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6BD56" w14:textId="268E45FB" w:rsidR="00AF5313" w:rsidRDefault="00AF5313" w:rsidP="0086663C">
      <w:pPr>
        <w:spacing w:after="0"/>
        <w:rPr>
          <w:b/>
        </w:rPr>
      </w:pPr>
    </w:p>
    <w:p w14:paraId="3B1F6D33" w14:textId="77777777" w:rsidR="00AF5313" w:rsidRDefault="00AF5313" w:rsidP="0086663C">
      <w:pPr>
        <w:spacing w:after="0"/>
        <w:rPr>
          <w:b/>
        </w:rPr>
      </w:pPr>
    </w:p>
    <w:p w14:paraId="2876AF65" w14:textId="77777777" w:rsidR="00AF5313" w:rsidRDefault="00AF5313" w:rsidP="00AF5313">
      <w:pPr>
        <w:contextualSpacing/>
        <w:jc w:val="center"/>
        <w:rPr>
          <w:b/>
          <w:sz w:val="36"/>
        </w:rPr>
      </w:pPr>
    </w:p>
    <w:p w14:paraId="5A7145A0" w14:textId="77777777" w:rsidR="001D12AC" w:rsidRDefault="001D12AC" w:rsidP="00AF5313">
      <w:pPr>
        <w:contextualSpacing/>
        <w:jc w:val="center"/>
        <w:rPr>
          <w:b/>
          <w:sz w:val="36"/>
        </w:rPr>
      </w:pPr>
    </w:p>
    <w:p w14:paraId="4688FA78" w14:textId="77777777" w:rsidR="001D12AC" w:rsidRDefault="001D12AC" w:rsidP="00AF5313">
      <w:pPr>
        <w:contextualSpacing/>
        <w:jc w:val="center"/>
        <w:rPr>
          <w:b/>
          <w:sz w:val="36"/>
        </w:rPr>
      </w:pPr>
    </w:p>
    <w:p w14:paraId="0FFDA44A" w14:textId="77777777" w:rsidR="001D12AC" w:rsidRDefault="001D12AC" w:rsidP="00AF5313">
      <w:pPr>
        <w:contextualSpacing/>
        <w:jc w:val="center"/>
        <w:rPr>
          <w:b/>
          <w:sz w:val="36"/>
        </w:rPr>
      </w:pPr>
    </w:p>
    <w:p w14:paraId="6C336C89" w14:textId="77777777" w:rsidR="00AF5313" w:rsidRDefault="00AF5313" w:rsidP="00AF5313">
      <w:pPr>
        <w:contextualSpacing/>
        <w:jc w:val="center"/>
        <w:rPr>
          <w:b/>
          <w:sz w:val="36"/>
        </w:rPr>
      </w:pPr>
    </w:p>
    <w:p w14:paraId="0BD7C27A" w14:textId="77777777" w:rsidR="00AF5313" w:rsidRDefault="00AF5313" w:rsidP="00AF5313">
      <w:pPr>
        <w:contextualSpacing/>
        <w:jc w:val="center"/>
        <w:rPr>
          <w:b/>
          <w:sz w:val="36"/>
        </w:rPr>
      </w:pPr>
      <w:r w:rsidRPr="00154DB6">
        <w:rPr>
          <w:b/>
          <w:sz w:val="36"/>
        </w:rPr>
        <w:t>California Health Benefit Exchange</w:t>
      </w:r>
      <w:r>
        <w:rPr>
          <w:b/>
          <w:sz w:val="36"/>
        </w:rPr>
        <w:t xml:space="preserve"> </w:t>
      </w:r>
    </w:p>
    <w:p w14:paraId="6F4C7BCA" w14:textId="77777777" w:rsidR="00AF5313" w:rsidRPr="00154DB6" w:rsidRDefault="00AF5313" w:rsidP="00AF5313">
      <w:pPr>
        <w:contextualSpacing/>
        <w:jc w:val="center"/>
        <w:rPr>
          <w:b/>
          <w:sz w:val="36"/>
        </w:rPr>
      </w:pPr>
      <w:r>
        <w:rPr>
          <w:b/>
          <w:sz w:val="36"/>
        </w:rPr>
        <w:t>(Covered California)</w:t>
      </w:r>
    </w:p>
    <w:p w14:paraId="6435DA6F" w14:textId="3A8BE550" w:rsidR="00AF5313" w:rsidRDefault="00AF5313" w:rsidP="00AF5313">
      <w:pPr>
        <w:contextualSpacing/>
        <w:jc w:val="center"/>
        <w:rPr>
          <w:b/>
          <w:sz w:val="36"/>
        </w:rPr>
      </w:pPr>
      <w:r w:rsidRPr="001D12AC">
        <w:rPr>
          <w:b/>
          <w:sz w:val="36"/>
        </w:rPr>
        <w:t xml:space="preserve">RFP </w:t>
      </w:r>
      <w:r w:rsidR="001D12AC">
        <w:rPr>
          <w:b/>
          <w:sz w:val="36"/>
        </w:rPr>
        <w:t>2013-08 Clinical and Network Analytics</w:t>
      </w:r>
    </w:p>
    <w:p w14:paraId="24BDB631" w14:textId="1D033EB5" w:rsidR="001D12AC" w:rsidRPr="001D12AC" w:rsidRDefault="001D12AC" w:rsidP="00AF5313">
      <w:pPr>
        <w:contextualSpacing/>
        <w:jc w:val="center"/>
        <w:rPr>
          <w:b/>
          <w:sz w:val="36"/>
        </w:rPr>
      </w:pPr>
      <w:r>
        <w:rPr>
          <w:b/>
          <w:sz w:val="36"/>
        </w:rPr>
        <w:t>DRAFT</w:t>
      </w:r>
    </w:p>
    <w:p w14:paraId="0109BD74" w14:textId="77777777" w:rsidR="00AF5313" w:rsidRPr="001D12AC" w:rsidRDefault="00AF5313" w:rsidP="00AF5313">
      <w:pPr>
        <w:contextualSpacing/>
        <w:jc w:val="center"/>
        <w:rPr>
          <w:b/>
          <w:sz w:val="36"/>
        </w:rPr>
      </w:pPr>
    </w:p>
    <w:p w14:paraId="6DB5B88B" w14:textId="77777777" w:rsidR="00AF5313" w:rsidRPr="001D12AC" w:rsidRDefault="00AF5313" w:rsidP="00AF5313">
      <w:pPr>
        <w:contextualSpacing/>
        <w:jc w:val="center"/>
        <w:rPr>
          <w:b/>
          <w:sz w:val="36"/>
        </w:rPr>
      </w:pPr>
    </w:p>
    <w:p w14:paraId="6F75AF8B" w14:textId="77777777" w:rsidR="00AF5313" w:rsidRPr="001D12AC" w:rsidRDefault="00AF5313" w:rsidP="00AF5313">
      <w:pPr>
        <w:contextualSpacing/>
        <w:jc w:val="center"/>
        <w:rPr>
          <w:b/>
          <w:sz w:val="36"/>
        </w:rPr>
      </w:pPr>
      <w:bookmarkStart w:id="0" w:name="_GoBack"/>
      <w:bookmarkEnd w:id="0"/>
    </w:p>
    <w:p w14:paraId="10DC6767" w14:textId="77777777" w:rsidR="00AF5313" w:rsidRPr="001D12AC" w:rsidRDefault="00AF5313" w:rsidP="00AF5313">
      <w:pPr>
        <w:contextualSpacing/>
        <w:jc w:val="center"/>
        <w:rPr>
          <w:b/>
          <w:sz w:val="36"/>
        </w:rPr>
      </w:pPr>
    </w:p>
    <w:p w14:paraId="7277904A" w14:textId="77777777" w:rsidR="00AF5313" w:rsidRPr="001D12AC" w:rsidRDefault="00AF5313" w:rsidP="00AF5313">
      <w:pPr>
        <w:contextualSpacing/>
        <w:jc w:val="center"/>
        <w:rPr>
          <w:b/>
          <w:sz w:val="36"/>
        </w:rPr>
      </w:pPr>
    </w:p>
    <w:p w14:paraId="6FE757B9" w14:textId="3B6B76EA" w:rsidR="00AF5313" w:rsidRPr="001D12AC" w:rsidRDefault="001D12AC" w:rsidP="00AF5313">
      <w:pPr>
        <w:contextualSpacing/>
        <w:jc w:val="center"/>
        <w:rPr>
          <w:b/>
          <w:sz w:val="36"/>
        </w:rPr>
      </w:pPr>
      <w:r>
        <w:rPr>
          <w:b/>
          <w:sz w:val="36"/>
        </w:rPr>
        <w:t>January 15, 2014</w:t>
      </w:r>
    </w:p>
    <w:p w14:paraId="3FAD0E27" w14:textId="77777777" w:rsidR="00AF5313" w:rsidRDefault="00AF5313" w:rsidP="0086663C">
      <w:pPr>
        <w:spacing w:after="0"/>
        <w:rPr>
          <w:b/>
        </w:rPr>
      </w:pPr>
    </w:p>
    <w:p w14:paraId="6D04B2BA" w14:textId="77777777" w:rsidR="00AF5313" w:rsidRDefault="00AF5313" w:rsidP="0086663C">
      <w:pPr>
        <w:spacing w:after="0"/>
        <w:rPr>
          <w:b/>
        </w:rPr>
      </w:pPr>
    </w:p>
    <w:p w14:paraId="68496B20" w14:textId="77777777" w:rsidR="00AF5313" w:rsidRDefault="00AF5313" w:rsidP="0086663C">
      <w:pPr>
        <w:spacing w:after="0"/>
        <w:rPr>
          <w:b/>
        </w:rPr>
      </w:pPr>
    </w:p>
    <w:p w14:paraId="639F97A5" w14:textId="77777777" w:rsidR="00AF5313" w:rsidRDefault="00AF5313" w:rsidP="0086663C">
      <w:pPr>
        <w:spacing w:after="0"/>
        <w:rPr>
          <w:b/>
        </w:rPr>
      </w:pPr>
    </w:p>
    <w:p w14:paraId="6DE773E8" w14:textId="77777777" w:rsidR="00AF5313" w:rsidRDefault="00AF5313">
      <w:pPr>
        <w:spacing w:after="0"/>
        <w:rPr>
          <w:b/>
        </w:rPr>
      </w:pPr>
      <w:r>
        <w:rPr>
          <w:b/>
        </w:rPr>
        <w:br w:type="page"/>
      </w:r>
    </w:p>
    <w:p w14:paraId="315593C9" w14:textId="77777777" w:rsidR="00A8479F" w:rsidRDefault="00A8479F" w:rsidP="0086663C">
      <w:pPr>
        <w:spacing w:after="0"/>
        <w:rPr>
          <w:b/>
        </w:rPr>
      </w:pPr>
    </w:p>
    <w:p w14:paraId="24860AD3" w14:textId="77777777" w:rsidR="00065C28" w:rsidRDefault="00065C28" w:rsidP="00245146">
      <w:pPr>
        <w:spacing w:after="0"/>
        <w:jc w:val="center"/>
      </w:pPr>
      <w:r w:rsidRPr="00C934BC">
        <w:t xml:space="preserve">Covered </w:t>
      </w:r>
      <w:r>
        <w:t>California’s Call to Partnership On Behalf of Individuals Served by the Affordable Care Act</w:t>
      </w:r>
    </w:p>
    <w:p w14:paraId="455A0CA1" w14:textId="77777777" w:rsidR="00065C28" w:rsidRDefault="00065C28" w:rsidP="0086663C">
      <w:pPr>
        <w:spacing w:after="0"/>
      </w:pPr>
    </w:p>
    <w:p w14:paraId="2AA368E0" w14:textId="77777777" w:rsidR="002965F5" w:rsidRPr="00C934BC" w:rsidRDefault="00170A81" w:rsidP="0086663C">
      <w:pPr>
        <w:spacing w:after="0"/>
      </w:pPr>
      <w:r>
        <w:t xml:space="preserve">As a central part of the Affordable Care Act in </w:t>
      </w:r>
      <w:r w:rsidRPr="00C934BC">
        <w:t>California</w:t>
      </w:r>
      <w:r>
        <w:t xml:space="preserve">, Covered California is driving historic change for individuals and the health care system overall.  Expansion of </w:t>
      </w:r>
      <w:proofErr w:type="spellStart"/>
      <w:r>
        <w:t>Medi</w:t>
      </w:r>
      <w:proofErr w:type="spellEnd"/>
      <w:r>
        <w:t>-Cal, affordable insurance based on an individual’s ability to pay rather than their health status, standardized and essential benefits and a wide range of products and networks have been the starting point for this historic change.  In order to sustain and accelerate these critical steps in health reform, Covered California will need to continue its role as an “active purchaser”, which requires a sophisticated analytics capacity to support a wide range of access, health equity, quality and network management decisions and policy commitments.</w:t>
      </w:r>
      <w:r w:rsidR="006D503D">
        <w:t xml:space="preserve">  Under all circumstances, ensuring enrollee privacy and security, consistent with HIPAA and all applicable regulations, is an essential covenant and expectation between Covered California and its enrollees.  The analytics partner(s) chosen must have demonstrated familiarity and credibility in all phases of privacy and security that will allow Covered California to drive critical change AND maintain all phases of enrollee privacy and security.</w:t>
      </w:r>
    </w:p>
    <w:p w14:paraId="59FB1637" w14:textId="77777777" w:rsidR="00170A81" w:rsidRPr="00C934BC" w:rsidRDefault="00170A81" w:rsidP="0086663C">
      <w:pPr>
        <w:spacing w:after="0"/>
      </w:pPr>
    </w:p>
    <w:p w14:paraId="109028B4" w14:textId="77777777" w:rsidR="00065C28" w:rsidRDefault="00065C28" w:rsidP="0086663C">
      <w:pPr>
        <w:spacing w:after="0"/>
      </w:pPr>
      <w:r>
        <w:t>Covered California’s commitment to clinical quality and delivery system reform are well described in many</w:t>
      </w:r>
      <w:r w:rsidR="00E023BE">
        <w:t xml:space="preserve"> public documents, </w:t>
      </w:r>
      <w:r>
        <w:t xml:space="preserve">are consistent with the </w:t>
      </w:r>
      <w:r w:rsidR="00E023BE">
        <w:t>“Triple Aim” and</w:t>
      </w:r>
      <w:r>
        <w:t xml:space="preserve"> are the starting point for the selection of the right analytics partner(s)</w:t>
      </w:r>
      <w:r w:rsidR="009B2D0B">
        <w:t>.  How</w:t>
      </w:r>
      <w:r w:rsidR="00E023BE">
        <w:t xml:space="preserve">ever, </w:t>
      </w:r>
      <w:r w:rsidR="00170A81">
        <w:t xml:space="preserve">analytics </w:t>
      </w:r>
      <w:r w:rsidR="00662537">
        <w:t>capable of supporting</w:t>
      </w:r>
      <w:r w:rsidR="00170A81">
        <w:t xml:space="preserve"> a large purchasi</w:t>
      </w:r>
      <w:r w:rsidR="00E023BE">
        <w:t>ng organization are</w:t>
      </w:r>
      <w:r w:rsidR="009B2D0B">
        <w:t xml:space="preserve"> not sufficient</w:t>
      </w:r>
      <w:r w:rsidR="00662537">
        <w:t xml:space="preserve"> for the new needs that</w:t>
      </w:r>
      <w:r w:rsidR="006D503D">
        <w:t xml:space="preserve"> have emerged with Exchanges.  Tools, filters and a</w:t>
      </w:r>
      <w:r w:rsidR="00662537">
        <w:t>nalysis based on “metal tier”, “rating regions”, “premium subsidy level”, “race, ethnicity and other demographics” and network analysis that incorporates concepts such as “essential community provider” are all examples of the new order of expectations for Exchanges and the enrollees they serve.  What is critical to the success of Covered California and its selected partner(s) for analytics is a true spirit of partnership that accepts the limitations of current approaches and sees the new requ</w:t>
      </w:r>
      <w:r w:rsidR="00E023BE">
        <w:t>irements as driving new</w:t>
      </w:r>
      <w:r w:rsidR="00662537">
        <w:t xml:space="preserve"> competencies and strategic success for the selected organization(s)</w:t>
      </w:r>
      <w:r w:rsidR="006D503D">
        <w:t>.  Further, while claims and encounter information from partic</w:t>
      </w:r>
      <w:r w:rsidR="00E023BE">
        <w:t>ipating health plans will be</w:t>
      </w:r>
      <w:r w:rsidR="006D503D">
        <w:t xml:space="preserve"> a core input to the analysis needed by Covered California, early on the selected partner(s) will distinguish themselves by developing reproducible and scalable analysis based on data that is most available, including enrollment, pharmacy claims and provider roster information.  For example, information is already available regarding enrollee demographics, residence zip code, plan and metal tier selected as well as provider availability in specific geographies.  This data can serve as a rich, but non-traditional, source of information that can be used to ensure appropriate access, capacity and demographically appropriate support for enrollees well ahead of the availability of claims information.</w:t>
      </w:r>
      <w:r>
        <w:t xml:space="preserve"> </w:t>
      </w:r>
    </w:p>
    <w:p w14:paraId="05764A60" w14:textId="77777777" w:rsidR="00065C28" w:rsidRDefault="00065C28" w:rsidP="0086663C">
      <w:pPr>
        <w:spacing w:after="0"/>
      </w:pPr>
    </w:p>
    <w:p w14:paraId="260FF535" w14:textId="77777777" w:rsidR="002965F5" w:rsidRDefault="00065C28" w:rsidP="00A8479F">
      <w:pPr>
        <w:spacing w:after="0"/>
      </w:pPr>
      <w:r>
        <w:t>Further, access and use</w:t>
      </w:r>
      <w:r w:rsidR="009B2D0B">
        <w:t xml:space="preserve"> of available public data sets (</w:t>
      </w:r>
      <w:r>
        <w:t>such as OSHPD and California vital statistics</w:t>
      </w:r>
      <w:r w:rsidR="009B2D0B">
        <w:t>)</w:t>
      </w:r>
      <w:r>
        <w:t xml:space="preserve"> an ability to coordinate with the existing California All Payer Claims Database (APCD), </w:t>
      </w:r>
      <w:r w:rsidR="009B2D0B">
        <w:t xml:space="preserve">and </w:t>
      </w:r>
      <w:r>
        <w:t>a demonstrated ability to highlight the relationship of networks to provider payment structures and performance will further distinguish the selected analytics partner(s).  Finall</w:t>
      </w:r>
      <w:r w:rsidR="009D4183">
        <w:t>y, a strategic commitment</w:t>
      </w:r>
      <w:r>
        <w:t xml:space="preserve"> to </w:t>
      </w:r>
      <w:r w:rsidR="009D4183">
        <w:t>identification and analysis</w:t>
      </w:r>
      <w:r>
        <w:t xml:space="preserve"> related to health disparities and ensuring health equity must exist and be more than aspirational.  In sum</w:t>
      </w:r>
      <w:r w:rsidR="009B2D0B">
        <w:t>, the selected organization</w:t>
      </w:r>
      <w:r>
        <w:t xml:space="preserve">(s) will partner with Covered California to design the </w:t>
      </w:r>
      <w:r>
        <w:lastRenderedPageBreak/>
        <w:t>analytics that will support the future of the individual market, especially those supported by subsidies available through the Affordable Care Act</w:t>
      </w:r>
      <w:r w:rsidR="00FE5EFB">
        <w:t>.</w:t>
      </w:r>
    </w:p>
    <w:p w14:paraId="4D3EABCC" w14:textId="77777777" w:rsidR="00FE5EFB" w:rsidRDefault="00FE5EFB" w:rsidP="00A8479F">
      <w:pPr>
        <w:spacing w:after="0"/>
      </w:pPr>
    </w:p>
    <w:p w14:paraId="78519E20" w14:textId="1A9424C4" w:rsidR="00A8479F" w:rsidRDefault="00065C28" w:rsidP="00A8479F">
      <w:pPr>
        <w:spacing w:after="0"/>
      </w:pPr>
      <w:r>
        <w:t xml:space="preserve">With those objectives in mind, </w:t>
      </w:r>
      <w:r w:rsidR="00A8479F">
        <w:t>Covered California encourages all interested parties to fully review this R</w:t>
      </w:r>
      <w:r w:rsidR="00515AFF">
        <w:t>equest for Proposals (R</w:t>
      </w:r>
      <w:r w:rsidR="00A8479F">
        <w:t>FP</w:t>
      </w:r>
      <w:r w:rsidR="00515AFF">
        <w:t>)</w:t>
      </w:r>
      <w:r w:rsidR="00A8479F">
        <w:t>, and if qualified, to</w:t>
      </w:r>
      <w:r w:rsidR="00245146">
        <w:t xml:space="preserve"> respond. Proposals are due </w:t>
      </w:r>
      <w:r w:rsidR="00245146" w:rsidRPr="00134FFF">
        <w:t xml:space="preserve">at </w:t>
      </w:r>
      <w:r w:rsidR="00134FFF" w:rsidRPr="00134FFF">
        <w:t>3</w:t>
      </w:r>
      <w:r w:rsidR="00A8479F" w:rsidRPr="00134FFF">
        <w:t xml:space="preserve"> pm PST on </w:t>
      </w:r>
      <w:r w:rsidR="00134FFF" w:rsidRPr="00134FFF">
        <w:t>April 7</w:t>
      </w:r>
      <w:r w:rsidR="00A8479F" w:rsidRPr="00134FFF">
        <w:t xml:space="preserve">, 2014. A contract award announcement is tentatively scheduled for </w:t>
      </w:r>
      <w:r w:rsidR="00134FFF" w:rsidRPr="00134FFF">
        <w:t>May 12</w:t>
      </w:r>
      <w:r w:rsidR="00A8479F" w:rsidRPr="00134FFF">
        <w:t>, 2014. A</w:t>
      </w:r>
      <w:r w:rsidR="00A8479F">
        <w:t xml:space="preserve"> more detailed procurement schedule is outlined in section 1.3.</w:t>
      </w:r>
    </w:p>
    <w:p w14:paraId="6E2C3CD7" w14:textId="77777777" w:rsidR="00A8479F" w:rsidRDefault="00A8479F" w:rsidP="00A8479F">
      <w:pPr>
        <w:spacing w:after="0"/>
      </w:pPr>
    </w:p>
    <w:p w14:paraId="3226F0D4" w14:textId="60A7799B" w:rsidR="00A8479F" w:rsidRDefault="00A8479F" w:rsidP="00A8479F">
      <w:pPr>
        <w:spacing w:after="0"/>
      </w:pPr>
      <w:r>
        <w:t>Organizations should pay particular attention to Covered California’s Key Business Objectives in section 1.4, which are closely related to the contractual requirements of Qualified Health Plans (</w:t>
      </w:r>
      <w:r w:rsidR="009A6E98">
        <w:t>Issuers</w:t>
      </w:r>
      <w:r>
        <w:t xml:space="preserve">) outlined in the Covered California </w:t>
      </w:r>
      <w:r w:rsidR="004B5B56">
        <w:t>QHP Contract for 2014</w:t>
      </w:r>
      <w:r>
        <w:t>, with emphasis on Attachment 7 (included in the RFP Procurement Library).</w:t>
      </w:r>
    </w:p>
    <w:p w14:paraId="1AF1BE13" w14:textId="77777777" w:rsidR="00A8479F" w:rsidRDefault="00A8479F" w:rsidP="00A8479F">
      <w:pPr>
        <w:spacing w:after="0"/>
      </w:pPr>
    </w:p>
    <w:p w14:paraId="47159633" w14:textId="77777777" w:rsidR="00A8479F" w:rsidRPr="009C705A" w:rsidRDefault="00A8479F" w:rsidP="00A8479F">
      <w:pPr>
        <w:spacing w:after="0"/>
      </w:pPr>
      <w:r>
        <w:t xml:space="preserve">Please also carefully review the </w:t>
      </w:r>
      <w:r w:rsidR="00E346E7">
        <w:t xml:space="preserve">minimum qualification </w:t>
      </w:r>
      <w:r>
        <w:t>requirements in section 4.3, which are also included in this cover memo.</w:t>
      </w:r>
    </w:p>
    <w:p w14:paraId="222FFE51" w14:textId="77777777" w:rsidR="00E346E7" w:rsidRPr="00C934BC" w:rsidRDefault="00E346E7" w:rsidP="00C934BC">
      <w:pPr>
        <w:spacing w:after="0"/>
      </w:pPr>
    </w:p>
    <w:p w14:paraId="263C3076" w14:textId="77777777" w:rsidR="00E346E7" w:rsidRDefault="00E346E7" w:rsidP="00E346E7">
      <w:r w:rsidRPr="00F60517">
        <w:t>If the Vendor (Pr</w:t>
      </w:r>
      <w:r>
        <w:t>ime and/or Subcontractor)</w:t>
      </w:r>
      <w:r w:rsidRPr="00F60517">
        <w:t xml:space="preserve"> cannot demonstrate compliance with all of these requirements to </w:t>
      </w:r>
      <w:r>
        <w:t>Covered California</w:t>
      </w:r>
      <w:r w:rsidRPr="00F60517">
        <w:t>, the Vendor proposal may be rejected.</w:t>
      </w:r>
    </w:p>
    <w:p w14:paraId="6E1BD9D5" w14:textId="77777777" w:rsidR="00E346E7" w:rsidRDefault="00E346E7" w:rsidP="00EA1B56">
      <w:pPr>
        <w:pStyle w:val="ListParagraph"/>
        <w:numPr>
          <w:ilvl w:val="0"/>
          <w:numId w:val="74"/>
        </w:numPr>
      </w:pPr>
      <w:r>
        <w:t>Multi-payer business:  vendor claims/enrollment data services clients include a minimum of 1 multi-payer arrangements defined as an APDB, CMS Qualified Entity, private health exchange, Medicaid program that involves multi-payer data services, or a "bundled client arrangement" such as a benefits administrator services entity with multiple participating health plans or employers.</w:t>
      </w:r>
    </w:p>
    <w:p w14:paraId="3D80BEB5" w14:textId="77777777" w:rsidR="00E346E7" w:rsidRPr="00E97EEE" w:rsidRDefault="00E346E7" w:rsidP="00EA1B56">
      <w:pPr>
        <w:pStyle w:val="bullet15"/>
        <w:numPr>
          <w:ilvl w:val="0"/>
          <w:numId w:val="74"/>
        </w:numPr>
      </w:pPr>
      <w:r>
        <w:t xml:space="preserve">California Issuer business:  vendor claims/enrollment data services clients include at least </w:t>
      </w:r>
      <w:r w:rsidR="00933F2E">
        <w:t>two (</w:t>
      </w:r>
      <w:r>
        <w:t>2</w:t>
      </w:r>
      <w:r w:rsidR="00933F2E">
        <w:t>)</w:t>
      </w:r>
      <w:r>
        <w:t xml:space="preserve"> of the Covered California Issuers that includes claims and enrollment dataset services,</w:t>
      </w:r>
      <w:r w:rsidRPr="00E97EEE">
        <w:t xml:space="preserve"> including Anthem, Blue Shield of California, Chinese Community Health Plan, Contra Costa Health Plan, Health Net, Kaiser, LA Care, Molina, Sharp, Valley Health Plan, Western Health Advantage</w:t>
      </w:r>
      <w:r>
        <w:t>.  It is desirable, but not mandatory, that vendor has built interfaces to at least half of the Issuers contracted with Covered California</w:t>
      </w:r>
    </w:p>
    <w:p w14:paraId="0F210930" w14:textId="77777777" w:rsidR="00E346E7" w:rsidRDefault="00E346E7" w:rsidP="00EA1B56">
      <w:pPr>
        <w:pStyle w:val="bullet15"/>
        <w:numPr>
          <w:ilvl w:val="0"/>
          <w:numId w:val="74"/>
        </w:numPr>
      </w:pPr>
      <w:r>
        <w:t>Client base:  vendor claims/enrollment data services clients account for a minimum of 10 million lives  </w:t>
      </w:r>
    </w:p>
    <w:p w14:paraId="016A2B57" w14:textId="77777777" w:rsidR="00E346E7" w:rsidRPr="00E346E7" w:rsidRDefault="00E346E7" w:rsidP="00EA1B56">
      <w:pPr>
        <w:pStyle w:val="bullet15"/>
        <w:numPr>
          <w:ilvl w:val="0"/>
          <w:numId w:val="74"/>
        </w:numPr>
      </w:pPr>
      <w:r w:rsidRPr="00FE5EFB">
        <w:t>Company size expressed in revenue,, age, profits and headcou</w:t>
      </w:r>
      <w:r w:rsidR="00FE5EFB">
        <w:t xml:space="preserve">nt meets all of the following: - </w:t>
      </w:r>
      <w:r w:rsidRPr="00FE5EFB">
        <w:t>$100M in revenue, profitable for 90% of quarters since founding, greater than 5 years in business, and more than 500 employees</w:t>
      </w:r>
    </w:p>
    <w:p w14:paraId="610D6539" w14:textId="77777777" w:rsidR="00E346E7" w:rsidRDefault="00E346E7" w:rsidP="00E346E7"/>
    <w:p w14:paraId="59F11386" w14:textId="77777777" w:rsidR="00E346E7" w:rsidRPr="00F60517" w:rsidRDefault="00E346E7" w:rsidP="00E346E7">
      <w:r>
        <w:t>Covered California thanks you for your interest and potential participation in this process.</w:t>
      </w:r>
      <w:r w:rsidRPr="00F60517">
        <w:t xml:space="preserve"> </w:t>
      </w:r>
    </w:p>
    <w:p w14:paraId="1086DC7E" w14:textId="77777777" w:rsidR="00E346E7" w:rsidRPr="00C934BC" w:rsidRDefault="00E346E7" w:rsidP="00C934BC">
      <w:pPr>
        <w:tabs>
          <w:tab w:val="left" w:pos="4860"/>
        </w:tabs>
        <w:spacing w:after="0"/>
      </w:pPr>
    </w:p>
    <w:p w14:paraId="20C574F7" w14:textId="77777777" w:rsidR="00A8479F" w:rsidRDefault="00A8479F" w:rsidP="00C934BC">
      <w:pPr>
        <w:spacing w:after="200" w:line="276" w:lineRule="auto"/>
        <w:contextualSpacing/>
        <w:rPr>
          <w:b/>
        </w:rPr>
      </w:pPr>
    </w:p>
    <w:p w14:paraId="5224DB21" w14:textId="77777777" w:rsidR="00933F2E" w:rsidRDefault="00933F2E" w:rsidP="0086663C">
      <w:pPr>
        <w:spacing w:after="0"/>
        <w:rPr>
          <w:b/>
        </w:rPr>
        <w:sectPr w:rsidR="00933F2E" w:rsidSect="00AF5313">
          <w:headerReference w:type="even" r:id="rId20"/>
          <w:headerReference w:type="default" r:id="rId21"/>
          <w:footerReference w:type="default" r:id="rId22"/>
          <w:headerReference w:type="first" r:id="rId23"/>
          <w:pgSz w:w="12240" w:h="15840" w:code="1"/>
          <w:pgMar w:top="1440" w:right="1800" w:bottom="1440" w:left="1800" w:header="576" w:footer="576" w:gutter="0"/>
          <w:pgBorders w:offsetFrom="page">
            <w:bottom w:val="single" w:sz="8" w:space="24" w:color="auto"/>
          </w:pgBorders>
          <w:cols w:space="720"/>
          <w:titlePg/>
          <w:docGrid w:linePitch="360"/>
        </w:sectPr>
      </w:pPr>
    </w:p>
    <w:p w14:paraId="6AF7720E" w14:textId="77777777" w:rsidR="00255192" w:rsidRDefault="00255192" w:rsidP="0086663C">
      <w:pPr>
        <w:spacing w:after="0"/>
        <w:rPr>
          <w:b/>
        </w:rPr>
      </w:pPr>
    </w:p>
    <w:p w14:paraId="31DF6099" w14:textId="77777777" w:rsidR="00A65D59" w:rsidRPr="00F60517" w:rsidRDefault="00A65D59" w:rsidP="002D364C">
      <w:pPr>
        <w:pStyle w:val="TOCTitle"/>
      </w:pPr>
      <w:r w:rsidRPr="00F60517">
        <w:t>Table of Contents</w:t>
      </w:r>
    </w:p>
    <w:p w14:paraId="61899B6E" w14:textId="77777777" w:rsidR="00E51BB9" w:rsidRDefault="00287559">
      <w:pPr>
        <w:pStyle w:val="TOC1"/>
        <w:rPr>
          <w:rFonts w:asciiTheme="minorHAnsi" w:eastAsiaTheme="minorEastAsia" w:hAnsiTheme="minorHAnsi" w:cstheme="minorBidi"/>
          <w:b w:val="0"/>
          <w:sz w:val="22"/>
        </w:rPr>
      </w:pPr>
      <w:r>
        <w:rPr>
          <w:noProof w:val="0"/>
        </w:rPr>
        <w:fldChar w:fldCharType="begin"/>
      </w:r>
      <w:r w:rsidR="00F343B8">
        <w:rPr>
          <w:noProof w:val="0"/>
        </w:rPr>
        <w:instrText xml:space="preserve"> TOC \o "1-2" \h \z \u </w:instrText>
      </w:r>
      <w:r>
        <w:rPr>
          <w:noProof w:val="0"/>
        </w:rPr>
        <w:fldChar w:fldCharType="separate"/>
      </w:r>
      <w:hyperlink w:anchor="_Toc377125794" w:history="1">
        <w:r w:rsidR="00E51BB9" w:rsidRPr="00691623">
          <w:rPr>
            <w:rStyle w:val="Hyperlink"/>
          </w:rPr>
          <w:t>1.0</w:t>
        </w:r>
        <w:r w:rsidR="00E51BB9">
          <w:rPr>
            <w:rFonts w:asciiTheme="minorHAnsi" w:eastAsiaTheme="minorEastAsia" w:hAnsiTheme="minorHAnsi" w:cstheme="minorBidi"/>
            <w:b w:val="0"/>
            <w:sz w:val="22"/>
          </w:rPr>
          <w:tab/>
        </w:r>
        <w:r w:rsidR="00E51BB9" w:rsidRPr="00691623">
          <w:rPr>
            <w:rStyle w:val="Hyperlink"/>
          </w:rPr>
          <w:t>General Information</w:t>
        </w:r>
        <w:r w:rsidR="00E51BB9">
          <w:rPr>
            <w:webHidden/>
          </w:rPr>
          <w:tab/>
        </w:r>
        <w:r w:rsidR="00E51BB9">
          <w:rPr>
            <w:webHidden/>
          </w:rPr>
          <w:fldChar w:fldCharType="begin"/>
        </w:r>
        <w:r w:rsidR="00E51BB9">
          <w:rPr>
            <w:webHidden/>
          </w:rPr>
          <w:instrText xml:space="preserve"> PAGEREF _Toc377125794 \h </w:instrText>
        </w:r>
        <w:r w:rsidR="00E51BB9">
          <w:rPr>
            <w:webHidden/>
          </w:rPr>
        </w:r>
        <w:r w:rsidR="00E51BB9">
          <w:rPr>
            <w:webHidden/>
          </w:rPr>
          <w:fldChar w:fldCharType="separate"/>
        </w:r>
        <w:r w:rsidR="00D012E8">
          <w:rPr>
            <w:webHidden/>
          </w:rPr>
          <w:t>6</w:t>
        </w:r>
        <w:r w:rsidR="00E51BB9">
          <w:rPr>
            <w:webHidden/>
          </w:rPr>
          <w:fldChar w:fldCharType="end"/>
        </w:r>
      </w:hyperlink>
    </w:p>
    <w:p w14:paraId="771CC098" w14:textId="77777777" w:rsidR="00E51BB9" w:rsidRDefault="00BC17F1">
      <w:pPr>
        <w:pStyle w:val="TOC2"/>
        <w:tabs>
          <w:tab w:val="left" w:pos="1170"/>
        </w:tabs>
        <w:rPr>
          <w:rFonts w:asciiTheme="minorHAnsi" w:eastAsiaTheme="minorEastAsia" w:hAnsiTheme="minorHAnsi" w:cstheme="minorBidi"/>
        </w:rPr>
      </w:pPr>
      <w:hyperlink w:anchor="_Toc377125795" w:history="1">
        <w:r w:rsidR="00E51BB9" w:rsidRPr="00691623">
          <w:rPr>
            <w:rStyle w:val="Hyperlink"/>
          </w:rPr>
          <w:t>1.1</w:t>
        </w:r>
        <w:r w:rsidR="00E51BB9">
          <w:rPr>
            <w:rFonts w:asciiTheme="minorHAnsi" w:eastAsiaTheme="minorEastAsia" w:hAnsiTheme="minorHAnsi" w:cstheme="minorBidi"/>
          </w:rPr>
          <w:tab/>
        </w:r>
        <w:r w:rsidR="00E51BB9" w:rsidRPr="00691623">
          <w:rPr>
            <w:rStyle w:val="Hyperlink"/>
          </w:rPr>
          <w:t>Introduction</w:t>
        </w:r>
        <w:r w:rsidR="00E51BB9">
          <w:rPr>
            <w:webHidden/>
          </w:rPr>
          <w:tab/>
        </w:r>
        <w:r w:rsidR="00E51BB9">
          <w:rPr>
            <w:webHidden/>
          </w:rPr>
          <w:fldChar w:fldCharType="begin"/>
        </w:r>
        <w:r w:rsidR="00E51BB9">
          <w:rPr>
            <w:webHidden/>
          </w:rPr>
          <w:instrText xml:space="preserve"> PAGEREF _Toc377125795 \h </w:instrText>
        </w:r>
        <w:r w:rsidR="00E51BB9">
          <w:rPr>
            <w:webHidden/>
          </w:rPr>
        </w:r>
        <w:r w:rsidR="00E51BB9">
          <w:rPr>
            <w:webHidden/>
          </w:rPr>
          <w:fldChar w:fldCharType="separate"/>
        </w:r>
        <w:r w:rsidR="00D012E8">
          <w:rPr>
            <w:webHidden/>
          </w:rPr>
          <w:t>6</w:t>
        </w:r>
        <w:r w:rsidR="00E51BB9">
          <w:rPr>
            <w:webHidden/>
          </w:rPr>
          <w:fldChar w:fldCharType="end"/>
        </w:r>
      </w:hyperlink>
    </w:p>
    <w:p w14:paraId="25158E2B" w14:textId="77777777" w:rsidR="00E51BB9" w:rsidRDefault="00BC17F1">
      <w:pPr>
        <w:pStyle w:val="TOC2"/>
        <w:tabs>
          <w:tab w:val="left" w:pos="1170"/>
        </w:tabs>
        <w:rPr>
          <w:rFonts w:asciiTheme="minorHAnsi" w:eastAsiaTheme="minorEastAsia" w:hAnsiTheme="minorHAnsi" w:cstheme="minorBidi"/>
        </w:rPr>
      </w:pPr>
      <w:hyperlink w:anchor="_Toc377125796" w:history="1">
        <w:r w:rsidR="00E51BB9" w:rsidRPr="00691623">
          <w:rPr>
            <w:rStyle w:val="Hyperlink"/>
          </w:rPr>
          <w:t>1.2</w:t>
        </w:r>
        <w:r w:rsidR="00E51BB9">
          <w:rPr>
            <w:rFonts w:asciiTheme="minorHAnsi" w:eastAsiaTheme="minorEastAsia" w:hAnsiTheme="minorHAnsi" w:cstheme="minorBidi"/>
          </w:rPr>
          <w:tab/>
        </w:r>
        <w:r w:rsidR="00E51BB9" w:rsidRPr="00691623">
          <w:rPr>
            <w:rStyle w:val="Hyperlink"/>
          </w:rPr>
          <w:t>Sole Point of Contact</w:t>
        </w:r>
        <w:r w:rsidR="00E51BB9">
          <w:rPr>
            <w:webHidden/>
          </w:rPr>
          <w:tab/>
        </w:r>
        <w:r w:rsidR="00E51BB9">
          <w:rPr>
            <w:webHidden/>
          </w:rPr>
          <w:fldChar w:fldCharType="begin"/>
        </w:r>
        <w:r w:rsidR="00E51BB9">
          <w:rPr>
            <w:webHidden/>
          </w:rPr>
          <w:instrText xml:space="preserve"> PAGEREF _Toc377125796 \h </w:instrText>
        </w:r>
        <w:r w:rsidR="00E51BB9">
          <w:rPr>
            <w:webHidden/>
          </w:rPr>
        </w:r>
        <w:r w:rsidR="00E51BB9">
          <w:rPr>
            <w:webHidden/>
          </w:rPr>
          <w:fldChar w:fldCharType="separate"/>
        </w:r>
        <w:r w:rsidR="00D012E8">
          <w:rPr>
            <w:webHidden/>
          </w:rPr>
          <w:t>6</w:t>
        </w:r>
        <w:r w:rsidR="00E51BB9">
          <w:rPr>
            <w:webHidden/>
          </w:rPr>
          <w:fldChar w:fldCharType="end"/>
        </w:r>
      </w:hyperlink>
    </w:p>
    <w:p w14:paraId="46FBC057" w14:textId="77777777" w:rsidR="00E51BB9" w:rsidRDefault="00BC17F1">
      <w:pPr>
        <w:pStyle w:val="TOC2"/>
        <w:tabs>
          <w:tab w:val="left" w:pos="1170"/>
        </w:tabs>
        <w:rPr>
          <w:rFonts w:asciiTheme="minorHAnsi" w:eastAsiaTheme="minorEastAsia" w:hAnsiTheme="minorHAnsi" w:cstheme="minorBidi"/>
        </w:rPr>
      </w:pPr>
      <w:hyperlink w:anchor="_Toc377125797" w:history="1">
        <w:r w:rsidR="00E51BB9" w:rsidRPr="00691623">
          <w:rPr>
            <w:rStyle w:val="Hyperlink"/>
          </w:rPr>
          <w:t>1.3</w:t>
        </w:r>
        <w:r w:rsidR="00E51BB9">
          <w:rPr>
            <w:rFonts w:asciiTheme="minorHAnsi" w:eastAsiaTheme="minorEastAsia" w:hAnsiTheme="minorHAnsi" w:cstheme="minorBidi"/>
          </w:rPr>
          <w:tab/>
        </w:r>
        <w:r w:rsidR="00E51BB9" w:rsidRPr="00691623">
          <w:rPr>
            <w:rStyle w:val="Hyperlink"/>
          </w:rPr>
          <w:t>Procurement Schedule</w:t>
        </w:r>
        <w:r w:rsidR="00E51BB9">
          <w:rPr>
            <w:webHidden/>
          </w:rPr>
          <w:tab/>
        </w:r>
        <w:r w:rsidR="00E51BB9">
          <w:rPr>
            <w:webHidden/>
          </w:rPr>
          <w:fldChar w:fldCharType="begin"/>
        </w:r>
        <w:r w:rsidR="00E51BB9">
          <w:rPr>
            <w:webHidden/>
          </w:rPr>
          <w:instrText xml:space="preserve"> PAGEREF _Toc377125797 \h </w:instrText>
        </w:r>
        <w:r w:rsidR="00E51BB9">
          <w:rPr>
            <w:webHidden/>
          </w:rPr>
        </w:r>
        <w:r w:rsidR="00E51BB9">
          <w:rPr>
            <w:webHidden/>
          </w:rPr>
          <w:fldChar w:fldCharType="separate"/>
        </w:r>
        <w:r w:rsidR="00D012E8">
          <w:rPr>
            <w:webHidden/>
          </w:rPr>
          <w:t>6</w:t>
        </w:r>
        <w:r w:rsidR="00E51BB9">
          <w:rPr>
            <w:webHidden/>
          </w:rPr>
          <w:fldChar w:fldCharType="end"/>
        </w:r>
      </w:hyperlink>
    </w:p>
    <w:p w14:paraId="430EB6B4" w14:textId="77777777" w:rsidR="00E51BB9" w:rsidRDefault="00BC17F1">
      <w:pPr>
        <w:pStyle w:val="TOC2"/>
        <w:tabs>
          <w:tab w:val="left" w:pos="1170"/>
        </w:tabs>
        <w:rPr>
          <w:rFonts w:asciiTheme="minorHAnsi" w:eastAsiaTheme="minorEastAsia" w:hAnsiTheme="minorHAnsi" w:cstheme="minorBidi"/>
        </w:rPr>
      </w:pPr>
      <w:hyperlink w:anchor="_Toc377125798" w:history="1">
        <w:r w:rsidR="00E51BB9" w:rsidRPr="00691623">
          <w:rPr>
            <w:rStyle w:val="Hyperlink"/>
          </w:rPr>
          <w:t>1.4</w:t>
        </w:r>
        <w:r w:rsidR="00E51BB9">
          <w:rPr>
            <w:rFonts w:asciiTheme="minorHAnsi" w:eastAsiaTheme="minorEastAsia" w:hAnsiTheme="minorHAnsi" w:cstheme="minorBidi"/>
          </w:rPr>
          <w:tab/>
        </w:r>
        <w:r w:rsidR="00E51BB9" w:rsidRPr="00691623">
          <w:rPr>
            <w:rStyle w:val="Hyperlink"/>
          </w:rPr>
          <w:t>Project Overview and Objectives</w:t>
        </w:r>
        <w:r w:rsidR="00E51BB9">
          <w:rPr>
            <w:webHidden/>
          </w:rPr>
          <w:tab/>
        </w:r>
        <w:r w:rsidR="00E51BB9">
          <w:rPr>
            <w:webHidden/>
          </w:rPr>
          <w:fldChar w:fldCharType="begin"/>
        </w:r>
        <w:r w:rsidR="00E51BB9">
          <w:rPr>
            <w:webHidden/>
          </w:rPr>
          <w:instrText xml:space="preserve"> PAGEREF _Toc377125798 \h </w:instrText>
        </w:r>
        <w:r w:rsidR="00E51BB9">
          <w:rPr>
            <w:webHidden/>
          </w:rPr>
        </w:r>
        <w:r w:rsidR="00E51BB9">
          <w:rPr>
            <w:webHidden/>
          </w:rPr>
          <w:fldChar w:fldCharType="separate"/>
        </w:r>
        <w:r w:rsidR="00D012E8">
          <w:rPr>
            <w:webHidden/>
          </w:rPr>
          <w:t>7</w:t>
        </w:r>
        <w:r w:rsidR="00E51BB9">
          <w:rPr>
            <w:webHidden/>
          </w:rPr>
          <w:fldChar w:fldCharType="end"/>
        </w:r>
      </w:hyperlink>
    </w:p>
    <w:p w14:paraId="2683DCDA" w14:textId="77777777" w:rsidR="00E51BB9" w:rsidRDefault="00BC17F1">
      <w:pPr>
        <w:pStyle w:val="TOC2"/>
        <w:tabs>
          <w:tab w:val="left" w:pos="1170"/>
        </w:tabs>
        <w:rPr>
          <w:rFonts w:asciiTheme="minorHAnsi" w:eastAsiaTheme="minorEastAsia" w:hAnsiTheme="minorHAnsi" w:cstheme="minorBidi"/>
        </w:rPr>
      </w:pPr>
      <w:hyperlink w:anchor="_Toc377125799" w:history="1">
        <w:r w:rsidR="00E51BB9" w:rsidRPr="00691623">
          <w:rPr>
            <w:rStyle w:val="Hyperlink"/>
          </w:rPr>
          <w:t>1.5</w:t>
        </w:r>
        <w:r w:rsidR="00E51BB9">
          <w:rPr>
            <w:rFonts w:asciiTheme="minorHAnsi" w:eastAsiaTheme="minorEastAsia" w:hAnsiTheme="minorHAnsi" w:cstheme="minorBidi"/>
          </w:rPr>
          <w:tab/>
        </w:r>
        <w:r w:rsidR="00E51BB9" w:rsidRPr="00691623">
          <w:rPr>
            <w:rStyle w:val="Hyperlink"/>
          </w:rPr>
          <w:t>Contract Information</w:t>
        </w:r>
        <w:r w:rsidR="00E51BB9">
          <w:rPr>
            <w:webHidden/>
          </w:rPr>
          <w:tab/>
        </w:r>
        <w:r w:rsidR="00E51BB9">
          <w:rPr>
            <w:webHidden/>
          </w:rPr>
          <w:fldChar w:fldCharType="begin"/>
        </w:r>
        <w:r w:rsidR="00E51BB9">
          <w:rPr>
            <w:webHidden/>
          </w:rPr>
          <w:instrText xml:space="preserve"> PAGEREF _Toc377125799 \h </w:instrText>
        </w:r>
        <w:r w:rsidR="00E51BB9">
          <w:rPr>
            <w:webHidden/>
          </w:rPr>
        </w:r>
        <w:r w:rsidR="00E51BB9">
          <w:rPr>
            <w:webHidden/>
          </w:rPr>
          <w:fldChar w:fldCharType="separate"/>
        </w:r>
        <w:r w:rsidR="00D012E8">
          <w:rPr>
            <w:webHidden/>
          </w:rPr>
          <w:t>9</w:t>
        </w:r>
        <w:r w:rsidR="00E51BB9">
          <w:rPr>
            <w:webHidden/>
          </w:rPr>
          <w:fldChar w:fldCharType="end"/>
        </w:r>
      </w:hyperlink>
    </w:p>
    <w:p w14:paraId="2BBC5949" w14:textId="77777777" w:rsidR="00E51BB9" w:rsidRDefault="00BC17F1">
      <w:pPr>
        <w:pStyle w:val="TOC2"/>
        <w:tabs>
          <w:tab w:val="left" w:pos="1170"/>
        </w:tabs>
        <w:rPr>
          <w:rFonts w:asciiTheme="minorHAnsi" w:eastAsiaTheme="minorEastAsia" w:hAnsiTheme="minorHAnsi" w:cstheme="minorBidi"/>
        </w:rPr>
      </w:pPr>
      <w:hyperlink w:anchor="_Toc377125800" w:history="1">
        <w:r w:rsidR="00E51BB9" w:rsidRPr="00691623">
          <w:rPr>
            <w:rStyle w:val="Hyperlink"/>
          </w:rPr>
          <w:t>1.6</w:t>
        </w:r>
        <w:r w:rsidR="00E51BB9">
          <w:rPr>
            <w:rFonts w:asciiTheme="minorHAnsi" w:eastAsiaTheme="minorEastAsia" w:hAnsiTheme="minorHAnsi" w:cstheme="minorBidi"/>
          </w:rPr>
          <w:tab/>
        </w:r>
        <w:r w:rsidR="00E51BB9" w:rsidRPr="00691623">
          <w:rPr>
            <w:rStyle w:val="Hyperlink"/>
          </w:rPr>
          <w:t>Contract Requirements</w:t>
        </w:r>
        <w:r w:rsidR="00E51BB9">
          <w:rPr>
            <w:webHidden/>
          </w:rPr>
          <w:tab/>
        </w:r>
        <w:r w:rsidR="00E51BB9">
          <w:rPr>
            <w:webHidden/>
          </w:rPr>
          <w:fldChar w:fldCharType="begin"/>
        </w:r>
        <w:r w:rsidR="00E51BB9">
          <w:rPr>
            <w:webHidden/>
          </w:rPr>
          <w:instrText xml:space="preserve"> PAGEREF _Toc377125800 \h </w:instrText>
        </w:r>
        <w:r w:rsidR="00E51BB9">
          <w:rPr>
            <w:webHidden/>
          </w:rPr>
        </w:r>
        <w:r w:rsidR="00E51BB9">
          <w:rPr>
            <w:webHidden/>
          </w:rPr>
          <w:fldChar w:fldCharType="separate"/>
        </w:r>
        <w:r w:rsidR="00D012E8">
          <w:rPr>
            <w:webHidden/>
          </w:rPr>
          <w:t>10</w:t>
        </w:r>
        <w:r w:rsidR="00E51BB9">
          <w:rPr>
            <w:webHidden/>
          </w:rPr>
          <w:fldChar w:fldCharType="end"/>
        </w:r>
      </w:hyperlink>
    </w:p>
    <w:p w14:paraId="73BA00EF" w14:textId="77777777" w:rsidR="00E51BB9" w:rsidRDefault="00BC17F1">
      <w:pPr>
        <w:pStyle w:val="TOC2"/>
        <w:tabs>
          <w:tab w:val="left" w:pos="1170"/>
        </w:tabs>
        <w:rPr>
          <w:rFonts w:asciiTheme="minorHAnsi" w:eastAsiaTheme="minorEastAsia" w:hAnsiTheme="minorHAnsi" w:cstheme="minorBidi"/>
        </w:rPr>
      </w:pPr>
      <w:hyperlink w:anchor="_Toc377125801" w:history="1">
        <w:r w:rsidR="00E51BB9" w:rsidRPr="00691623">
          <w:rPr>
            <w:rStyle w:val="Hyperlink"/>
          </w:rPr>
          <w:t>1.7</w:t>
        </w:r>
        <w:r w:rsidR="00E51BB9">
          <w:rPr>
            <w:rFonts w:asciiTheme="minorHAnsi" w:eastAsiaTheme="minorEastAsia" w:hAnsiTheme="minorHAnsi" w:cstheme="minorBidi"/>
          </w:rPr>
          <w:tab/>
        </w:r>
        <w:r w:rsidR="00E51BB9" w:rsidRPr="00691623">
          <w:rPr>
            <w:rStyle w:val="Hyperlink"/>
          </w:rPr>
          <w:t>Addenda and Announcements Regarding this RFP</w:t>
        </w:r>
        <w:r w:rsidR="00E51BB9">
          <w:rPr>
            <w:webHidden/>
          </w:rPr>
          <w:tab/>
        </w:r>
        <w:r w:rsidR="00E51BB9">
          <w:rPr>
            <w:webHidden/>
          </w:rPr>
          <w:fldChar w:fldCharType="begin"/>
        </w:r>
        <w:r w:rsidR="00E51BB9">
          <w:rPr>
            <w:webHidden/>
          </w:rPr>
          <w:instrText xml:space="preserve"> PAGEREF _Toc377125801 \h </w:instrText>
        </w:r>
        <w:r w:rsidR="00E51BB9">
          <w:rPr>
            <w:webHidden/>
          </w:rPr>
        </w:r>
        <w:r w:rsidR="00E51BB9">
          <w:rPr>
            <w:webHidden/>
          </w:rPr>
          <w:fldChar w:fldCharType="separate"/>
        </w:r>
        <w:r w:rsidR="00D012E8">
          <w:rPr>
            <w:webHidden/>
          </w:rPr>
          <w:t>10</w:t>
        </w:r>
        <w:r w:rsidR="00E51BB9">
          <w:rPr>
            <w:webHidden/>
          </w:rPr>
          <w:fldChar w:fldCharType="end"/>
        </w:r>
      </w:hyperlink>
    </w:p>
    <w:p w14:paraId="41C2D29A" w14:textId="77777777" w:rsidR="00E51BB9" w:rsidRDefault="00BC17F1">
      <w:pPr>
        <w:pStyle w:val="TOC2"/>
        <w:tabs>
          <w:tab w:val="left" w:pos="1170"/>
        </w:tabs>
        <w:rPr>
          <w:rFonts w:asciiTheme="minorHAnsi" w:eastAsiaTheme="minorEastAsia" w:hAnsiTheme="minorHAnsi" w:cstheme="minorBidi"/>
        </w:rPr>
      </w:pPr>
      <w:hyperlink w:anchor="_Toc377125802" w:history="1">
        <w:r w:rsidR="00E51BB9" w:rsidRPr="00691623">
          <w:rPr>
            <w:rStyle w:val="Hyperlink"/>
          </w:rPr>
          <w:t>1.8</w:t>
        </w:r>
        <w:r w:rsidR="00E51BB9">
          <w:rPr>
            <w:rFonts w:asciiTheme="minorHAnsi" w:eastAsiaTheme="minorEastAsia" w:hAnsiTheme="minorHAnsi" w:cstheme="minorBidi"/>
          </w:rPr>
          <w:tab/>
        </w:r>
        <w:r w:rsidR="00E51BB9" w:rsidRPr="00691623">
          <w:rPr>
            <w:rStyle w:val="Hyperlink"/>
          </w:rPr>
          <w:t>RFP Cancellation/Partial Award/Non-Award</w:t>
        </w:r>
        <w:r w:rsidR="00E51BB9">
          <w:rPr>
            <w:webHidden/>
          </w:rPr>
          <w:tab/>
        </w:r>
        <w:r w:rsidR="00E51BB9">
          <w:rPr>
            <w:webHidden/>
          </w:rPr>
          <w:fldChar w:fldCharType="begin"/>
        </w:r>
        <w:r w:rsidR="00E51BB9">
          <w:rPr>
            <w:webHidden/>
          </w:rPr>
          <w:instrText xml:space="preserve"> PAGEREF _Toc377125802 \h </w:instrText>
        </w:r>
        <w:r w:rsidR="00E51BB9">
          <w:rPr>
            <w:webHidden/>
          </w:rPr>
        </w:r>
        <w:r w:rsidR="00E51BB9">
          <w:rPr>
            <w:webHidden/>
          </w:rPr>
          <w:fldChar w:fldCharType="separate"/>
        </w:r>
        <w:r w:rsidR="00D012E8">
          <w:rPr>
            <w:webHidden/>
          </w:rPr>
          <w:t>10</w:t>
        </w:r>
        <w:r w:rsidR="00E51BB9">
          <w:rPr>
            <w:webHidden/>
          </w:rPr>
          <w:fldChar w:fldCharType="end"/>
        </w:r>
      </w:hyperlink>
    </w:p>
    <w:p w14:paraId="6A16287F" w14:textId="77777777" w:rsidR="00E51BB9" w:rsidRDefault="00BC17F1">
      <w:pPr>
        <w:pStyle w:val="TOC2"/>
        <w:tabs>
          <w:tab w:val="left" w:pos="1170"/>
        </w:tabs>
        <w:rPr>
          <w:rFonts w:asciiTheme="minorHAnsi" w:eastAsiaTheme="minorEastAsia" w:hAnsiTheme="minorHAnsi" w:cstheme="minorBidi"/>
        </w:rPr>
      </w:pPr>
      <w:hyperlink w:anchor="_Toc377125803" w:history="1">
        <w:r w:rsidR="00E51BB9" w:rsidRPr="00691623">
          <w:rPr>
            <w:rStyle w:val="Hyperlink"/>
          </w:rPr>
          <w:t>1.9</w:t>
        </w:r>
        <w:r w:rsidR="00E51BB9">
          <w:rPr>
            <w:rFonts w:asciiTheme="minorHAnsi" w:eastAsiaTheme="minorEastAsia" w:hAnsiTheme="minorHAnsi" w:cstheme="minorBidi"/>
          </w:rPr>
          <w:tab/>
        </w:r>
        <w:r w:rsidR="00E51BB9" w:rsidRPr="00691623">
          <w:rPr>
            <w:rStyle w:val="Hyperlink"/>
          </w:rPr>
          <w:t>Right to Reject Proposals or Portions of Proposals</w:t>
        </w:r>
        <w:r w:rsidR="00E51BB9">
          <w:rPr>
            <w:webHidden/>
          </w:rPr>
          <w:tab/>
        </w:r>
        <w:r w:rsidR="00E51BB9">
          <w:rPr>
            <w:webHidden/>
          </w:rPr>
          <w:fldChar w:fldCharType="begin"/>
        </w:r>
        <w:r w:rsidR="00E51BB9">
          <w:rPr>
            <w:webHidden/>
          </w:rPr>
          <w:instrText xml:space="preserve"> PAGEREF _Toc377125803 \h </w:instrText>
        </w:r>
        <w:r w:rsidR="00E51BB9">
          <w:rPr>
            <w:webHidden/>
          </w:rPr>
        </w:r>
        <w:r w:rsidR="00E51BB9">
          <w:rPr>
            <w:webHidden/>
          </w:rPr>
          <w:fldChar w:fldCharType="separate"/>
        </w:r>
        <w:r w:rsidR="00D012E8">
          <w:rPr>
            <w:webHidden/>
          </w:rPr>
          <w:t>10</w:t>
        </w:r>
        <w:r w:rsidR="00E51BB9">
          <w:rPr>
            <w:webHidden/>
          </w:rPr>
          <w:fldChar w:fldCharType="end"/>
        </w:r>
      </w:hyperlink>
    </w:p>
    <w:p w14:paraId="6F1C8612" w14:textId="77777777" w:rsidR="00E51BB9" w:rsidRDefault="00BC17F1">
      <w:pPr>
        <w:pStyle w:val="TOC2"/>
        <w:tabs>
          <w:tab w:val="left" w:pos="1980"/>
        </w:tabs>
        <w:rPr>
          <w:rFonts w:asciiTheme="minorHAnsi" w:eastAsiaTheme="minorEastAsia" w:hAnsiTheme="minorHAnsi" w:cstheme="minorBidi"/>
        </w:rPr>
      </w:pPr>
      <w:hyperlink w:anchor="_Toc377125804" w:history="1">
        <w:r w:rsidR="00E51BB9" w:rsidRPr="00691623">
          <w:rPr>
            <w:rStyle w:val="Hyperlink"/>
          </w:rPr>
          <w:t>1.10</w:t>
        </w:r>
        <w:r w:rsidR="00E51BB9">
          <w:rPr>
            <w:rFonts w:asciiTheme="minorHAnsi" w:eastAsiaTheme="minorEastAsia" w:hAnsiTheme="minorHAnsi" w:cstheme="minorBidi"/>
          </w:rPr>
          <w:tab/>
        </w:r>
        <w:r w:rsidR="00E51BB9" w:rsidRPr="00691623">
          <w:rPr>
            <w:rStyle w:val="Hyperlink"/>
          </w:rPr>
          <w:t>Submission of Final Proposals</w:t>
        </w:r>
        <w:r w:rsidR="00E51BB9">
          <w:rPr>
            <w:webHidden/>
          </w:rPr>
          <w:tab/>
        </w:r>
        <w:r w:rsidR="00E51BB9">
          <w:rPr>
            <w:webHidden/>
          </w:rPr>
          <w:fldChar w:fldCharType="begin"/>
        </w:r>
        <w:r w:rsidR="00E51BB9">
          <w:rPr>
            <w:webHidden/>
          </w:rPr>
          <w:instrText xml:space="preserve"> PAGEREF _Toc377125804 \h </w:instrText>
        </w:r>
        <w:r w:rsidR="00E51BB9">
          <w:rPr>
            <w:webHidden/>
          </w:rPr>
        </w:r>
        <w:r w:rsidR="00E51BB9">
          <w:rPr>
            <w:webHidden/>
          </w:rPr>
          <w:fldChar w:fldCharType="separate"/>
        </w:r>
        <w:r w:rsidR="00D012E8">
          <w:rPr>
            <w:webHidden/>
          </w:rPr>
          <w:t>11</w:t>
        </w:r>
        <w:r w:rsidR="00E51BB9">
          <w:rPr>
            <w:webHidden/>
          </w:rPr>
          <w:fldChar w:fldCharType="end"/>
        </w:r>
      </w:hyperlink>
    </w:p>
    <w:p w14:paraId="34505CFF" w14:textId="77777777" w:rsidR="00E51BB9" w:rsidRDefault="00BC17F1">
      <w:pPr>
        <w:pStyle w:val="TOC2"/>
        <w:tabs>
          <w:tab w:val="left" w:pos="1980"/>
        </w:tabs>
        <w:rPr>
          <w:rFonts w:asciiTheme="minorHAnsi" w:eastAsiaTheme="minorEastAsia" w:hAnsiTheme="minorHAnsi" w:cstheme="minorBidi"/>
        </w:rPr>
      </w:pPr>
      <w:hyperlink w:anchor="_Toc377125805" w:history="1">
        <w:r w:rsidR="00E51BB9" w:rsidRPr="00691623">
          <w:rPr>
            <w:rStyle w:val="Hyperlink"/>
          </w:rPr>
          <w:t>1.11</w:t>
        </w:r>
        <w:r w:rsidR="00E51BB9">
          <w:rPr>
            <w:rFonts w:asciiTheme="minorHAnsi" w:eastAsiaTheme="minorEastAsia" w:hAnsiTheme="minorHAnsi" w:cstheme="minorBidi"/>
          </w:rPr>
          <w:tab/>
        </w:r>
        <w:r w:rsidR="00E51BB9" w:rsidRPr="00691623">
          <w:rPr>
            <w:rStyle w:val="Hyperlink"/>
          </w:rPr>
          <w:t>Protest</w:t>
        </w:r>
        <w:r w:rsidR="00E51BB9">
          <w:rPr>
            <w:webHidden/>
          </w:rPr>
          <w:tab/>
        </w:r>
        <w:r w:rsidR="00E51BB9">
          <w:rPr>
            <w:webHidden/>
          </w:rPr>
          <w:tab/>
        </w:r>
        <w:r w:rsidR="00E51BB9">
          <w:rPr>
            <w:webHidden/>
          </w:rPr>
          <w:fldChar w:fldCharType="begin"/>
        </w:r>
        <w:r w:rsidR="00E51BB9">
          <w:rPr>
            <w:webHidden/>
          </w:rPr>
          <w:instrText xml:space="preserve"> PAGEREF _Toc377125805 \h </w:instrText>
        </w:r>
        <w:r w:rsidR="00E51BB9">
          <w:rPr>
            <w:webHidden/>
          </w:rPr>
        </w:r>
        <w:r w:rsidR="00E51BB9">
          <w:rPr>
            <w:webHidden/>
          </w:rPr>
          <w:fldChar w:fldCharType="separate"/>
        </w:r>
        <w:r w:rsidR="00D012E8">
          <w:rPr>
            <w:webHidden/>
          </w:rPr>
          <w:t>12</w:t>
        </w:r>
        <w:r w:rsidR="00E51BB9">
          <w:rPr>
            <w:webHidden/>
          </w:rPr>
          <w:fldChar w:fldCharType="end"/>
        </w:r>
      </w:hyperlink>
    </w:p>
    <w:p w14:paraId="0A0C713D" w14:textId="77777777" w:rsidR="00E51BB9" w:rsidRDefault="00BC17F1">
      <w:pPr>
        <w:pStyle w:val="TOC2"/>
        <w:tabs>
          <w:tab w:val="left" w:pos="1980"/>
        </w:tabs>
        <w:rPr>
          <w:rFonts w:asciiTheme="minorHAnsi" w:eastAsiaTheme="minorEastAsia" w:hAnsiTheme="minorHAnsi" w:cstheme="minorBidi"/>
        </w:rPr>
      </w:pPr>
      <w:hyperlink w:anchor="_Toc377125806" w:history="1">
        <w:r w:rsidR="00E51BB9" w:rsidRPr="00691623">
          <w:rPr>
            <w:rStyle w:val="Hyperlink"/>
          </w:rPr>
          <w:t>1.12</w:t>
        </w:r>
        <w:r w:rsidR="00E51BB9">
          <w:rPr>
            <w:rFonts w:asciiTheme="minorHAnsi" w:eastAsiaTheme="minorEastAsia" w:hAnsiTheme="minorHAnsi" w:cstheme="minorBidi"/>
          </w:rPr>
          <w:tab/>
        </w:r>
        <w:r w:rsidR="00E51BB9" w:rsidRPr="00691623">
          <w:rPr>
            <w:rStyle w:val="Hyperlink"/>
          </w:rPr>
          <w:t>Disposition of Bids</w:t>
        </w:r>
        <w:r w:rsidR="00E51BB9">
          <w:rPr>
            <w:webHidden/>
          </w:rPr>
          <w:tab/>
        </w:r>
        <w:r w:rsidR="00E51BB9">
          <w:rPr>
            <w:webHidden/>
          </w:rPr>
          <w:fldChar w:fldCharType="begin"/>
        </w:r>
        <w:r w:rsidR="00E51BB9">
          <w:rPr>
            <w:webHidden/>
          </w:rPr>
          <w:instrText xml:space="preserve"> PAGEREF _Toc377125806 \h </w:instrText>
        </w:r>
        <w:r w:rsidR="00E51BB9">
          <w:rPr>
            <w:webHidden/>
          </w:rPr>
        </w:r>
        <w:r w:rsidR="00E51BB9">
          <w:rPr>
            <w:webHidden/>
          </w:rPr>
          <w:fldChar w:fldCharType="separate"/>
        </w:r>
        <w:r w:rsidR="00D012E8">
          <w:rPr>
            <w:webHidden/>
          </w:rPr>
          <w:t>13</w:t>
        </w:r>
        <w:r w:rsidR="00E51BB9">
          <w:rPr>
            <w:webHidden/>
          </w:rPr>
          <w:fldChar w:fldCharType="end"/>
        </w:r>
      </w:hyperlink>
    </w:p>
    <w:p w14:paraId="1A60F965" w14:textId="77777777" w:rsidR="00E51BB9" w:rsidRDefault="00BC17F1">
      <w:pPr>
        <w:pStyle w:val="TOC2"/>
        <w:tabs>
          <w:tab w:val="left" w:pos="1980"/>
        </w:tabs>
        <w:rPr>
          <w:rFonts w:asciiTheme="minorHAnsi" w:eastAsiaTheme="minorEastAsia" w:hAnsiTheme="minorHAnsi" w:cstheme="minorBidi"/>
        </w:rPr>
      </w:pPr>
      <w:hyperlink w:anchor="_Toc377125807" w:history="1">
        <w:r w:rsidR="00E51BB9" w:rsidRPr="00691623">
          <w:rPr>
            <w:rStyle w:val="Hyperlink"/>
          </w:rPr>
          <w:t>1.13</w:t>
        </w:r>
        <w:r w:rsidR="00E51BB9">
          <w:rPr>
            <w:rFonts w:asciiTheme="minorHAnsi" w:eastAsiaTheme="minorEastAsia" w:hAnsiTheme="minorHAnsi" w:cstheme="minorBidi"/>
          </w:rPr>
          <w:tab/>
        </w:r>
        <w:r w:rsidR="00E51BB9" w:rsidRPr="00691623">
          <w:rPr>
            <w:rStyle w:val="Hyperlink"/>
          </w:rPr>
          <w:t>Subsequent Solicitation</w:t>
        </w:r>
        <w:r w:rsidR="00E51BB9">
          <w:rPr>
            <w:webHidden/>
          </w:rPr>
          <w:tab/>
        </w:r>
        <w:r w:rsidR="00E51BB9">
          <w:rPr>
            <w:webHidden/>
          </w:rPr>
          <w:fldChar w:fldCharType="begin"/>
        </w:r>
        <w:r w:rsidR="00E51BB9">
          <w:rPr>
            <w:webHidden/>
          </w:rPr>
          <w:instrText xml:space="preserve"> PAGEREF _Toc377125807 \h </w:instrText>
        </w:r>
        <w:r w:rsidR="00E51BB9">
          <w:rPr>
            <w:webHidden/>
          </w:rPr>
        </w:r>
        <w:r w:rsidR="00E51BB9">
          <w:rPr>
            <w:webHidden/>
          </w:rPr>
          <w:fldChar w:fldCharType="separate"/>
        </w:r>
        <w:r w:rsidR="00D012E8">
          <w:rPr>
            <w:webHidden/>
          </w:rPr>
          <w:t>13</w:t>
        </w:r>
        <w:r w:rsidR="00E51BB9">
          <w:rPr>
            <w:webHidden/>
          </w:rPr>
          <w:fldChar w:fldCharType="end"/>
        </w:r>
      </w:hyperlink>
    </w:p>
    <w:p w14:paraId="154C4F11" w14:textId="77777777" w:rsidR="00E51BB9" w:rsidRDefault="00BC17F1">
      <w:pPr>
        <w:pStyle w:val="TOC2"/>
        <w:tabs>
          <w:tab w:val="left" w:pos="1980"/>
        </w:tabs>
        <w:rPr>
          <w:rFonts w:asciiTheme="minorHAnsi" w:eastAsiaTheme="minorEastAsia" w:hAnsiTheme="minorHAnsi" w:cstheme="minorBidi"/>
        </w:rPr>
      </w:pPr>
      <w:hyperlink w:anchor="_Toc377125808" w:history="1">
        <w:r w:rsidR="00E51BB9" w:rsidRPr="00691623">
          <w:rPr>
            <w:rStyle w:val="Hyperlink"/>
          </w:rPr>
          <w:t>1.14</w:t>
        </w:r>
        <w:r w:rsidR="00E51BB9">
          <w:rPr>
            <w:rFonts w:asciiTheme="minorHAnsi" w:eastAsiaTheme="minorEastAsia" w:hAnsiTheme="minorHAnsi" w:cstheme="minorBidi"/>
          </w:rPr>
          <w:tab/>
        </w:r>
        <w:r w:rsidR="00E51BB9" w:rsidRPr="00691623">
          <w:rPr>
            <w:rStyle w:val="Hyperlink"/>
          </w:rPr>
          <w:t>Addition or Subtraction of Services</w:t>
        </w:r>
        <w:r w:rsidR="00E51BB9">
          <w:rPr>
            <w:webHidden/>
          </w:rPr>
          <w:tab/>
        </w:r>
        <w:r w:rsidR="00E51BB9">
          <w:rPr>
            <w:webHidden/>
          </w:rPr>
          <w:fldChar w:fldCharType="begin"/>
        </w:r>
        <w:r w:rsidR="00E51BB9">
          <w:rPr>
            <w:webHidden/>
          </w:rPr>
          <w:instrText xml:space="preserve"> PAGEREF _Toc377125808 \h </w:instrText>
        </w:r>
        <w:r w:rsidR="00E51BB9">
          <w:rPr>
            <w:webHidden/>
          </w:rPr>
        </w:r>
        <w:r w:rsidR="00E51BB9">
          <w:rPr>
            <w:webHidden/>
          </w:rPr>
          <w:fldChar w:fldCharType="separate"/>
        </w:r>
        <w:r w:rsidR="00D012E8">
          <w:rPr>
            <w:webHidden/>
          </w:rPr>
          <w:t>13</w:t>
        </w:r>
        <w:r w:rsidR="00E51BB9">
          <w:rPr>
            <w:webHidden/>
          </w:rPr>
          <w:fldChar w:fldCharType="end"/>
        </w:r>
      </w:hyperlink>
    </w:p>
    <w:p w14:paraId="2B81FB92" w14:textId="77777777" w:rsidR="00E51BB9" w:rsidRDefault="00BC17F1">
      <w:pPr>
        <w:pStyle w:val="TOC2"/>
        <w:tabs>
          <w:tab w:val="left" w:pos="1980"/>
        </w:tabs>
        <w:rPr>
          <w:rFonts w:asciiTheme="minorHAnsi" w:eastAsiaTheme="minorEastAsia" w:hAnsiTheme="minorHAnsi" w:cstheme="minorBidi"/>
        </w:rPr>
      </w:pPr>
      <w:hyperlink w:anchor="_Toc377125809" w:history="1">
        <w:r w:rsidR="00E51BB9" w:rsidRPr="00691623">
          <w:rPr>
            <w:rStyle w:val="Hyperlink"/>
          </w:rPr>
          <w:t>1.15</w:t>
        </w:r>
        <w:r w:rsidR="00E51BB9">
          <w:rPr>
            <w:rFonts w:asciiTheme="minorHAnsi" w:eastAsiaTheme="minorEastAsia" w:hAnsiTheme="minorHAnsi" w:cstheme="minorBidi"/>
          </w:rPr>
          <w:tab/>
        </w:r>
        <w:r w:rsidR="00E51BB9" w:rsidRPr="00691623">
          <w:rPr>
            <w:rStyle w:val="Hyperlink"/>
          </w:rPr>
          <w:t>Agreement Execution and Performance</w:t>
        </w:r>
        <w:r w:rsidR="00E51BB9">
          <w:rPr>
            <w:webHidden/>
          </w:rPr>
          <w:tab/>
        </w:r>
        <w:r w:rsidR="00E51BB9">
          <w:rPr>
            <w:webHidden/>
          </w:rPr>
          <w:fldChar w:fldCharType="begin"/>
        </w:r>
        <w:r w:rsidR="00E51BB9">
          <w:rPr>
            <w:webHidden/>
          </w:rPr>
          <w:instrText xml:space="preserve"> PAGEREF _Toc377125809 \h </w:instrText>
        </w:r>
        <w:r w:rsidR="00E51BB9">
          <w:rPr>
            <w:webHidden/>
          </w:rPr>
        </w:r>
        <w:r w:rsidR="00E51BB9">
          <w:rPr>
            <w:webHidden/>
          </w:rPr>
          <w:fldChar w:fldCharType="separate"/>
        </w:r>
        <w:r w:rsidR="00D012E8">
          <w:rPr>
            <w:webHidden/>
          </w:rPr>
          <w:t>13</w:t>
        </w:r>
        <w:r w:rsidR="00E51BB9">
          <w:rPr>
            <w:webHidden/>
          </w:rPr>
          <w:fldChar w:fldCharType="end"/>
        </w:r>
      </w:hyperlink>
    </w:p>
    <w:p w14:paraId="349CD2F3" w14:textId="77777777" w:rsidR="00E51BB9" w:rsidRDefault="00BC17F1">
      <w:pPr>
        <w:pStyle w:val="TOC1"/>
        <w:rPr>
          <w:rFonts w:asciiTheme="minorHAnsi" w:eastAsiaTheme="minorEastAsia" w:hAnsiTheme="minorHAnsi" w:cstheme="minorBidi"/>
          <w:b w:val="0"/>
          <w:sz w:val="22"/>
        </w:rPr>
      </w:pPr>
      <w:hyperlink w:anchor="_Toc377125810" w:history="1">
        <w:r w:rsidR="00E51BB9" w:rsidRPr="00691623">
          <w:rPr>
            <w:rStyle w:val="Hyperlink"/>
          </w:rPr>
          <w:t>2.0</w:t>
        </w:r>
        <w:r w:rsidR="00E51BB9">
          <w:rPr>
            <w:rFonts w:asciiTheme="minorHAnsi" w:eastAsiaTheme="minorEastAsia" w:hAnsiTheme="minorHAnsi" w:cstheme="minorBidi"/>
            <w:b w:val="0"/>
            <w:sz w:val="22"/>
          </w:rPr>
          <w:tab/>
        </w:r>
        <w:r w:rsidR="00E51BB9" w:rsidRPr="00691623">
          <w:rPr>
            <w:rStyle w:val="Hyperlink"/>
          </w:rPr>
          <w:t>Overview and Scope of Work</w:t>
        </w:r>
        <w:r w:rsidR="00E51BB9">
          <w:rPr>
            <w:webHidden/>
          </w:rPr>
          <w:tab/>
        </w:r>
        <w:r w:rsidR="00E51BB9">
          <w:rPr>
            <w:webHidden/>
          </w:rPr>
          <w:fldChar w:fldCharType="begin"/>
        </w:r>
        <w:r w:rsidR="00E51BB9">
          <w:rPr>
            <w:webHidden/>
          </w:rPr>
          <w:instrText xml:space="preserve"> PAGEREF _Toc377125810 \h </w:instrText>
        </w:r>
        <w:r w:rsidR="00E51BB9">
          <w:rPr>
            <w:webHidden/>
          </w:rPr>
        </w:r>
        <w:r w:rsidR="00E51BB9">
          <w:rPr>
            <w:webHidden/>
          </w:rPr>
          <w:fldChar w:fldCharType="separate"/>
        </w:r>
        <w:r w:rsidR="00D012E8">
          <w:rPr>
            <w:webHidden/>
          </w:rPr>
          <w:t>14</w:t>
        </w:r>
        <w:r w:rsidR="00E51BB9">
          <w:rPr>
            <w:webHidden/>
          </w:rPr>
          <w:fldChar w:fldCharType="end"/>
        </w:r>
      </w:hyperlink>
    </w:p>
    <w:p w14:paraId="7F5595FB" w14:textId="77777777" w:rsidR="00E51BB9" w:rsidRDefault="00BC17F1">
      <w:pPr>
        <w:pStyle w:val="TOC2"/>
        <w:tabs>
          <w:tab w:val="left" w:pos="1170"/>
        </w:tabs>
        <w:rPr>
          <w:rFonts w:asciiTheme="minorHAnsi" w:eastAsiaTheme="minorEastAsia" w:hAnsiTheme="minorHAnsi" w:cstheme="minorBidi"/>
        </w:rPr>
      </w:pPr>
      <w:hyperlink w:anchor="_Toc377125811" w:history="1">
        <w:r w:rsidR="00E51BB9" w:rsidRPr="00691623">
          <w:rPr>
            <w:rStyle w:val="Hyperlink"/>
          </w:rPr>
          <w:t>2.1</w:t>
        </w:r>
        <w:r w:rsidR="00E51BB9">
          <w:rPr>
            <w:rFonts w:asciiTheme="minorHAnsi" w:eastAsiaTheme="minorEastAsia" w:hAnsiTheme="minorHAnsi" w:cstheme="minorBidi"/>
          </w:rPr>
          <w:tab/>
        </w:r>
        <w:r w:rsidR="00E51BB9" w:rsidRPr="00691623">
          <w:rPr>
            <w:rStyle w:val="Hyperlink"/>
          </w:rPr>
          <w:t>Overview</w:t>
        </w:r>
        <w:r w:rsidR="00E51BB9">
          <w:rPr>
            <w:webHidden/>
          </w:rPr>
          <w:tab/>
        </w:r>
        <w:r w:rsidR="00E51BB9">
          <w:rPr>
            <w:webHidden/>
          </w:rPr>
          <w:fldChar w:fldCharType="begin"/>
        </w:r>
        <w:r w:rsidR="00E51BB9">
          <w:rPr>
            <w:webHidden/>
          </w:rPr>
          <w:instrText xml:space="preserve"> PAGEREF _Toc377125811 \h </w:instrText>
        </w:r>
        <w:r w:rsidR="00E51BB9">
          <w:rPr>
            <w:webHidden/>
          </w:rPr>
        </w:r>
        <w:r w:rsidR="00E51BB9">
          <w:rPr>
            <w:webHidden/>
          </w:rPr>
          <w:fldChar w:fldCharType="separate"/>
        </w:r>
        <w:r w:rsidR="00D012E8">
          <w:rPr>
            <w:webHidden/>
          </w:rPr>
          <w:t>14</w:t>
        </w:r>
        <w:r w:rsidR="00E51BB9">
          <w:rPr>
            <w:webHidden/>
          </w:rPr>
          <w:fldChar w:fldCharType="end"/>
        </w:r>
      </w:hyperlink>
    </w:p>
    <w:p w14:paraId="1167B8FF" w14:textId="77777777" w:rsidR="00E51BB9" w:rsidRDefault="00BC17F1">
      <w:pPr>
        <w:pStyle w:val="TOC2"/>
        <w:tabs>
          <w:tab w:val="left" w:pos="1170"/>
        </w:tabs>
        <w:rPr>
          <w:rFonts w:asciiTheme="minorHAnsi" w:eastAsiaTheme="minorEastAsia" w:hAnsiTheme="minorHAnsi" w:cstheme="minorBidi"/>
        </w:rPr>
      </w:pPr>
      <w:hyperlink w:anchor="_Toc377125812" w:history="1">
        <w:r w:rsidR="00E51BB9" w:rsidRPr="00691623">
          <w:rPr>
            <w:rStyle w:val="Hyperlink"/>
          </w:rPr>
          <w:t>2.2</w:t>
        </w:r>
        <w:r w:rsidR="00E51BB9">
          <w:rPr>
            <w:rFonts w:asciiTheme="minorHAnsi" w:eastAsiaTheme="minorEastAsia" w:hAnsiTheme="minorHAnsi" w:cstheme="minorBidi"/>
          </w:rPr>
          <w:tab/>
        </w:r>
        <w:r w:rsidR="00E51BB9" w:rsidRPr="00691623">
          <w:rPr>
            <w:rStyle w:val="Hyperlink"/>
          </w:rPr>
          <w:t>Scope of Work (Services to be Provided)</w:t>
        </w:r>
        <w:r w:rsidR="00E51BB9">
          <w:rPr>
            <w:webHidden/>
          </w:rPr>
          <w:tab/>
        </w:r>
        <w:r w:rsidR="00E51BB9">
          <w:rPr>
            <w:webHidden/>
          </w:rPr>
          <w:fldChar w:fldCharType="begin"/>
        </w:r>
        <w:r w:rsidR="00E51BB9">
          <w:rPr>
            <w:webHidden/>
          </w:rPr>
          <w:instrText xml:space="preserve"> PAGEREF _Toc377125812 \h </w:instrText>
        </w:r>
        <w:r w:rsidR="00E51BB9">
          <w:rPr>
            <w:webHidden/>
          </w:rPr>
        </w:r>
        <w:r w:rsidR="00E51BB9">
          <w:rPr>
            <w:webHidden/>
          </w:rPr>
          <w:fldChar w:fldCharType="separate"/>
        </w:r>
        <w:r w:rsidR="00D012E8">
          <w:rPr>
            <w:webHidden/>
          </w:rPr>
          <w:t>17</w:t>
        </w:r>
        <w:r w:rsidR="00E51BB9">
          <w:rPr>
            <w:webHidden/>
          </w:rPr>
          <w:fldChar w:fldCharType="end"/>
        </w:r>
      </w:hyperlink>
    </w:p>
    <w:p w14:paraId="5330B706" w14:textId="77777777" w:rsidR="00E51BB9" w:rsidRDefault="00BC17F1">
      <w:pPr>
        <w:pStyle w:val="TOC2"/>
        <w:tabs>
          <w:tab w:val="left" w:pos="1170"/>
        </w:tabs>
        <w:rPr>
          <w:rFonts w:asciiTheme="minorHAnsi" w:eastAsiaTheme="minorEastAsia" w:hAnsiTheme="minorHAnsi" w:cstheme="minorBidi"/>
        </w:rPr>
      </w:pPr>
      <w:hyperlink w:anchor="_Toc377125813" w:history="1">
        <w:r w:rsidR="00E51BB9" w:rsidRPr="00691623">
          <w:rPr>
            <w:rStyle w:val="Hyperlink"/>
          </w:rPr>
          <w:t>2.3</w:t>
        </w:r>
        <w:r w:rsidR="00E51BB9">
          <w:rPr>
            <w:rFonts w:asciiTheme="minorHAnsi" w:eastAsiaTheme="minorEastAsia" w:hAnsiTheme="minorHAnsi" w:cstheme="minorBidi"/>
          </w:rPr>
          <w:tab/>
        </w:r>
        <w:r w:rsidR="00E51BB9" w:rsidRPr="00691623">
          <w:rPr>
            <w:rStyle w:val="Hyperlink"/>
          </w:rPr>
          <w:t>Proposed Solution Overview</w:t>
        </w:r>
        <w:r w:rsidR="00E51BB9">
          <w:rPr>
            <w:webHidden/>
          </w:rPr>
          <w:tab/>
        </w:r>
        <w:r w:rsidR="00E51BB9">
          <w:rPr>
            <w:webHidden/>
          </w:rPr>
          <w:fldChar w:fldCharType="begin"/>
        </w:r>
        <w:r w:rsidR="00E51BB9">
          <w:rPr>
            <w:webHidden/>
          </w:rPr>
          <w:instrText xml:space="preserve"> PAGEREF _Toc377125813 \h </w:instrText>
        </w:r>
        <w:r w:rsidR="00E51BB9">
          <w:rPr>
            <w:webHidden/>
          </w:rPr>
        </w:r>
        <w:r w:rsidR="00E51BB9">
          <w:rPr>
            <w:webHidden/>
          </w:rPr>
          <w:fldChar w:fldCharType="separate"/>
        </w:r>
        <w:r w:rsidR="00D012E8">
          <w:rPr>
            <w:webHidden/>
          </w:rPr>
          <w:t>29</w:t>
        </w:r>
        <w:r w:rsidR="00E51BB9">
          <w:rPr>
            <w:webHidden/>
          </w:rPr>
          <w:fldChar w:fldCharType="end"/>
        </w:r>
      </w:hyperlink>
    </w:p>
    <w:p w14:paraId="0EEA375A" w14:textId="77777777" w:rsidR="00E51BB9" w:rsidRDefault="00BC17F1">
      <w:pPr>
        <w:pStyle w:val="TOC2"/>
        <w:tabs>
          <w:tab w:val="left" w:pos="1170"/>
        </w:tabs>
        <w:rPr>
          <w:rFonts w:asciiTheme="minorHAnsi" w:eastAsiaTheme="minorEastAsia" w:hAnsiTheme="minorHAnsi" w:cstheme="minorBidi"/>
        </w:rPr>
      </w:pPr>
      <w:hyperlink w:anchor="_Toc377125814" w:history="1">
        <w:r w:rsidR="00E51BB9" w:rsidRPr="00691623">
          <w:rPr>
            <w:rStyle w:val="Hyperlink"/>
          </w:rPr>
          <w:t>2.4</w:t>
        </w:r>
        <w:r w:rsidR="00E51BB9">
          <w:rPr>
            <w:rFonts w:asciiTheme="minorHAnsi" w:eastAsiaTheme="minorEastAsia" w:hAnsiTheme="minorHAnsi" w:cstheme="minorBidi"/>
          </w:rPr>
          <w:tab/>
        </w:r>
        <w:r w:rsidR="00E51BB9" w:rsidRPr="00691623">
          <w:rPr>
            <w:rStyle w:val="Hyperlink"/>
          </w:rPr>
          <w:t>Project Organizational Approach</w:t>
        </w:r>
        <w:r w:rsidR="00E51BB9">
          <w:rPr>
            <w:webHidden/>
          </w:rPr>
          <w:tab/>
        </w:r>
        <w:r w:rsidR="00E51BB9">
          <w:rPr>
            <w:webHidden/>
          </w:rPr>
          <w:fldChar w:fldCharType="begin"/>
        </w:r>
        <w:r w:rsidR="00E51BB9">
          <w:rPr>
            <w:webHidden/>
          </w:rPr>
          <w:instrText xml:space="preserve"> PAGEREF _Toc377125814 \h </w:instrText>
        </w:r>
        <w:r w:rsidR="00E51BB9">
          <w:rPr>
            <w:webHidden/>
          </w:rPr>
        </w:r>
        <w:r w:rsidR="00E51BB9">
          <w:rPr>
            <w:webHidden/>
          </w:rPr>
          <w:fldChar w:fldCharType="separate"/>
        </w:r>
        <w:r w:rsidR="00D012E8">
          <w:rPr>
            <w:webHidden/>
          </w:rPr>
          <w:t>31</w:t>
        </w:r>
        <w:r w:rsidR="00E51BB9">
          <w:rPr>
            <w:webHidden/>
          </w:rPr>
          <w:fldChar w:fldCharType="end"/>
        </w:r>
      </w:hyperlink>
    </w:p>
    <w:p w14:paraId="4A5A26D3" w14:textId="77777777" w:rsidR="00E51BB9" w:rsidRDefault="00BC17F1">
      <w:pPr>
        <w:pStyle w:val="TOC2"/>
        <w:tabs>
          <w:tab w:val="left" w:pos="1170"/>
        </w:tabs>
        <w:rPr>
          <w:rFonts w:asciiTheme="minorHAnsi" w:eastAsiaTheme="minorEastAsia" w:hAnsiTheme="minorHAnsi" w:cstheme="minorBidi"/>
        </w:rPr>
      </w:pPr>
      <w:hyperlink w:anchor="_Toc377125815" w:history="1">
        <w:r w:rsidR="00E51BB9" w:rsidRPr="00691623">
          <w:rPr>
            <w:rStyle w:val="Hyperlink"/>
          </w:rPr>
          <w:t>2.5</w:t>
        </w:r>
        <w:r w:rsidR="00E51BB9">
          <w:rPr>
            <w:rFonts w:asciiTheme="minorHAnsi" w:eastAsiaTheme="minorEastAsia" w:hAnsiTheme="minorHAnsi" w:cstheme="minorBidi"/>
          </w:rPr>
          <w:tab/>
        </w:r>
        <w:r w:rsidR="00E51BB9" w:rsidRPr="00691623">
          <w:rPr>
            <w:rStyle w:val="Hyperlink"/>
          </w:rPr>
          <w:t>Vendor Key Project Personnel Roles and Minimum Qualifications</w:t>
        </w:r>
        <w:r w:rsidR="00E51BB9">
          <w:rPr>
            <w:webHidden/>
          </w:rPr>
          <w:tab/>
        </w:r>
        <w:r w:rsidR="00E51BB9">
          <w:rPr>
            <w:webHidden/>
          </w:rPr>
          <w:fldChar w:fldCharType="begin"/>
        </w:r>
        <w:r w:rsidR="00E51BB9">
          <w:rPr>
            <w:webHidden/>
          </w:rPr>
          <w:instrText xml:space="preserve"> PAGEREF _Toc377125815 \h </w:instrText>
        </w:r>
        <w:r w:rsidR="00E51BB9">
          <w:rPr>
            <w:webHidden/>
          </w:rPr>
        </w:r>
        <w:r w:rsidR="00E51BB9">
          <w:rPr>
            <w:webHidden/>
          </w:rPr>
          <w:fldChar w:fldCharType="separate"/>
        </w:r>
        <w:r w:rsidR="00D012E8">
          <w:rPr>
            <w:webHidden/>
          </w:rPr>
          <w:t>33</w:t>
        </w:r>
        <w:r w:rsidR="00E51BB9">
          <w:rPr>
            <w:webHidden/>
          </w:rPr>
          <w:fldChar w:fldCharType="end"/>
        </w:r>
      </w:hyperlink>
    </w:p>
    <w:p w14:paraId="7F905027" w14:textId="77777777" w:rsidR="00E51BB9" w:rsidRDefault="00BC17F1">
      <w:pPr>
        <w:pStyle w:val="TOC2"/>
        <w:tabs>
          <w:tab w:val="left" w:pos="1170"/>
        </w:tabs>
        <w:rPr>
          <w:rFonts w:asciiTheme="minorHAnsi" w:eastAsiaTheme="minorEastAsia" w:hAnsiTheme="minorHAnsi" w:cstheme="minorBidi"/>
        </w:rPr>
      </w:pPr>
      <w:hyperlink w:anchor="_Toc377125816" w:history="1">
        <w:r w:rsidR="00E51BB9" w:rsidRPr="00691623">
          <w:rPr>
            <w:rStyle w:val="Hyperlink"/>
          </w:rPr>
          <w:t>2.6</w:t>
        </w:r>
        <w:r w:rsidR="00E51BB9">
          <w:rPr>
            <w:rFonts w:asciiTheme="minorHAnsi" w:eastAsiaTheme="minorEastAsia" w:hAnsiTheme="minorHAnsi" w:cstheme="minorBidi"/>
          </w:rPr>
          <w:tab/>
        </w:r>
        <w:r w:rsidR="00E51BB9" w:rsidRPr="00691623">
          <w:rPr>
            <w:rStyle w:val="Hyperlink"/>
          </w:rPr>
          <w:t>Proposed Project Schedule</w:t>
        </w:r>
        <w:r w:rsidR="00E51BB9">
          <w:rPr>
            <w:webHidden/>
          </w:rPr>
          <w:tab/>
        </w:r>
        <w:r w:rsidR="00E51BB9">
          <w:rPr>
            <w:webHidden/>
          </w:rPr>
          <w:fldChar w:fldCharType="begin"/>
        </w:r>
        <w:r w:rsidR="00E51BB9">
          <w:rPr>
            <w:webHidden/>
          </w:rPr>
          <w:instrText xml:space="preserve"> PAGEREF _Toc377125816 \h </w:instrText>
        </w:r>
        <w:r w:rsidR="00E51BB9">
          <w:rPr>
            <w:webHidden/>
          </w:rPr>
        </w:r>
        <w:r w:rsidR="00E51BB9">
          <w:rPr>
            <w:webHidden/>
          </w:rPr>
          <w:fldChar w:fldCharType="separate"/>
        </w:r>
        <w:r w:rsidR="00D012E8">
          <w:rPr>
            <w:webHidden/>
          </w:rPr>
          <w:t>37</w:t>
        </w:r>
        <w:r w:rsidR="00E51BB9">
          <w:rPr>
            <w:webHidden/>
          </w:rPr>
          <w:fldChar w:fldCharType="end"/>
        </w:r>
      </w:hyperlink>
    </w:p>
    <w:p w14:paraId="5E5FF0C3" w14:textId="77777777" w:rsidR="00E51BB9" w:rsidRDefault="00BC17F1">
      <w:pPr>
        <w:pStyle w:val="TOC2"/>
        <w:tabs>
          <w:tab w:val="left" w:pos="1170"/>
        </w:tabs>
        <w:rPr>
          <w:rFonts w:asciiTheme="minorHAnsi" w:eastAsiaTheme="minorEastAsia" w:hAnsiTheme="minorHAnsi" w:cstheme="minorBidi"/>
        </w:rPr>
      </w:pPr>
      <w:hyperlink w:anchor="_Toc377125817" w:history="1">
        <w:r w:rsidR="00E51BB9" w:rsidRPr="00691623">
          <w:rPr>
            <w:rStyle w:val="Hyperlink"/>
          </w:rPr>
          <w:t>2.7</w:t>
        </w:r>
        <w:r w:rsidR="00E51BB9">
          <w:rPr>
            <w:rFonts w:asciiTheme="minorHAnsi" w:eastAsiaTheme="minorEastAsia" w:hAnsiTheme="minorHAnsi" w:cstheme="minorBidi"/>
          </w:rPr>
          <w:tab/>
        </w:r>
        <w:r w:rsidR="00E51BB9" w:rsidRPr="00691623">
          <w:rPr>
            <w:rStyle w:val="Hyperlink"/>
          </w:rPr>
          <w:t>Scope of Work - Deliverables</w:t>
        </w:r>
        <w:r w:rsidR="00E51BB9">
          <w:rPr>
            <w:webHidden/>
          </w:rPr>
          <w:tab/>
        </w:r>
        <w:r w:rsidR="00E51BB9">
          <w:rPr>
            <w:webHidden/>
          </w:rPr>
          <w:fldChar w:fldCharType="begin"/>
        </w:r>
        <w:r w:rsidR="00E51BB9">
          <w:rPr>
            <w:webHidden/>
          </w:rPr>
          <w:instrText xml:space="preserve"> PAGEREF _Toc377125817 \h </w:instrText>
        </w:r>
        <w:r w:rsidR="00E51BB9">
          <w:rPr>
            <w:webHidden/>
          </w:rPr>
        </w:r>
        <w:r w:rsidR="00E51BB9">
          <w:rPr>
            <w:webHidden/>
          </w:rPr>
          <w:fldChar w:fldCharType="separate"/>
        </w:r>
        <w:r w:rsidR="00D012E8">
          <w:rPr>
            <w:webHidden/>
          </w:rPr>
          <w:t>38</w:t>
        </w:r>
        <w:r w:rsidR="00E51BB9">
          <w:rPr>
            <w:webHidden/>
          </w:rPr>
          <w:fldChar w:fldCharType="end"/>
        </w:r>
      </w:hyperlink>
    </w:p>
    <w:p w14:paraId="21A447C7" w14:textId="77777777" w:rsidR="00E51BB9" w:rsidRDefault="00BC17F1">
      <w:pPr>
        <w:pStyle w:val="TOC2"/>
        <w:tabs>
          <w:tab w:val="left" w:pos="1170"/>
        </w:tabs>
        <w:rPr>
          <w:rFonts w:asciiTheme="minorHAnsi" w:eastAsiaTheme="minorEastAsia" w:hAnsiTheme="minorHAnsi" w:cstheme="minorBidi"/>
        </w:rPr>
      </w:pPr>
      <w:hyperlink w:anchor="_Toc377125818" w:history="1">
        <w:r w:rsidR="00E51BB9" w:rsidRPr="00691623">
          <w:rPr>
            <w:rStyle w:val="Hyperlink"/>
          </w:rPr>
          <w:t>2.8</w:t>
        </w:r>
        <w:r w:rsidR="00E51BB9">
          <w:rPr>
            <w:rFonts w:asciiTheme="minorHAnsi" w:eastAsiaTheme="minorEastAsia" w:hAnsiTheme="minorHAnsi" w:cstheme="minorBidi"/>
          </w:rPr>
          <w:tab/>
        </w:r>
        <w:r w:rsidR="00E51BB9" w:rsidRPr="00691623">
          <w:rPr>
            <w:rStyle w:val="Hyperlink"/>
          </w:rPr>
          <w:t>Project Assumptions and Constraints</w:t>
        </w:r>
        <w:r w:rsidR="00E51BB9">
          <w:rPr>
            <w:webHidden/>
          </w:rPr>
          <w:tab/>
        </w:r>
        <w:r w:rsidR="00E51BB9">
          <w:rPr>
            <w:webHidden/>
          </w:rPr>
          <w:fldChar w:fldCharType="begin"/>
        </w:r>
        <w:r w:rsidR="00E51BB9">
          <w:rPr>
            <w:webHidden/>
          </w:rPr>
          <w:instrText xml:space="preserve"> PAGEREF _Toc377125818 \h </w:instrText>
        </w:r>
        <w:r w:rsidR="00E51BB9">
          <w:rPr>
            <w:webHidden/>
          </w:rPr>
        </w:r>
        <w:r w:rsidR="00E51BB9">
          <w:rPr>
            <w:webHidden/>
          </w:rPr>
          <w:fldChar w:fldCharType="separate"/>
        </w:r>
        <w:r w:rsidR="00D012E8">
          <w:rPr>
            <w:webHidden/>
          </w:rPr>
          <w:t>42</w:t>
        </w:r>
        <w:r w:rsidR="00E51BB9">
          <w:rPr>
            <w:webHidden/>
          </w:rPr>
          <w:fldChar w:fldCharType="end"/>
        </w:r>
      </w:hyperlink>
    </w:p>
    <w:p w14:paraId="36625617" w14:textId="77777777" w:rsidR="00E51BB9" w:rsidRDefault="00BC17F1">
      <w:pPr>
        <w:pStyle w:val="TOC1"/>
        <w:rPr>
          <w:rFonts w:asciiTheme="minorHAnsi" w:eastAsiaTheme="minorEastAsia" w:hAnsiTheme="minorHAnsi" w:cstheme="minorBidi"/>
          <w:b w:val="0"/>
          <w:sz w:val="22"/>
        </w:rPr>
      </w:pPr>
      <w:hyperlink w:anchor="_Toc377125819" w:history="1">
        <w:r w:rsidR="00E51BB9" w:rsidRPr="00691623">
          <w:rPr>
            <w:rStyle w:val="Hyperlink"/>
          </w:rPr>
          <w:t>3.0</w:t>
        </w:r>
        <w:r w:rsidR="00E51BB9">
          <w:rPr>
            <w:rFonts w:asciiTheme="minorHAnsi" w:eastAsiaTheme="minorEastAsia" w:hAnsiTheme="minorHAnsi" w:cstheme="minorBidi"/>
            <w:b w:val="0"/>
            <w:sz w:val="22"/>
          </w:rPr>
          <w:tab/>
        </w:r>
        <w:r w:rsidR="00E51BB9" w:rsidRPr="00691623">
          <w:rPr>
            <w:rStyle w:val="Hyperlink"/>
          </w:rPr>
          <w:t>General Instruction and Proposal Requirements</w:t>
        </w:r>
        <w:r w:rsidR="00E51BB9">
          <w:rPr>
            <w:webHidden/>
          </w:rPr>
          <w:tab/>
        </w:r>
        <w:r w:rsidR="00E51BB9">
          <w:rPr>
            <w:webHidden/>
          </w:rPr>
          <w:fldChar w:fldCharType="begin"/>
        </w:r>
        <w:r w:rsidR="00E51BB9">
          <w:rPr>
            <w:webHidden/>
          </w:rPr>
          <w:instrText xml:space="preserve"> PAGEREF _Toc377125819 \h </w:instrText>
        </w:r>
        <w:r w:rsidR="00E51BB9">
          <w:rPr>
            <w:webHidden/>
          </w:rPr>
        </w:r>
        <w:r w:rsidR="00E51BB9">
          <w:rPr>
            <w:webHidden/>
          </w:rPr>
          <w:fldChar w:fldCharType="separate"/>
        </w:r>
        <w:r w:rsidR="00D012E8">
          <w:rPr>
            <w:webHidden/>
          </w:rPr>
          <w:t>43</w:t>
        </w:r>
        <w:r w:rsidR="00E51BB9">
          <w:rPr>
            <w:webHidden/>
          </w:rPr>
          <w:fldChar w:fldCharType="end"/>
        </w:r>
      </w:hyperlink>
    </w:p>
    <w:p w14:paraId="758D7E0E" w14:textId="77777777" w:rsidR="00E51BB9" w:rsidRDefault="00BC17F1">
      <w:pPr>
        <w:pStyle w:val="TOC2"/>
        <w:tabs>
          <w:tab w:val="left" w:pos="1170"/>
        </w:tabs>
        <w:rPr>
          <w:rFonts w:asciiTheme="minorHAnsi" w:eastAsiaTheme="minorEastAsia" w:hAnsiTheme="minorHAnsi" w:cstheme="minorBidi"/>
        </w:rPr>
      </w:pPr>
      <w:hyperlink w:anchor="_Toc377125820" w:history="1">
        <w:r w:rsidR="00E51BB9" w:rsidRPr="00691623">
          <w:rPr>
            <w:rStyle w:val="Hyperlink"/>
          </w:rPr>
          <w:t>3.1</w:t>
        </w:r>
        <w:r w:rsidR="00E51BB9">
          <w:rPr>
            <w:rFonts w:asciiTheme="minorHAnsi" w:eastAsiaTheme="minorEastAsia" w:hAnsiTheme="minorHAnsi" w:cstheme="minorBidi"/>
          </w:rPr>
          <w:tab/>
        </w:r>
        <w:r w:rsidR="00E51BB9" w:rsidRPr="00691623">
          <w:rPr>
            <w:rStyle w:val="Hyperlink"/>
          </w:rPr>
          <w:t>Letter of Intent to Bid</w:t>
        </w:r>
        <w:r w:rsidR="00E51BB9">
          <w:rPr>
            <w:webHidden/>
          </w:rPr>
          <w:tab/>
        </w:r>
        <w:r w:rsidR="00E51BB9">
          <w:rPr>
            <w:webHidden/>
          </w:rPr>
          <w:fldChar w:fldCharType="begin"/>
        </w:r>
        <w:r w:rsidR="00E51BB9">
          <w:rPr>
            <w:webHidden/>
          </w:rPr>
          <w:instrText xml:space="preserve"> PAGEREF _Toc377125820 \h </w:instrText>
        </w:r>
        <w:r w:rsidR="00E51BB9">
          <w:rPr>
            <w:webHidden/>
          </w:rPr>
        </w:r>
        <w:r w:rsidR="00E51BB9">
          <w:rPr>
            <w:webHidden/>
          </w:rPr>
          <w:fldChar w:fldCharType="separate"/>
        </w:r>
        <w:r w:rsidR="00D012E8">
          <w:rPr>
            <w:webHidden/>
          </w:rPr>
          <w:t>43</w:t>
        </w:r>
        <w:r w:rsidR="00E51BB9">
          <w:rPr>
            <w:webHidden/>
          </w:rPr>
          <w:fldChar w:fldCharType="end"/>
        </w:r>
      </w:hyperlink>
    </w:p>
    <w:p w14:paraId="5029C6C9" w14:textId="77777777" w:rsidR="00E51BB9" w:rsidRDefault="00BC17F1">
      <w:pPr>
        <w:pStyle w:val="TOC2"/>
        <w:tabs>
          <w:tab w:val="left" w:pos="1170"/>
        </w:tabs>
        <w:rPr>
          <w:rFonts w:asciiTheme="minorHAnsi" w:eastAsiaTheme="minorEastAsia" w:hAnsiTheme="minorHAnsi" w:cstheme="minorBidi"/>
        </w:rPr>
      </w:pPr>
      <w:hyperlink w:anchor="_Toc377125821" w:history="1">
        <w:r w:rsidR="00E51BB9" w:rsidRPr="00691623">
          <w:rPr>
            <w:rStyle w:val="Hyperlink"/>
          </w:rPr>
          <w:t>3.2</w:t>
        </w:r>
        <w:r w:rsidR="00E51BB9">
          <w:rPr>
            <w:rFonts w:asciiTheme="minorHAnsi" w:eastAsiaTheme="minorEastAsia" w:hAnsiTheme="minorHAnsi" w:cstheme="minorBidi"/>
          </w:rPr>
          <w:tab/>
        </w:r>
        <w:r w:rsidR="00E51BB9" w:rsidRPr="00691623">
          <w:rPr>
            <w:rStyle w:val="Hyperlink"/>
          </w:rPr>
          <w:t>Questions and Comments</w:t>
        </w:r>
        <w:r w:rsidR="00E51BB9">
          <w:rPr>
            <w:webHidden/>
          </w:rPr>
          <w:tab/>
        </w:r>
        <w:r w:rsidR="00E51BB9">
          <w:rPr>
            <w:webHidden/>
          </w:rPr>
          <w:fldChar w:fldCharType="begin"/>
        </w:r>
        <w:r w:rsidR="00E51BB9">
          <w:rPr>
            <w:webHidden/>
          </w:rPr>
          <w:instrText xml:space="preserve"> PAGEREF _Toc377125821 \h </w:instrText>
        </w:r>
        <w:r w:rsidR="00E51BB9">
          <w:rPr>
            <w:webHidden/>
          </w:rPr>
        </w:r>
        <w:r w:rsidR="00E51BB9">
          <w:rPr>
            <w:webHidden/>
          </w:rPr>
          <w:fldChar w:fldCharType="separate"/>
        </w:r>
        <w:r w:rsidR="00D012E8">
          <w:rPr>
            <w:webHidden/>
          </w:rPr>
          <w:t>43</w:t>
        </w:r>
        <w:r w:rsidR="00E51BB9">
          <w:rPr>
            <w:webHidden/>
          </w:rPr>
          <w:fldChar w:fldCharType="end"/>
        </w:r>
      </w:hyperlink>
    </w:p>
    <w:p w14:paraId="6DBBF5D7" w14:textId="77777777" w:rsidR="00E51BB9" w:rsidRDefault="00BC17F1">
      <w:pPr>
        <w:pStyle w:val="TOC2"/>
        <w:tabs>
          <w:tab w:val="left" w:pos="1170"/>
        </w:tabs>
        <w:rPr>
          <w:rFonts w:asciiTheme="minorHAnsi" w:eastAsiaTheme="minorEastAsia" w:hAnsiTheme="minorHAnsi" w:cstheme="minorBidi"/>
        </w:rPr>
      </w:pPr>
      <w:hyperlink w:anchor="_Toc377125822" w:history="1">
        <w:r w:rsidR="00E51BB9" w:rsidRPr="00691623">
          <w:rPr>
            <w:rStyle w:val="Hyperlink"/>
          </w:rPr>
          <w:t>3.3</w:t>
        </w:r>
        <w:r w:rsidR="00E51BB9">
          <w:rPr>
            <w:rFonts w:asciiTheme="minorHAnsi" w:eastAsiaTheme="minorEastAsia" w:hAnsiTheme="minorHAnsi" w:cstheme="minorBidi"/>
          </w:rPr>
          <w:tab/>
        </w:r>
        <w:r w:rsidR="00E51BB9" w:rsidRPr="00691623">
          <w:rPr>
            <w:rStyle w:val="Hyperlink"/>
          </w:rPr>
          <w:t>Vendor’s Conference</w:t>
        </w:r>
        <w:r w:rsidR="00E51BB9">
          <w:rPr>
            <w:webHidden/>
          </w:rPr>
          <w:tab/>
        </w:r>
        <w:r w:rsidR="00E51BB9">
          <w:rPr>
            <w:webHidden/>
          </w:rPr>
          <w:fldChar w:fldCharType="begin"/>
        </w:r>
        <w:r w:rsidR="00E51BB9">
          <w:rPr>
            <w:webHidden/>
          </w:rPr>
          <w:instrText xml:space="preserve"> PAGEREF _Toc377125822 \h </w:instrText>
        </w:r>
        <w:r w:rsidR="00E51BB9">
          <w:rPr>
            <w:webHidden/>
          </w:rPr>
        </w:r>
        <w:r w:rsidR="00E51BB9">
          <w:rPr>
            <w:webHidden/>
          </w:rPr>
          <w:fldChar w:fldCharType="separate"/>
        </w:r>
        <w:r w:rsidR="00D012E8">
          <w:rPr>
            <w:webHidden/>
          </w:rPr>
          <w:t>43</w:t>
        </w:r>
        <w:r w:rsidR="00E51BB9">
          <w:rPr>
            <w:webHidden/>
          </w:rPr>
          <w:fldChar w:fldCharType="end"/>
        </w:r>
      </w:hyperlink>
    </w:p>
    <w:p w14:paraId="5ED33DBA" w14:textId="77777777" w:rsidR="00E51BB9" w:rsidRDefault="00BC17F1">
      <w:pPr>
        <w:pStyle w:val="TOC2"/>
        <w:tabs>
          <w:tab w:val="left" w:pos="1170"/>
        </w:tabs>
        <w:rPr>
          <w:rFonts w:asciiTheme="minorHAnsi" w:eastAsiaTheme="minorEastAsia" w:hAnsiTheme="minorHAnsi" w:cstheme="minorBidi"/>
        </w:rPr>
      </w:pPr>
      <w:hyperlink w:anchor="_Toc377125823" w:history="1">
        <w:r w:rsidR="00E51BB9" w:rsidRPr="00691623">
          <w:rPr>
            <w:rStyle w:val="Hyperlink"/>
          </w:rPr>
          <w:t>3.4</w:t>
        </w:r>
        <w:r w:rsidR="00E51BB9">
          <w:rPr>
            <w:rFonts w:asciiTheme="minorHAnsi" w:eastAsiaTheme="minorEastAsia" w:hAnsiTheme="minorHAnsi" w:cstheme="minorBidi"/>
          </w:rPr>
          <w:tab/>
        </w:r>
        <w:r w:rsidR="00E51BB9" w:rsidRPr="00691623">
          <w:rPr>
            <w:rStyle w:val="Hyperlink"/>
          </w:rPr>
          <w:t>Modification or Withdrawal of Proposal</w:t>
        </w:r>
        <w:r w:rsidR="00E51BB9">
          <w:rPr>
            <w:webHidden/>
          </w:rPr>
          <w:tab/>
        </w:r>
        <w:r w:rsidR="00E51BB9">
          <w:rPr>
            <w:webHidden/>
          </w:rPr>
          <w:fldChar w:fldCharType="begin"/>
        </w:r>
        <w:r w:rsidR="00E51BB9">
          <w:rPr>
            <w:webHidden/>
          </w:rPr>
          <w:instrText xml:space="preserve"> PAGEREF _Toc377125823 \h </w:instrText>
        </w:r>
        <w:r w:rsidR="00E51BB9">
          <w:rPr>
            <w:webHidden/>
          </w:rPr>
        </w:r>
        <w:r w:rsidR="00E51BB9">
          <w:rPr>
            <w:webHidden/>
          </w:rPr>
          <w:fldChar w:fldCharType="separate"/>
        </w:r>
        <w:r w:rsidR="00D012E8">
          <w:rPr>
            <w:webHidden/>
          </w:rPr>
          <w:t>44</w:t>
        </w:r>
        <w:r w:rsidR="00E51BB9">
          <w:rPr>
            <w:webHidden/>
          </w:rPr>
          <w:fldChar w:fldCharType="end"/>
        </w:r>
      </w:hyperlink>
    </w:p>
    <w:p w14:paraId="68F3F5E3" w14:textId="77777777" w:rsidR="00E51BB9" w:rsidRDefault="00BC17F1">
      <w:pPr>
        <w:pStyle w:val="TOC2"/>
        <w:tabs>
          <w:tab w:val="left" w:pos="1170"/>
        </w:tabs>
        <w:rPr>
          <w:rFonts w:asciiTheme="minorHAnsi" w:eastAsiaTheme="minorEastAsia" w:hAnsiTheme="minorHAnsi" w:cstheme="minorBidi"/>
        </w:rPr>
      </w:pPr>
      <w:hyperlink w:anchor="_Toc377125824" w:history="1">
        <w:r w:rsidR="00E51BB9" w:rsidRPr="00691623">
          <w:rPr>
            <w:rStyle w:val="Hyperlink"/>
          </w:rPr>
          <w:t>3.5</w:t>
        </w:r>
        <w:r w:rsidR="00E51BB9">
          <w:rPr>
            <w:rFonts w:asciiTheme="minorHAnsi" w:eastAsiaTheme="minorEastAsia" w:hAnsiTheme="minorHAnsi" w:cstheme="minorBidi"/>
          </w:rPr>
          <w:tab/>
        </w:r>
        <w:r w:rsidR="00E51BB9" w:rsidRPr="00691623">
          <w:rPr>
            <w:rStyle w:val="Hyperlink"/>
          </w:rPr>
          <w:t>News Releases</w:t>
        </w:r>
        <w:r w:rsidR="00E51BB9">
          <w:rPr>
            <w:webHidden/>
          </w:rPr>
          <w:tab/>
        </w:r>
        <w:r w:rsidR="00E51BB9">
          <w:rPr>
            <w:webHidden/>
          </w:rPr>
          <w:fldChar w:fldCharType="begin"/>
        </w:r>
        <w:r w:rsidR="00E51BB9">
          <w:rPr>
            <w:webHidden/>
          </w:rPr>
          <w:instrText xml:space="preserve"> PAGEREF _Toc377125824 \h </w:instrText>
        </w:r>
        <w:r w:rsidR="00E51BB9">
          <w:rPr>
            <w:webHidden/>
          </w:rPr>
        </w:r>
        <w:r w:rsidR="00E51BB9">
          <w:rPr>
            <w:webHidden/>
          </w:rPr>
          <w:fldChar w:fldCharType="separate"/>
        </w:r>
        <w:r w:rsidR="00D012E8">
          <w:rPr>
            <w:webHidden/>
          </w:rPr>
          <w:t>44</w:t>
        </w:r>
        <w:r w:rsidR="00E51BB9">
          <w:rPr>
            <w:webHidden/>
          </w:rPr>
          <w:fldChar w:fldCharType="end"/>
        </w:r>
      </w:hyperlink>
    </w:p>
    <w:p w14:paraId="722D0630" w14:textId="77777777" w:rsidR="00E51BB9" w:rsidRDefault="00BC17F1">
      <w:pPr>
        <w:pStyle w:val="TOC2"/>
        <w:tabs>
          <w:tab w:val="left" w:pos="1170"/>
        </w:tabs>
        <w:rPr>
          <w:rFonts w:asciiTheme="minorHAnsi" w:eastAsiaTheme="minorEastAsia" w:hAnsiTheme="minorHAnsi" w:cstheme="minorBidi"/>
        </w:rPr>
      </w:pPr>
      <w:hyperlink w:anchor="_Toc377125825" w:history="1">
        <w:r w:rsidR="00E51BB9" w:rsidRPr="00691623">
          <w:rPr>
            <w:rStyle w:val="Hyperlink"/>
          </w:rPr>
          <w:t>3.6</w:t>
        </w:r>
        <w:r w:rsidR="00E51BB9">
          <w:rPr>
            <w:rFonts w:asciiTheme="minorHAnsi" w:eastAsiaTheme="minorEastAsia" w:hAnsiTheme="minorHAnsi" w:cstheme="minorBidi"/>
          </w:rPr>
          <w:tab/>
        </w:r>
        <w:r w:rsidR="00E51BB9" w:rsidRPr="00691623">
          <w:rPr>
            <w:rStyle w:val="Hyperlink"/>
          </w:rPr>
          <w:t>Incomplete Proposals</w:t>
        </w:r>
        <w:r w:rsidR="00E51BB9">
          <w:rPr>
            <w:webHidden/>
          </w:rPr>
          <w:tab/>
        </w:r>
        <w:r w:rsidR="00E51BB9">
          <w:rPr>
            <w:webHidden/>
          </w:rPr>
          <w:fldChar w:fldCharType="begin"/>
        </w:r>
        <w:r w:rsidR="00E51BB9">
          <w:rPr>
            <w:webHidden/>
          </w:rPr>
          <w:instrText xml:space="preserve"> PAGEREF _Toc377125825 \h </w:instrText>
        </w:r>
        <w:r w:rsidR="00E51BB9">
          <w:rPr>
            <w:webHidden/>
          </w:rPr>
        </w:r>
        <w:r w:rsidR="00E51BB9">
          <w:rPr>
            <w:webHidden/>
          </w:rPr>
          <w:fldChar w:fldCharType="separate"/>
        </w:r>
        <w:r w:rsidR="00D012E8">
          <w:rPr>
            <w:webHidden/>
          </w:rPr>
          <w:t>44</w:t>
        </w:r>
        <w:r w:rsidR="00E51BB9">
          <w:rPr>
            <w:webHidden/>
          </w:rPr>
          <w:fldChar w:fldCharType="end"/>
        </w:r>
      </w:hyperlink>
    </w:p>
    <w:p w14:paraId="445361E3" w14:textId="77777777" w:rsidR="00E51BB9" w:rsidRDefault="00BC17F1">
      <w:pPr>
        <w:pStyle w:val="TOC2"/>
        <w:tabs>
          <w:tab w:val="left" w:pos="1170"/>
        </w:tabs>
        <w:rPr>
          <w:rFonts w:asciiTheme="minorHAnsi" w:eastAsiaTheme="minorEastAsia" w:hAnsiTheme="minorHAnsi" w:cstheme="minorBidi"/>
        </w:rPr>
      </w:pPr>
      <w:hyperlink w:anchor="_Toc377125826" w:history="1">
        <w:r w:rsidR="00E51BB9" w:rsidRPr="00691623">
          <w:rPr>
            <w:rStyle w:val="Hyperlink"/>
          </w:rPr>
          <w:t>3.7</w:t>
        </w:r>
        <w:r w:rsidR="00E51BB9">
          <w:rPr>
            <w:rFonts w:asciiTheme="minorHAnsi" w:eastAsiaTheme="minorEastAsia" w:hAnsiTheme="minorHAnsi" w:cstheme="minorBidi"/>
          </w:rPr>
          <w:tab/>
        </w:r>
        <w:r w:rsidR="00E51BB9" w:rsidRPr="00691623">
          <w:rPr>
            <w:rStyle w:val="Hyperlink"/>
          </w:rPr>
          <w:t>Covered California Use Ideas</w:t>
        </w:r>
        <w:r w:rsidR="00E51BB9">
          <w:rPr>
            <w:webHidden/>
          </w:rPr>
          <w:tab/>
        </w:r>
        <w:r w:rsidR="00E51BB9">
          <w:rPr>
            <w:webHidden/>
          </w:rPr>
          <w:fldChar w:fldCharType="begin"/>
        </w:r>
        <w:r w:rsidR="00E51BB9">
          <w:rPr>
            <w:webHidden/>
          </w:rPr>
          <w:instrText xml:space="preserve"> PAGEREF _Toc377125826 \h </w:instrText>
        </w:r>
        <w:r w:rsidR="00E51BB9">
          <w:rPr>
            <w:webHidden/>
          </w:rPr>
        </w:r>
        <w:r w:rsidR="00E51BB9">
          <w:rPr>
            <w:webHidden/>
          </w:rPr>
          <w:fldChar w:fldCharType="separate"/>
        </w:r>
        <w:r w:rsidR="00D012E8">
          <w:rPr>
            <w:webHidden/>
          </w:rPr>
          <w:t>44</w:t>
        </w:r>
        <w:r w:rsidR="00E51BB9">
          <w:rPr>
            <w:webHidden/>
          </w:rPr>
          <w:fldChar w:fldCharType="end"/>
        </w:r>
      </w:hyperlink>
    </w:p>
    <w:p w14:paraId="4DDF2472" w14:textId="77777777" w:rsidR="00E51BB9" w:rsidRDefault="00BC17F1">
      <w:pPr>
        <w:pStyle w:val="TOC2"/>
        <w:tabs>
          <w:tab w:val="left" w:pos="1170"/>
        </w:tabs>
        <w:rPr>
          <w:rFonts w:asciiTheme="minorHAnsi" w:eastAsiaTheme="minorEastAsia" w:hAnsiTheme="minorHAnsi" w:cstheme="minorBidi"/>
        </w:rPr>
      </w:pPr>
      <w:hyperlink w:anchor="_Toc377125827" w:history="1">
        <w:r w:rsidR="00E51BB9" w:rsidRPr="00691623">
          <w:rPr>
            <w:rStyle w:val="Hyperlink"/>
          </w:rPr>
          <w:t>3.8</w:t>
        </w:r>
        <w:r w:rsidR="00E51BB9">
          <w:rPr>
            <w:rFonts w:asciiTheme="minorHAnsi" w:eastAsiaTheme="minorEastAsia" w:hAnsiTheme="minorHAnsi" w:cstheme="minorBidi"/>
          </w:rPr>
          <w:tab/>
        </w:r>
        <w:r w:rsidR="00E51BB9" w:rsidRPr="00691623">
          <w:rPr>
            <w:rStyle w:val="Hyperlink"/>
          </w:rPr>
          <w:t>Multiple Responses</w:t>
        </w:r>
        <w:r w:rsidR="00E51BB9">
          <w:rPr>
            <w:webHidden/>
          </w:rPr>
          <w:tab/>
        </w:r>
        <w:r w:rsidR="00E51BB9">
          <w:rPr>
            <w:webHidden/>
          </w:rPr>
          <w:fldChar w:fldCharType="begin"/>
        </w:r>
        <w:r w:rsidR="00E51BB9">
          <w:rPr>
            <w:webHidden/>
          </w:rPr>
          <w:instrText xml:space="preserve"> PAGEREF _Toc377125827 \h </w:instrText>
        </w:r>
        <w:r w:rsidR="00E51BB9">
          <w:rPr>
            <w:webHidden/>
          </w:rPr>
        </w:r>
        <w:r w:rsidR="00E51BB9">
          <w:rPr>
            <w:webHidden/>
          </w:rPr>
          <w:fldChar w:fldCharType="separate"/>
        </w:r>
        <w:r w:rsidR="00D012E8">
          <w:rPr>
            <w:webHidden/>
          </w:rPr>
          <w:t>44</w:t>
        </w:r>
        <w:r w:rsidR="00E51BB9">
          <w:rPr>
            <w:webHidden/>
          </w:rPr>
          <w:fldChar w:fldCharType="end"/>
        </w:r>
      </w:hyperlink>
    </w:p>
    <w:p w14:paraId="0486013C" w14:textId="77777777" w:rsidR="00E51BB9" w:rsidRDefault="00BC17F1">
      <w:pPr>
        <w:pStyle w:val="TOC2"/>
        <w:tabs>
          <w:tab w:val="left" w:pos="1170"/>
        </w:tabs>
        <w:rPr>
          <w:rFonts w:asciiTheme="minorHAnsi" w:eastAsiaTheme="minorEastAsia" w:hAnsiTheme="minorHAnsi" w:cstheme="minorBidi"/>
        </w:rPr>
      </w:pPr>
      <w:hyperlink w:anchor="_Toc377125828" w:history="1">
        <w:r w:rsidR="00E51BB9" w:rsidRPr="00691623">
          <w:rPr>
            <w:rStyle w:val="Hyperlink"/>
          </w:rPr>
          <w:t>3.9</w:t>
        </w:r>
        <w:r w:rsidR="00E51BB9">
          <w:rPr>
            <w:rFonts w:asciiTheme="minorHAnsi" w:eastAsiaTheme="minorEastAsia" w:hAnsiTheme="minorHAnsi" w:cstheme="minorBidi"/>
          </w:rPr>
          <w:tab/>
        </w:r>
        <w:r w:rsidR="00E51BB9" w:rsidRPr="00691623">
          <w:rPr>
            <w:rStyle w:val="Hyperlink"/>
          </w:rPr>
          <w:t>No Joint Proposals</w:t>
        </w:r>
        <w:r w:rsidR="00E51BB9">
          <w:rPr>
            <w:webHidden/>
          </w:rPr>
          <w:tab/>
        </w:r>
        <w:r w:rsidR="00E51BB9">
          <w:rPr>
            <w:webHidden/>
          </w:rPr>
          <w:fldChar w:fldCharType="begin"/>
        </w:r>
        <w:r w:rsidR="00E51BB9">
          <w:rPr>
            <w:webHidden/>
          </w:rPr>
          <w:instrText xml:space="preserve"> PAGEREF _Toc377125828 \h </w:instrText>
        </w:r>
        <w:r w:rsidR="00E51BB9">
          <w:rPr>
            <w:webHidden/>
          </w:rPr>
        </w:r>
        <w:r w:rsidR="00E51BB9">
          <w:rPr>
            <w:webHidden/>
          </w:rPr>
          <w:fldChar w:fldCharType="separate"/>
        </w:r>
        <w:r w:rsidR="00D012E8">
          <w:rPr>
            <w:webHidden/>
          </w:rPr>
          <w:t>44</w:t>
        </w:r>
        <w:r w:rsidR="00E51BB9">
          <w:rPr>
            <w:webHidden/>
          </w:rPr>
          <w:fldChar w:fldCharType="end"/>
        </w:r>
      </w:hyperlink>
    </w:p>
    <w:p w14:paraId="23EA09C7" w14:textId="77777777" w:rsidR="00E51BB9" w:rsidRDefault="00BC17F1">
      <w:pPr>
        <w:pStyle w:val="TOC2"/>
        <w:tabs>
          <w:tab w:val="left" w:pos="1980"/>
        </w:tabs>
        <w:rPr>
          <w:rFonts w:asciiTheme="minorHAnsi" w:eastAsiaTheme="minorEastAsia" w:hAnsiTheme="minorHAnsi" w:cstheme="minorBidi"/>
        </w:rPr>
      </w:pPr>
      <w:hyperlink w:anchor="_Toc377125829" w:history="1">
        <w:r w:rsidR="00E51BB9" w:rsidRPr="00691623">
          <w:rPr>
            <w:rStyle w:val="Hyperlink"/>
          </w:rPr>
          <w:t>3.10</w:t>
        </w:r>
        <w:r w:rsidR="00E51BB9">
          <w:rPr>
            <w:rFonts w:asciiTheme="minorHAnsi" w:eastAsiaTheme="minorEastAsia" w:hAnsiTheme="minorHAnsi" w:cstheme="minorBidi"/>
          </w:rPr>
          <w:tab/>
        </w:r>
        <w:r w:rsidR="00E51BB9" w:rsidRPr="00691623">
          <w:rPr>
            <w:rStyle w:val="Hyperlink"/>
          </w:rPr>
          <w:t>Use of Subcontractors</w:t>
        </w:r>
        <w:r w:rsidR="00E51BB9">
          <w:rPr>
            <w:webHidden/>
          </w:rPr>
          <w:tab/>
        </w:r>
        <w:r w:rsidR="00E51BB9">
          <w:rPr>
            <w:webHidden/>
          </w:rPr>
          <w:fldChar w:fldCharType="begin"/>
        </w:r>
        <w:r w:rsidR="00E51BB9">
          <w:rPr>
            <w:webHidden/>
          </w:rPr>
          <w:instrText xml:space="preserve"> PAGEREF _Toc377125829 \h </w:instrText>
        </w:r>
        <w:r w:rsidR="00E51BB9">
          <w:rPr>
            <w:webHidden/>
          </w:rPr>
        </w:r>
        <w:r w:rsidR="00E51BB9">
          <w:rPr>
            <w:webHidden/>
          </w:rPr>
          <w:fldChar w:fldCharType="separate"/>
        </w:r>
        <w:r w:rsidR="00D012E8">
          <w:rPr>
            <w:webHidden/>
          </w:rPr>
          <w:t>45</w:t>
        </w:r>
        <w:r w:rsidR="00E51BB9">
          <w:rPr>
            <w:webHidden/>
          </w:rPr>
          <w:fldChar w:fldCharType="end"/>
        </w:r>
      </w:hyperlink>
    </w:p>
    <w:p w14:paraId="6485ECDC" w14:textId="77777777" w:rsidR="00E51BB9" w:rsidRDefault="00BC17F1">
      <w:pPr>
        <w:pStyle w:val="TOC2"/>
        <w:tabs>
          <w:tab w:val="left" w:pos="1980"/>
        </w:tabs>
        <w:rPr>
          <w:rFonts w:asciiTheme="minorHAnsi" w:eastAsiaTheme="minorEastAsia" w:hAnsiTheme="minorHAnsi" w:cstheme="minorBidi"/>
        </w:rPr>
      </w:pPr>
      <w:hyperlink w:anchor="_Toc377125830" w:history="1">
        <w:r w:rsidR="00E51BB9" w:rsidRPr="00691623">
          <w:rPr>
            <w:rStyle w:val="Hyperlink"/>
          </w:rPr>
          <w:t>3.11</w:t>
        </w:r>
        <w:r w:rsidR="00E51BB9">
          <w:rPr>
            <w:rFonts w:asciiTheme="minorHAnsi" w:eastAsiaTheme="minorEastAsia" w:hAnsiTheme="minorHAnsi" w:cstheme="minorBidi"/>
          </w:rPr>
          <w:tab/>
        </w:r>
        <w:r w:rsidR="00E51BB9" w:rsidRPr="00691623">
          <w:rPr>
            <w:rStyle w:val="Hyperlink"/>
          </w:rPr>
          <w:t>Proposal Instructions</w:t>
        </w:r>
        <w:r w:rsidR="00E51BB9">
          <w:rPr>
            <w:webHidden/>
          </w:rPr>
          <w:tab/>
        </w:r>
        <w:r w:rsidR="00E51BB9">
          <w:rPr>
            <w:webHidden/>
          </w:rPr>
          <w:fldChar w:fldCharType="begin"/>
        </w:r>
        <w:r w:rsidR="00E51BB9">
          <w:rPr>
            <w:webHidden/>
          </w:rPr>
          <w:instrText xml:space="preserve"> PAGEREF _Toc377125830 \h </w:instrText>
        </w:r>
        <w:r w:rsidR="00E51BB9">
          <w:rPr>
            <w:webHidden/>
          </w:rPr>
        </w:r>
        <w:r w:rsidR="00E51BB9">
          <w:rPr>
            <w:webHidden/>
          </w:rPr>
          <w:fldChar w:fldCharType="separate"/>
        </w:r>
        <w:r w:rsidR="00D012E8">
          <w:rPr>
            <w:webHidden/>
          </w:rPr>
          <w:t>45</w:t>
        </w:r>
        <w:r w:rsidR="00E51BB9">
          <w:rPr>
            <w:webHidden/>
          </w:rPr>
          <w:fldChar w:fldCharType="end"/>
        </w:r>
      </w:hyperlink>
    </w:p>
    <w:p w14:paraId="00DC9E66" w14:textId="77777777" w:rsidR="00E51BB9" w:rsidRDefault="00BC17F1">
      <w:pPr>
        <w:pStyle w:val="TOC2"/>
        <w:tabs>
          <w:tab w:val="left" w:pos="1980"/>
        </w:tabs>
        <w:rPr>
          <w:rFonts w:asciiTheme="minorHAnsi" w:eastAsiaTheme="minorEastAsia" w:hAnsiTheme="minorHAnsi" w:cstheme="minorBidi"/>
        </w:rPr>
      </w:pPr>
      <w:hyperlink w:anchor="_Toc377125831" w:history="1">
        <w:r w:rsidR="00E51BB9" w:rsidRPr="00691623">
          <w:rPr>
            <w:rStyle w:val="Hyperlink"/>
          </w:rPr>
          <w:t>3.12</w:t>
        </w:r>
        <w:r w:rsidR="00E51BB9">
          <w:rPr>
            <w:rFonts w:asciiTheme="minorHAnsi" w:eastAsiaTheme="minorEastAsia" w:hAnsiTheme="minorHAnsi" w:cstheme="minorBidi"/>
          </w:rPr>
          <w:tab/>
        </w:r>
        <w:r w:rsidR="00E51BB9" w:rsidRPr="00691623">
          <w:rPr>
            <w:rStyle w:val="Hyperlink"/>
          </w:rPr>
          <w:t>Additional Terms and Conditions</w:t>
        </w:r>
        <w:r w:rsidR="00E51BB9">
          <w:rPr>
            <w:webHidden/>
          </w:rPr>
          <w:tab/>
        </w:r>
        <w:r w:rsidR="00E51BB9">
          <w:rPr>
            <w:webHidden/>
          </w:rPr>
          <w:fldChar w:fldCharType="begin"/>
        </w:r>
        <w:r w:rsidR="00E51BB9">
          <w:rPr>
            <w:webHidden/>
          </w:rPr>
          <w:instrText xml:space="preserve"> PAGEREF _Toc377125831 \h </w:instrText>
        </w:r>
        <w:r w:rsidR="00E51BB9">
          <w:rPr>
            <w:webHidden/>
          </w:rPr>
        </w:r>
        <w:r w:rsidR="00E51BB9">
          <w:rPr>
            <w:webHidden/>
          </w:rPr>
          <w:fldChar w:fldCharType="separate"/>
        </w:r>
        <w:r w:rsidR="00D012E8">
          <w:rPr>
            <w:webHidden/>
          </w:rPr>
          <w:t>53</w:t>
        </w:r>
        <w:r w:rsidR="00E51BB9">
          <w:rPr>
            <w:webHidden/>
          </w:rPr>
          <w:fldChar w:fldCharType="end"/>
        </w:r>
      </w:hyperlink>
    </w:p>
    <w:p w14:paraId="2AB566CE" w14:textId="77777777" w:rsidR="00E51BB9" w:rsidRDefault="00BC17F1">
      <w:pPr>
        <w:pStyle w:val="TOC1"/>
        <w:rPr>
          <w:rFonts w:asciiTheme="minorHAnsi" w:eastAsiaTheme="minorEastAsia" w:hAnsiTheme="minorHAnsi" w:cstheme="minorBidi"/>
          <w:b w:val="0"/>
          <w:sz w:val="22"/>
        </w:rPr>
      </w:pPr>
      <w:hyperlink w:anchor="_Toc377125832" w:history="1">
        <w:r w:rsidR="00E51BB9" w:rsidRPr="00691623">
          <w:rPr>
            <w:rStyle w:val="Hyperlink"/>
          </w:rPr>
          <w:t>4.0</w:t>
        </w:r>
        <w:r w:rsidR="00E51BB9">
          <w:rPr>
            <w:rFonts w:asciiTheme="minorHAnsi" w:eastAsiaTheme="minorEastAsia" w:hAnsiTheme="minorHAnsi" w:cstheme="minorBidi"/>
            <w:b w:val="0"/>
            <w:sz w:val="22"/>
          </w:rPr>
          <w:tab/>
        </w:r>
        <w:r w:rsidR="00E51BB9" w:rsidRPr="00691623">
          <w:rPr>
            <w:rStyle w:val="Hyperlink"/>
          </w:rPr>
          <w:t>Proposal Evaluation</w:t>
        </w:r>
        <w:r w:rsidR="00E51BB9">
          <w:rPr>
            <w:webHidden/>
          </w:rPr>
          <w:tab/>
        </w:r>
        <w:r w:rsidR="00E51BB9">
          <w:rPr>
            <w:webHidden/>
          </w:rPr>
          <w:fldChar w:fldCharType="begin"/>
        </w:r>
        <w:r w:rsidR="00E51BB9">
          <w:rPr>
            <w:webHidden/>
          </w:rPr>
          <w:instrText xml:space="preserve"> PAGEREF _Toc377125832 \h </w:instrText>
        </w:r>
        <w:r w:rsidR="00E51BB9">
          <w:rPr>
            <w:webHidden/>
          </w:rPr>
        </w:r>
        <w:r w:rsidR="00E51BB9">
          <w:rPr>
            <w:webHidden/>
          </w:rPr>
          <w:fldChar w:fldCharType="separate"/>
        </w:r>
        <w:r w:rsidR="00D012E8">
          <w:rPr>
            <w:webHidden/>
          </w:rPr>
          <w:t>59</w:t>
        </w:r>
        <w:r w:rsidR="00E51BB9">
          <w:rPr>
            <w:webHidden/>
          </w:rPr>
          <w:fldChar w:fldCharType="end"/>
        </w:r>
      </w:hyperlink>
    </w:p>
    <w:p w14:paraId="0C35A5B6" w14:textId="77777777" w:rsidR="00E51BB9" w:rsidRDefault="00BC17F1">
      <w:pPr>
        <w:pStyle w:val="TOC2"/>
        <w:tabs>
          <w:tab w:val="left" w:pos="1170"/>
        </w:tabs>
        <w:rPr>
          <w:rFonts w:asciiTheme="minorHAnsi" w:eastAsiaTheme="minorEastAsia" w:hAnsiTheme="minorHAnsi" w:cstheme="minorBidi"/>
        </w:rPr>
      </w:pPr>
      <w:hyperlink w:anchor="_Toc377125833" w:history="1">
        <w:r w:rsidR="00E51BB9" w:rsidRPr="00691623">
          <w:rPr>
            <w:rStyle w:val="Hyperlink"/>
          </w:rPr>
          <w:t>4.1</w:t>
        </w:r>
        <w:r w:rsidR="00E51BB9">
          <w:rPr>
            <w:rFonts w:asciiTheme="minorHAnsi" w:eastAsiaTheme="minorEastAsia" w:hAnsiTheme="minorHAnsi" w:cstheme="minorBidi"/>
          </w:rPr>
          <w:tab/>
        </w:r>
        <w:r w:rsidR="00E51BB9" w:rsidRPr="00691623">
          <w:rPr>
            <w:rStyle w:val="Hyperlink"/>
          </w:rPr>
          <w:t>Evaluation Criteria and Methodology</w:t>
        </w:r>
        <w:r w:rsidR="00E51BB9">
          <w:rPr>
            <w:webHidden/>
          </w:rPr>
          <w:tab/>
        </w:r>
        <w:r w:rsidR="00E51BB9">
          <w:rPr>
            <w:webHidden/>
          </w:rPr>
          <w:fldChar w:fldCharType="begin"/>
        </w:r>
        <w:r w:rsidR="00E51BB9">
          <w:rPr>
            <w:webHidden/>
          </w:rPr>
          <w:instrText xml:space="preserve"> PAGEREF _Toc377125833 \h </w:instrText>
        </w:r>
        <w:r w:rsidR="00E51BB9">
          <w:rPr>
            <w:webHidden/>
          </w:rPr>
        </w:r>
        <w:r w:rsidR="00E51BB9">
          <w:rPr>
            <w:webHidden/>
          </w:rPr>
          <w:fldChar w:fldCharType="separate"/>
        </w:r>
        <w:r w:rsidR="00D012E8">
          <w:rPr>
            <w:webHidden/>
          </w:rPr>
          <w:t>59</w:t>
        </w:r>
        <w:r w:rsidR="00E51BB9">
          <w:rPr>
            <w:webHidden/>
          </w:rPr>
          <w:fldChar w:fldCharType="end"/>
        </w:r>
      </w:hyperlink>
    </w:p>
    <w:p w14:paraId="0122F0EE" w14:textId="77777777" w:rsidR="00E51BB9" w:rsidRDefault="00BC17F1">
      <w:pPr>
        <w:pStyle w:val="TOC2"/>
        <w:tabs>
          <w:tab w:val="left" w:pos="1170"/>
        </w:tabs>
        <w:rPr>
          <w:rFonts w:asciiTheme="minorHAnsi" w:eastAsiaTheme="minorEastAsia" w:hAnsiTheme="minorHAnsi" w:cstheme="minorBidi"/>
        </w:rPr>
      </w:pPr>
      <w:hyperlink w:anchor="_Toc377125834" w:history="1">
        <w:r w:rsidR="00E51BB9" w:rsidRPr="00691623">
          <w:rPr>
            <w:rStyle w:val="Hyperlink"/>
          </w:rPr>
          <w:t>4.2</w:t>
        </w:r>
        <w:r w:rsidR="00E51BB9">
          <w:rPr>
            <w:rFonts w:asciiTheme="minorHAnsi" w:eastAsiaTheme="minorEastAsia" w:hAnsiTheme="minorHAnsi" w:cstheme="minorBidi"/>
          </w:rPr>
          <w:tab/>
        </w:r>
        <w:r w:rsidR="00E51BB9" w:rsidRPr="00691623">
          <w:rPr>
            <w:rStyle w:val="Hyperlink"/>
          </w:rPr>
          <w:t>Initial Compliance Screening</w:t>
        </w:r>
        <w:r w:rsidR="00E51BB9">
          <w:rPr>
            <w:webHidden/>
          </w:rPr>
          <w:tab/>
        </w:r>
        <w:r w:rsidR="00E51BB9">
          <w:rPr>
            <w:webHidden/>
          </w:rPr>
          <w:fldChar w:fldCharType="begin"/>
        </w:r>
        <w:r w:rsidR="00E51BB9">
          <w:rPr>
            <w:webHidden/>
          </w:rPr>
          <w:instrText xml:space="preserve"> PAGEREF _Toc377125834 \h </w:instrText>
        </w:r>
        <w:r w:rsidR="00E51BB9">
          <w:rPr>
            <w:webHidden/>
          </w:rPr>
        </w:r>
        <w:r w:rsidR="00E51BB9">
          <w:rPr>
            <w:webHidden/>
          </w:rPr>
          <w:fldChar w:fldCharType="separate"/>
        </w:r>
        <w:r w:rsidR="00D012E8">
          <w:rPr>
            <w:webHidden/>
          </w:rPr>
          <w:t>61</w:t>
        </w:r>
        <w:r w:rsidR="00E51BB9">
          <w:rPr>
            <w:webHidden/>
          </w:rPr>
          <w:fldChar w:fldCharType="end"/>
        </w:r>
      </w:hyperlink>
    </w:p>
    <w:p w14:paraId="34817FF7" w14:textId="77777777" w:rsidR="00E51BB9" w:rsidRDefault="00BC17F1">
      <w:pPr>
        <w:pStyle w:val="TOC2"/>
        <w:tabs>
          <w:tab w:val="left" w:pos="1170"/>
        </w:tabs>
        <w:rPr>
          <w:rFonts w:asciiTheme="minorHAnsi" w:eastAsiaTheme="minorEastAsia" w:hAnsiTheme="minorHAnsi" w:cstheme="minorBidi"/>
        </w:rPr>
      </w:pPr>
      <w:hyperlink w:anchor="_Toc377125835" w:history="1">
        <w:r w:rsidR="00E51BB9" w:rsidRPr="00691623">
          <w:rPr>
            <w:rStyle w:val="Hyperlink"/>
          </w:rPr>
          <w:t>4.3</w:t>
        </w:r>
        <w:r w:rsidR="00E51BB9">
          <w:rPr>
            <w:rFonts w:asciiTheme="minorHAnsi" w:eastAsiaTheme="minorEastAsia" w:hAnsiTheme="minorHAnsi" w:cstheme="minorBidi"/>
          </w:rPr>
          <w:tab/>
        </w:r>
        <w:r w:rsidR="00E51BB9" w:rsidRPr="00691623">
          <w:rPr>
            <w:rStyle w:val="Hyperlink"/>
          </w:rPr>
          <w:t>Minimum Qualifications</w:t>
        </w:r>
        <w:r w:rsidR="00E51BB9">
          <w:rPr>
            <w:webHidden/>
          </w:rPr>
          <w:tab/>
        </w:r>
        <w:r w:rsidR="00E51BB9">
          <w:rPr>
            <w:webHidden/>
          </w:rPr>
          <w:fldChar w:fldCharType="begin"/>
        </w:r>
        <w:r w:rsidR="00E51BB9">
          <w:rPr>
            <w:webHidden/>
          </w:rPr>
          <w:instrText xml:space="preserve"> PAGEREF _Toc377125835 \h </w:instrText>
        </w:r>
        <w:r w:rsidR="00E51BB9">
          <w:rPr>
            <w:webHidden/>
          </w:rPr>
        </w:r>
        <w:r w:rsidR="00E51BB9">
          <w:rPr>
            <w:webHidden/>
          </w:rPr>
          <w:fldChar w:fldCharType="separate"/>
        </w:r>
        <w:r w:rsidR="00D012E8">
          <w:rPr>
            <w:webHidden/>
          </w:rPr>
          <w:t>62</w:t>
        </w:r>
        <w:r w:rsidR="00E51BB9">
          <w:rPr>
            <w:webHidden/>
          </w:rPr>
          <w:fldChar w:fldCharType="end"/>
        </w:r>
      </w:hyperlink>
    </w:p>
    <w:p w14:paraId="6716E9FA" w14:textId="77777777" w:rsidR="00E51BB9" w:rsidRDefault="00BC17F1">
      <w:pPr>
        <w:pStyle w:val="TOC2"/>
        <w:tabs>
          <w:tab w:val="left" w:pos="1170"/>
        </w:tabs>
        <w:rPr>
          <w:rFonts w:asciiTheme="minorHAnsi" w:eastAsiaTheme="minorEastAsia" w:hAnsiTheme="minorHAnsi" w:cstheme="minorBidi"/>
        </w:rPr>
      </w:pPr>
      <w:hyperlink w:anchor="_Toc377125836" w:history="1">
        <w:r w:rsidR="00E51BB9" w:rsidRPr="00691623">
          <w:rPr>
            <w:rStyle w:val="Hyperlink"/>
          </w:rPr>
          <w:t>4.4</w:t>
        </w:r>
        <w:r w:rsidR="00E51BB9">
          <w:rPr>
            <w:rFonts w:asciiTheme="minorHAnsi" w:eastAsiaTheme="minorEastAsia" w:hAnsiTheme="minorHAnsi" w:cstheme="minorBidi"/>
          </w:rPr>
          <w:tab/>
        </w:r>
        <w:r w:rsidR="00E51BB9" w:rsidRPr="00691623">
          <w:rPr>
            <w:rStyle w:val="Hyperlink"/>
          </w:rPr>
          <w:t>Competitive Field Determinations</w:t>
        </w:r>
        <w:r w:rsidR="00E51BB9">
          <w:rPr>
            <w:webHidden/>
          </w:rPr>
          <w:tab/>
        </w:r>
        <w:r w:rsidR="00E51BB9">
          <w:rPr>
            <w:webHidden/>
          </w:rPr>
          <w:fldChar w:fldCharType="begin"/>
        </w:r>
        <w:r w:rsidR="00E51BB9">
          <w:rPr>
            <w:webHidden/>
          </w:rPr>
          <w:instrText xml:space="preserve"> PAGEREF _Toc377125836 \h </w:instrText>
        </w:r>
        <w:r w:rsidR="00E51BB9">
          <w:rPr>
            <w:webHidden/>
          </w:rPr>
        </w:r>
        <w:r w:rsidR="00E51BB9">
          <w:rPr>
            <w:webHidden/>
          </w:rPr>
          <w:fldChar w:fldCharType="separate"/>
        </w:r>
        <w:r w:rsidR="00D012E8">
          <w:rPr>
            <w:webHidden/>
          </w:rPr>
          <w:t>62</w:t>
        </w:r>
        <w:r w:rsidR="00E51BB9">
          <w:rPr>
            <w:webHidden/>
          </w:rPr>
          <w:fldChar w:fldCharType="end"/>
        </w:r>
      </w:hyperlink>
    </w:p>
    <w:p w14:paraId="751B1534" w14:textId="77777777" w:rsidR="00E51BB9" w:rsidRDefault="00BC17F1">
      <w:pPr>
        <w:pStyle w:val="TOC2"/>
        <w:tabs>
          <w:tab w:val="left" w:pos="1170"/>
        </w:tabs>
        <w:rPr>
          <w:rFonts w:asciiTheme="minorHAnsi" w:eastAsiaTheme="minorEastAsia" w:hAnsiTheme="minorHAnsi" w:cstheme="minorBidi"/>
        </w:rPr>
      </w:pPr>
      <w:hyperlink w:anchor="_Toc377125837" w:history="1">
        <w:r w:rsidR="00E51BB9" w:rsidRPr="00691623">
          <w:rPr>
            <w:rStyle w:val="Hyperlink"/>
          </w:rPr>
          <w:t>4.5</w:t>
        </w:r>
        <w:r w:rsidR="00E51BB9">
          <w:rPr>
            <w:rFonts w:asciiTheme="minorHAnsi" w:eastAsiaTheme="minorEastAsia" w:hAnsiTheme="minorHAnsi" w:cstheme="minorBidi"/>
          </w:rPr>
          <w:tab/>
        </w:r>
        <w:r w:rsidR="00E51BB9" w:rsidRPr="00691623">
          <w:rPr>
            <w:rStyle w:val="Hyperlink"/>
          </w:rPr>
          <w:t>Oral Presentations and Site Visits</w:t>
        </w:r>
        <w:r w:rsidR="00E51BB9">
          <w:rPr>
            <w:webHidden/>
          </w:rPr>
          <w:tab/>
        </w:r>
        <w:r w:rsidR="00E51BB9">
          <w:rPr>
            <w:webHidden/>
          </w:rPr>
          <w:fldChar w:fldCharType="begin"/>
        </w:r>
        <w:r w:rsidR="00E51BB9">
          <w:rPr>
            <w:webHidden/>
          </w:rPr>
          <w:instrText xml:space="preserve"> PAGEREF _Toc377125837 \h </w:instrText>
        </w:r>
        <w:r w:rsidR="00E51BB9">
          <w:rPr>
            <w:webHidden/>
          </w:rPr>
        </w:r>
        <w:r w:rsidR="00E51BB9">
          <w:rPr>
            <w:webHidden/>
          </w:rPr>
          <w:fldChar w:fldCharType="separate"/>
        </w:r>
        <w:r w:rsidR="00D012E8">
          <w:rPr>
            <w:webHidden/>
          </w:rPr>
          <w:t>62</w:t>
        </w:r>
        <w:r w:rsidR="00E51BB9">
          <w:rPr>
            <w:webHidden/>
          </w:rPr>
          <w:fldChar w:fldCharType="end"/>
        </w:r>
      </w:hyperlink>
    </w:p>
    <w:p w14:paraId="2B094F9F" w14:textId="77777777" w:rsidR="00E51BB9" w:rsidRDefault="00BC17F1">
      <w:pPr>
        <w:pStyle w:val="TOC2"/>
        <w:tabs>
          <w:tab w:val="left" w:pos="1170"/>
        </w:tabs>
        <w:rPr>
          <w:rFonts w:asciiTheme="minorHAnsi" w:eastAsiaTheme="minorEastAsia" w:hAnsiTheme="minorHAnsi" w:cstheme="minorBidi"/>
        </w:rPr>
      </w:pPr>
      <w:hyperlink w:anchor="_Toc377125838" w:history="1">
        <w:r w:rsidR="00E51BB9" w:rsidRPr="00691623">
          <w:rPr>
            <w:rStyle w:val="Hyperlink"/>
          </w:rPr>
          <w:t>4.6</w:t>
        </w:r>
        <w:r w:rsidR="00E51BB9">
          <w:rPr>
            <w:rFonts w:asciiTheme="minorHAnsi" w:eastAsiaTheme="minorEastAsia" w:hAnsiTheme="minorHAnsi" w:cstheme="minorBidi"/>
          </w:rPr>
          <w:tab/>
        </w:r>
        <w:r w:rsidR="00E51BB9" w:rsidRPr="00691623">
          <w:rPr>
            <w:rStyle w:val="Hyperlink"/>
          </w:rPr>
          <w:t>Best and Final Offers</w:t>
        </w:r>
        <w:r w:rsidR="00E51BB9">
          <w:rPr>
            <w:webHidden/>
          </w:rPr>
          <w:tab/>
        </w:r>
        <w:r w:rsidR="00E51BB9">
          <w:rPr>
            <w:webHidden/>
          </w:rPr>
          <w:fldChar w:fldCharType="begin"/>
        </w:r>
        <w:r w:rsidR="00E51BB9">
          <w:rPr>
            <w:webHidden/>
          </w:rPr>
          <w:instrText xml:space="preserve"> PAGEREF _Toc377125838 \h </w:instrText>
        </w:r>
        <w:r w:rsidR="00E51BB9">
          <w:rPr>
            <w:webHidden/>
          </w:rPr>
        </w:r>
        <w:r w:rsidR="00E51BB9">
          <w:rPr>
            <w:webHidden/>
          </w:rPr>
          <w:fldChar w:fldCharType="separate"/>
        </w:r>
        <w:r w:rsidR="00D012E8">
          <w:rPr>
            <w:webHidden/>
          </w:rPr>
          <w:t>63</w:t>
        </w:r>
        <w:r w:rsidR="00E51BB9">
          <w:rPr>
            <w:webHidden/>
          </w:rPr>
          <w:fldChar w:fldCharType="end"/>
        </w:r>
      </w:hyperlink>
    </w:p>
    <w:p w14:paraId="1F40579D" w14:textId="77777777" w:rsidR="00E51BB9" w:rsidRDefault="00BC17F1">
      <w:pPr>
        <w:pStyle w:val="TOC2"/>
        <w:tabs>
          <w:tab w:val="left" w:pos="1170"/>
        </w:tabs>
        <w:rPr>
          <w:rFonts w:asciiTheme="minorHAnsi" w:eastAsiaTheme="minorEastAsia" w:hAnsiTheme="minorHAnsi" w:cstheme="minorBidi"/>
        </w:rPr>
      </w:pPr>
      <w:hyperlink w:anchor="_Toc377125839" w:history="1">
        <w:r w:rsidR="00E51BB9" w:rsidRPr="00691623">
          <w:rPr>
            <w:rStyle w:val="Hyperlink"/>
          </w:rPr>
          <w:t>4.7</w:t>
        </w:r>
        <w:r w:rsidR="00E51BB9">
          <w:rPr>
            <w:rFonts w:asciiTheme="minorHAnsi" w:eastAsiaTheme="minorEastAsia" w:hAnsiTheme="minorHAnsi" w:cstheme="minorBidi"/>
          </w:rPr>
          <w:tab/>
        </w:r>
        <w:r w:rsidR="00E51BB9" w:rsidRPr="00691623">
          <w:rPr>
            <w:rStyle w:val="Hyperlink"/>
          </w:rPr>
          <w:t>Discussions with Vendors</w:t>
        </w:r>
        <w:r w:rsidR="00E51BB9">
          <w:rPr>
            <w:webHidden/>
          </w:rPr>
          <w:tab/>
        </w:r>
        <w:r w:rsidR="00E51BB9">
          <w:rPr>
            <w:webHidden/>
          </w:rPr>
          <w:fldChar w:fldCharType="begin"/>
        </w:r>
        <w:r w:rsidR="00E51BB9">
          <w:rPr>
            <w:webHidden/>
          </w:rPr>
          <w:instrText xml:space="preserve"> PAGEREF _Toc377125839 \h </w:instrText>
        </w:r>
        <w:r w:rsidR="00E51BB9">
          <w:rPr>
            <w:webHidden/>
          </w:rPr>
        </w:r>
        <w:r w:rsidR="00E51BB9">
          <w:rPr>
            <w:webHidden/>
          </w:rPr>
          <w:fldChar w:fldCharType="separate"/>
        </w:r>
        <w:r w:rsidR="00D012E8">
          <w:rPr>
            <w:webHidden/>
          </w:rPr>
          <w:t>63</w:t>
        </w:r>
        <w:r w:rsidR="00E51BB9">
          <w:rPr>
            <w:webHidden/>
          </w:rPr>
          <w:fldChar w:fldCharType="end"/>
        </w:r>
      </w:hyperlink>
    </w:p>
    <w:p w14:paraId="026DD524" w14:textId="77777777" w:rsidR="00E51BB9" w:rsidRDefault="00BC17F1">
      <w:pPr>
        <w:pStyle w:val="TOC2"/>
        <w:tabs>
          <w:tab w:val="left" w:pos="1170"/>
        </w:tabs>
        <w:rPr>
          <w:rFonts w:asciiTheme="minorHAnsi" w:eastAsiaTheme="minorEastAsia" w:hAnsiTheme="minorHAnsi" w:cstheme="minorBidi"/>
        </w:rPr>
      </w:pPr>
      <w:hyperlink w:anchor="_Toc377125840" w:history="1">
        <w:r w:rsidR="00E51BB9" w:rsidRPr="00691623">
          <w:rPr>
            <w:rStyle w:val="Hyperlink"/>
          </w:rPr>
          <w:t>4.8</w:t>
        </w:r>
        <w:r w:rsidR="00E51BB9">
          <w:rPr>
            <w:rFonts w:asciiTheme="minorHAnsi" w:eastAsiaTheme="minorEastAsia" w:hAnsiTheme="minorHAnsi" w:cstheme="minorBidi"/>
          </w:rPr>
          <w:tab/>
        </w:r>
        <w:r w:rsidR="00E51BB9" w:rsidRPr="00691623">
          <w:rPr>
            <w:rStyle w:val="Hyperlink"/>
          </w:rPr>
          <w:t>PREFERENCE PROGRAMS</w:t>
        </w:r>
        <w:r w:rsidR="00E51BB9">
          <w:rPr>
            <w:webHidden/>
          </w:rPr>
          <w:tab/>
        </w:r>
        <w:r w:rsidR="00E51BB9">
          <w:rPr>
            <w:webHidden/>
          </w:rPr>
          <w:fldChar w:fldCharType="begin"/>
        </w:r>
        <w:r w:rsidR="00E51BB9">
          <w:rPr>
            <w:webHidden/>
          </w:rPr>
          <w:instrText xml:space="preserve"> PAGEREF _Toc377125840 \h </w:instrText>
        </w:r>
        <w:r w:rsidR="00E51BB9">
          <w:rPr>
            <w:webHidden/>
          </w:rPr>
        </w:r>
        <w:r w:rsidR="00E51BB9">
          <w:rPr>
            <w:webHidden/>
          </w:rPr>
          <w:fldChar w:fldCharType="separate"/>
        </w:r>
        <w:r w:rsidR="00D012E8">
          <w:rPr>
            <w:webHidden/>
          </w:rPr>
          <w:t>63</w:t>
        </w:r>
        <w:r w:rsidR="00E51BB9">
          <w:rPr>
            <w:webHidden/>
          </w:rPr>
          <w:fldChar w:fldCharType="end"/>
        </w:r>
      </w:hyperlink>
    </w:p>
    <w:p w14:paraId="4A9674E8" w14:textId="77777777" w:rsidR="00E51BB9" w:rsidRDefault="00BC17F1">
      <w:pPr>
        <w:pStyle w:val="TOC1"/>
        <w:rPr>
          <w:rFonts w:asciiTheme="minorHAnsi" w:eastAsiaTheme="minorEastAsia" w:hAnsiTheme="minorHAnsi" w:cstheme="minorBidi"/>
          <w:b w:val="0"/>
          <w:sz w:val="22"/>
        </w:rPr>
      </w:pPr>
      <w:hyperlink w:anchor="_Toc377125841" w:history="1">
        <w:r w:rsidR="00E51BB9" w:rsidRPr="00691623">
          <w:rPr>
            <w:rStyle w:val="Hyperlink"/>
          </w:rPr>
          <w:t>5.0</w:t>
        </w:r>
        <w:r w:rsidR="00E51BB9">
          <w:rPr>
            <w:rFonts w:asciiTheme="minorHAnsi" w:eastAsiaTheme="minorEastAsia" w:hAnsiTheme="minorHAnsi" w:cstheme="minorBidi"/>
            <w:b w:val="0"/>
            <w:sz w:val="22"/>
          </w:rPr>
          <w:tab/>
        </w:r>
        <w:r w:rsidR="00E51BB9" w:rsidRPr="00691623">
          <w:rPr>
            <w:rStyle w:val="Hyperlink"/>
          </w:rPr>
          <w:t>Appendix 1 — Glossary of Acronyms and Terms</w:t>
        </w:r>
        <w:r w:rsidR="00E51BB9">
          <w:rPr>
            <w:webHidden/>
          </w:rPr>
          <w:tab/>
        </w:r>
        <w:r w:rsidR="00E51BB9">
          <w:rPr>
            <w:webHidden/>
          </w:rPr>
          <w:fldChar w:fldCharType="begin"/>
        </w:r>
        <w:r w:rsidR="00E51BB9">
          <w:rPr>
            <w:webHidden/>
          </w:rPr>
          <w:instrText xml:space="preserve"> PAGEREF _Toc377125841 \h </w:instrText>
        </w:r>
        <w:r w:rsidR="00E51BB9">
          <w:rPr>
            <w:webHidden/>
          </w:rPr>
        </w:r>
        <w:r w:rsidR="00E51BB9">
          <w:rPr>
            <w:webHidden/>
          </w:rPr>
          <w:fldChar w:fldCharType="separate"/>
        </w:r>
        <w:r w:rsidR="00D012E8">
          <w:rPr>
            <w:webHidden/>
          </w:rPr>
          <w:t>66</w:t>
        </w:r>
        <w:r w:rsidR="00E51BB9">
          <w:rPr>
            <w:webHidden/>
          </w:rPr>
          <w:fldChar w:fldCharType="end"/>
        </w:r>
      </w:hyperlink>
    </w:p>
    <w:p w14:paraId="090FD648" w14:textId="77777777" w:rsidR="004A1D35" w:rsidRPr="00F60517" w:rsidRDefault="00287559" w:rsidP="00741C4F">
      <w:pPr>
        <w:pStyle w:val="TableofFigures"/>
        <w:rPr>
          <w:noProof w:val="0"/>
        </w:rPr>
      </w:pPr>
      <w:r>
        <w:rPr>
          <w:noProof w:val="0"/>
        </w:rPr>
        <w:fldChar w:fldCharType="end"/>
      </w:r>
    </w:p>
    <w:p w14:paraId="3F9C4526" w14:textId="77777777" w:rsidR="00742199" w:rsidRPr="00F60517" w:rsidRDefault="00357955" w:rsidP="00AE3281">
      <w:pPr>
        <w:pStyle w:val="TableofFigures"/>
        <w:rPr>
          <w:b/>
          <w:noProof w:val="0"/>
        </w:rPr>
      </w:pPr>
      <w:bookmarkStart w:id="1" w:name="_Toc327871524"/>
      <w:bookmarkStart w:id="2" w:name="_Toc315771085"/>
      <w:r w:rsidRPr="00F60517">
        <w:rPr>
          <w:b/>
          <w:noProof w:val="0"/>
        </w:rPr>
        <w:t>List of Table</w:t>
      </w:r>
      <w:r w:rsidR="00AE3281" w:rsidRPr="00F60517">
        <w:rPr>
          <w:b/>
          <w:noProof w:val="0"/>
        </w:rPr>
        <w:t>s</w:t>
      </w:r>
    </w:p>
    <w:p w14:paraId="69159719" w14:textId="77777777" w:rsidR="00E51BB9" w:rsidRDefault="00287559">
      <w:pPr>
        <w:pStyle w:val="TableofFigures"/>
        <w:rPr>
          <w:rFonts w:asciiTheme="minorHAnsi" w:eastAsiaTheme="minorEastAsia" w:hAnsiTheme="minorHAnsi" w:cstheme="minorBidi"/>
          <w:snapToGrid/>
        </w:rPr>
      </w:pPr>
      <w:r w:rsidRPr="00F60517">
        <w:rPr>
          <w:noProof w:val="0"/>
        </w:rPr>
        <w:fldChar w:fldCharType="begin"/>
      </w:r>
      <w:r w:rsidR="001E3B64" w:rsidRPr="00F60517">
        <w:rPr>
          <w:noProof w:val="0"/>
        </w:rPr>
        <w:instrText xml:space="preserve"> TOC \h \z \t "Table Numbered List" \c </w:instrText>
      </w:r>
      <w:r w:rsidRPr="00F60517">
        <w:rPr>
          <w:noProof w:val="0"/>
        </w:rPr>
        <w:fldChar w:fldCharType="separate"/>
      </w:r>
      <w:hyperlink w:anchor="_Toc377125842" w:history="1">
        <w:r w:rsidR="00E51BB9" w:rsidRPr="00193C24">
          <w:rPr>
            <w:rStyle w:val="Hyperlink"/>
          </w:rPr>
          <w:t>Table 1.</w:t>
        </w:r>
        <w:r w:rsidR="00E51BB9">
          <w:rPr>
            <w:rFonts w:asciiTheme="minorHAnsi" w:eastAsiaTheme="minorEastAsia" w:hAnsiTheme="minorHAnsi" w:cstheme="minorBidi"/>
            <w:snapToGrid/>
          </w:rPr>
          <w:tab/>
        </w:r>
        <w:r w:rsidR="00E51BB9" w:rsidRPr="00193C24">
          <w:rPr>
            <w:rStyle w:val="Hyperlink"/>
          </w:rPr>
          <w:t>Procurement Schedule</w:t>
        </w:r>
        <w:r w:rsidR="00E51BB9">
          <w:rPr>
            <w:webHidden/>
          </w:rPr>
          <w:tab/>
        </w:r>
        <w:r w:rsidR="00E51BB9">
          <w:rPr>
            <w:webHidden/>
          </w:rPr>
          <w:fldChar w:fldCharType="begin"/>
        </w:r>
        <w:r w:rsidR="00E51BB9">
          <w:rPr>
            <w:webHidden/>
          </w:rPr>
          <w:instrText xml:space="preserve"> PAGEREF _Toc377125842 \h </w:instrText>
        </w:r>
        <w:r w:rsidR="00E51BB9">
          <w:rPr>
            <w:webHidden/>
          </w:rPr>
        </w:r>
        <w:r w:rsidR="00E51BB9">
          <w:rPr>
            <w:webHidden/>
          </w:rPr>
          <w:fldChar w:fldCharType="separate"/>
        </w:r>
        <w:r w:rsidR="00D012E8">
          <w:rPr>
            <w:webHidden/>
          </w:rPr>
          <w:t>6</w:t>
        </w:r>
        <w:r w:rsidR="00E51BB9">
          <w:rPr>
            <w:webHidden/>
          </w:rPr>
          <w:fldChar w:fldCharType="end"/>
        </w:r>
      </w:hyperlink>
    </w:p>
    <w:p w14:paraId="7C52812E" w14:textId="77777777" w:rsidR="00E51BB9" w:rsidRDefault="00BC17F1">
      <w:pPr>
        <w:pStyle w:val="TableofFigures"/>
        <w:rPr>
          <w:rFonts w:asciiTheme="minorHAnsi" w:eastAsiaTheme="minorEastAsia" w:hAnsiTheme="minorHAnsi" w:cstheme="minorBidi"/>
          <w:snapToGrid/>
        </w:rPr>
      </w:pPr>
      <w:hyperlink w:anchor="_Toc377125843" w:history="1">
        <w:r w:rsidR="00E51BB9" w:rsidRPr="00193C24">
          <w:rPr>
            <w:rStyle w:val="Hyperlink"/>
          </w:rPr>
          <w:t>Table 2.</w:t>
        </w:r>
        <w:r w:rsidR="00E51BB9">
          <w:rPr>
            <w:rFonts w:asciiTheme="minorHAnsi" w:eastAsiaTheme="minorEastAsia" w:hAnsiTheme="minorHAnsi" w:cstheme="minorBidi"/>
            <w:snapToGrid/>
          </w:rPr>
          <w:tab/>
        </w:r>
        <w:r w:rsidR="00E51BB9" w:rsidRPr="00193C24">
          <w:rPr>
            <w:rStyle w:val="Hyperlink"/>
          </w:rPr>
          <w:t>Key Milestones and Tasks</w:t>
        </w:r>
        <w:r w:rsidR="00E51BB9">
          <w:rPr>
            <w:webHidden/>
          </w:rPr>
          <w:tab/>
        </w:r>
        <w:r w:rsidR="00E51BB9">
          <w:rPr>
            <w:webHidden/>
          </w:rPr>
          <w:fldChar w:fldCharType="begin"/>
        </w:r>
        <w:r w:rsidR="00E51BB9">
          <w:rPr>
            <w:webHidden/>
          </w:rPr>
          <w:instrText xml:space="preserve"> PAGEREF _Toc377125843 \h </w:instrText>
        </w:r>
        <w:r w:rsidR="00E51BB9">
          <w:rPr>
            <w:webHidden/>
          </w:rPr>
        </w:r>
        <w:r w:rsidR="00E51BB9">
          <w:rPr>
            <w:webHidden/>
          </w:rPr>
          <w:fldChar w:fldCharType="separate"/>
        </w:r>
        <w:r w:rsidR="00D012E8">
          <w:rPr>
            <w:webHidden/>
          </w:rPr>
          <w:t>16</w:t>
        </w:r>
        <w:r w:rsidR="00E51BB9">
          <w:rPr>
            <w:webHidden/>
          </w:rPr>
          <w:fldChar w:fldCharType="end"/>
        </w:r>
      </w:hyperlink>
    </w:p>
    <w:p w14:paraId="0432BF85" w14:textId="77777777" w:rsidR="00E51BB9" w:rsidRDefault="00BC17F1">
      <w:pPr>
        <w:pStyle w:val="TableofFigures"/>
        <w:rPr>
          <w:rFonts w:asciiTheme="minorHAnsi" w:eastAsiaTheme="minorEastAsia" w:hAnsiTheme="minorHAnsi" w:cstheme="minorBidi"/>
          <w:snapToGrid/>
        </w:rPr>
      </w:pPr>
      <w:hyperlink w:anchor="_Toc377125844" w:history="1">
        <w:r w:rsidR="00E51BB9" w:rsidRPr="00193C24">
          <w:rPr>
            <w:rStyle w:val="Hyperlink"/>
          </w:rPr>
          <w:t>Table 3.</w:t>
        </w:r>
        <w:r w:rsidR="00E51BB9">
          <w:rPr>
            <w:rFonts w:asciiTheme="minorHAnsi" w:eastAsiaTheme="minorEastAsia" w:hAnsiTheme="minorHAnsi" w:cstheme="minorBidi"/>
            <w:snapToGrid/>
          </w:rPr>
          <w:tab/>
        </w:r>
        <w:r w:rsidR="00E51BB9" w:rsidRPr="00193C24">
          <w:rPr>
            <w:rStyle w:val="Hyperlink"/>
          </w:rPr>
          <w:t>Initial Understanding of Vendors and Partners of Covered California</w:t>
        </w:r>
        <w:r w:rsidR="00E51BB9">
          <w:rPr>
            <w:webHidden/>
          </w:rPr>
          <w:tab/>
        </w:r>
        <w:r w:rsidR="00E51BB9">
          <w:rPr>
            <w:webHidden/>
          </w:rPr>
          <w:fldChar w:fldCharType="begin"/>
        </w:r>
        <w:r w:rsidR="00E51BB9">
          <w:rPr>
            <w:webHidden/>
          </w:rPr>
          <w:instrText xml:space="preserve"> PAGEREF _Toc377125844 \h </w:instrText>
        </w:r>
        <w:r w:rsidR="00E51BB9">
          <w:rPr>
            <w:webHidden/>
          </w:rPr>
        </w:r>
        <w:r w:rsidR="00E51BB9">
          <w:rPr>
            <w:webHidden/>
          </w:rPr>
          <w:fldChar w:fldCharType="separate"/>
        </w:r>
        <w:r w:rsidR="00D012E8">
          <w:rPr>
            <w:webHidden/>
          </w:rPr>
          <w:t>18</w:t>
        </w:r>
        <w:r w:rsidR="00E51BB9">
          <w:rPr>
            <w:webHidden/>
          </w:rPr>
          <w:fldChar w:fldCharType="end"/>
        </w:r>
      </w:hyperlink>
    </w:p>
    <w:p w14:paraId="29EA03E5" w14:textId="77777777" w:rsidR="00E51BB9" w:rsidRDefault="00BC17F1">
      <w:pPr>
        <w:pStyle w:val="TableofFigures"/>
        <w:rPr>
          <w:rFonts w:asciiTheme="minorHAnsi" w:eastAsiaTheme="minorEastAsia" w:hAnsiTheme="minorHAnsi" w:cstheme="minorBidi"/>
          <w:snapToGrid/>
        </w:rPr>
      </w:pPr>
      <w:hyperlink w:anchor="_Toc377125845" w:history="1">
        <w:r w:rsidR="00E51BB9" w:rsidRPr="00193C24">
          <w:rPr>
            <w:rStyle w:val="Hyperlink"/>
          </w:rPr>
          <w:t>Table 4.</w:t>
        </w:r>
        <w:r w:rsidR="00E51BB9">
          <w:rPr>
            <w:rFonts w:asciiTheme="minorHAnsi" w:eastAsiaTheme="minorEastAsia" w:hAnsiTheme="minorHAnsi" w:cstheme="minorBidi"/>
            <w:snapToGrid/>
          </w:rPr>
          <w:tab/>
        </w:r>
        <w:r w:rsidR="00E51BB9" w:rsidRPr="00193C24">
          <w:rPr>
            <w:rStyle w:val="Hyperlink"/>
          </w:rPr>
          <w:t>Key Project Personnel</w:t>
        </w:r>
        <w:r w:rsidR="00E51BB9">
          <w:rPr>
            <w:webHidden/>
          </w:rPr>
          <w:tab/>
        </w:r>
        <w:r w:rsidR="00E51BB9">
          <w:rPr>
            <w:webHidden/>
          </w:rPr>
          <w:fldChar w:fldCharType="begin"/>
        </w:r>
        <w:r w:rsidR="00E51BB9">
          <w:rPr>
            <w:webHidden/>
          </w:rPr>
          <w:instrText xml:space="preserve"> PAGEREF _Toc377125845 \h </w:instrText>
        </w:r>
        <w:r w:rsidR="00E51BB9">
          <w:rPr>
            <w:webHidden/>
          </w:rPr>
        </w:r>
        <w:r w:rsidR="00E51BB9">
          <w:rPr>
            <w:webHidden/>
          </w:rPr>
          <w:fldChar w:fldCharType="separate"/>
        </w:r>
        <w:r w:rsidR="00D012E8">
          <w:rPr>
            <w:webHidden/>
          </w:rPr>
          <w:t>34</w:t>
        </w:r>
        <w:r w:rsidR="00E51BB9">
          <w:rPr>
            <w:webHidden/>
          </w:rPr>
          <w:fldChar w:fldCharType="end"/>
        </w:r>
      </w:hyperlink>
    </w:p>
    <w:p w14:paraId="11A432F9" w14:textId="77777777" w:rsidR="00E51BB9" w:rsidRDefault="00BC17F1">
      <w:pPr>
        <w:pStyle w:val="TableofFigures"/>
        <w:rPr>
          <w:rFonts w:asciiTheme="minorHAnsi" w:eastAsiaTheme="minorEastAsia" w:hAnsiTheme="minorHAnsi" w:cstheme="minorBidi"/>
          <w:snapToGrid/>
        </w:rPr>
      </w:pPr>
      <w:hyperlink w:anchor="_Toc377125846" w:history="1">
        <w:r w:rsidR="00E51BB9" w:rsidRPr="00193C24">
          <w:rPr>
            <w:rStyle w:val="Hyperlink"/>
          </w:rPr>
          <w:t>Table 5.</w:t>
        </w:r>
        <w:r w:rsidR="00E51BB9">
          <w:rPr>
            <w:rFonts w:asciiTheme="minorHAnsi" w:eastAsiaTheme="minorEastAsia" w:hAnsiTheme="minorHAnsi" w:cstheme="minorBidi"/>
            <w:snapToGrid/>
          </w:rPr>
          <w:tab/>
        </w:r>
        <w:r w:rsidR="00E51BB9" w:rsidRPr="00193C24">
          <w:rPr>
            <w:rStyle w:val="Hyperlink"/>
          </w:rPr>
          <w:t>Recurring Deliverables</w:t>
        </w:r>
        <w:r w:rsidR="00E51BB9">
          <w:rPr>
            <w:webHidden/>
          </w:rPr>
          <w:tab/>
        </w:r>
        <w:r w:rsidR="00E51BB9">
          <w:rPr>
            <w:webHidden/>
          </w:rPr>
          <w:fldChar w:fldCharType="begin"/>
        </w:r>
        <w:r w:rsidR="00E51BB9">
          <w:rPr>
            <w:webHidden/>
          </w:rPr>
          <w:instrText xml:space="preserve"> PAGEREF _Toc377125846 \h </w:instrText>
        </w:r>
        <w:r w:rsidR="00E51BB9">
          <w:rPr>
            <w:webHidden/>
          </w:rPr>
        </w:r>
        <w:r w:rsidR="00E51BB9">
          <w:rPr>
            <w:webHidden/>
          </w:rPr>
          <w:fldChar w:fldCharType="separate"/>
        </w:r>
        <w:r w:rsidR="00D012E8">
          <w:rPr>
            <w:webHidden/>
          </w:rPr>
          <w:t>38</w:t>
        </w:r>
        <w:r w:rsidR="00E51BB9">
          <w:rPr>
            <w:webHidden/>
          </w:rPr>
          <w:fldChar w:fldCharType="end"/>
        </w:r>
      </w:hyperlink>
    </w:p>
    <w:p w14:paraId="63443892" w14:textId="77777777" w:rsidR="00E51BB9" w:rsidRDefault="00BC17F1">
      <w:pPr>
        <w:pStyle w:val="TableofFigures"/>
        <w:rPr>
          <w:rFonts w:asciiTheme="minorHAnsi" w:eastAsiaTheme="minorEastAsia" w:hAnsiTheme="minorHAnsi" w:cstheme="minorBidi"/>
          <w:snapToGrid/>
        </w:rPr>
      </w:pPr>
      <w:hyperlink w:anchor="_Toc377125847" w:history="1">
        <w:r w:rsidR="00E51BB9" w:rsidRPr="00193C24">
          <w:rPr>
            <w:rStyle w:val="Hyperlink"/>
          </w:rPr>
          <w:t>Table 6.</w:t>
        </w:r>
        <w:r w:rsidR="00E51BB9">
          <w:rPr>
            <w:rFonts w:asciiTheme="minorHAnsi" w:eastAsiaTheme="minorEastAsia" w:hAnsiTheme="minorHAnsi" w:cstheme="minorBidi"/>
            <w:snapToGrid/>
          </w:rPr>
          <w:tab/>
        </w:r>
        <w:r w:rsidR="00E51BB9" w:rsidRPr="00193C24">
          <w:rPr>
            <w:rStyle w:val="Hyperlink"/>
          </w:rPr>
          <w:t>Implementation Related Deliverables</w:t>
        </w:r>
        <w:r w:rsidR="00E51BB9">
          <w:rPr>
            <w:webHidden/>
          </w:rPr>
          <w:tab/>
        </w:r>
        <w:r w:rsidR="00E51BB9">
          <w:rPr>
            <w:webHidden/>
          </w:rPr>
          <w:fldChar w:fldCharType="begin"/>
        </w:r>
        <w:r w:rsidR="00E51BB9">
          <w:rPr>
            <w:webHidden/>
          </w:rPr>
          <w:instrText xml:space="preserve"> PAGEREF _Toc377125847 \h </w:instrText>
        </w:r>
        <w:r w:rsidR="00E51BB9">
          <w:rPr>
            <w:webHidden/>
          </w:rPr>
        </w:r>
        <w:r w:rsidR="00E51BB9">
          <w:rPr>
            <w:webHidden/>
          </w:rPr>
          <w:fldChar w:fldCharType="separate"/>
        </w:r>
        <w:r w:rsidR="00D012E8">
          <w:rPr>
            <w:webHidden/>
          </w:rPr>
          <w:t>38</w:t>
        </w:r>
        <w:r w:rsidR="00E51BB9">
          <w:rPr>
            <w:webHidden/>
          </w:rPr>
          <w:fldChar w:fldCharType="end"/>
        </w:r>
      </w:hyperlink>
    </w:p>
    <w:p w14:paraId="4B3B2922" w14:textId="77777777" w:rsidR="00E51BB9" w:rsidRDefault="00BC17F1">
      <w:pPr>
        <w:pStyle w:val="TableofFigures"/>
        <w:rPr>
          <w:rFonts w:asciiTheme="minorHAnsi" w:eastAsiaTheme="minorEastAsia" w:hAnsiTheme="minorHAnsi" w:cstheme="minorBidi"/>
          <w:snapToGrid/>
        </w:rPr>
      </w:pPr>
      <w:hyperlink w:anchor="_Toc377125848" w:history="1">
        <w:r w:rsidR="00E51BB9" w:rsidRPr="00193C24">
          <w:rPr>
            <w:rStyle w:val="Hyperlink"/>
          </w:rPr>
          <w:t>Table 7.</w:t>
        </w:r>
        <w:r w:rsidR="00E51BB9">
          <w:rPr>
            <w:rFonts w:asciiTheme="minorHAnsi" w:eastAsiaTheme="minorEastAsia" w:hAnsiTheme="minorHAnsi" w:cstheme="minorBidi"/>
            <w:snapToGrid/>
          </w:rPr>
          <w:tab/>
        </w:r>
        <w:r w:rsidR="00E51BB9" w:rsidRPr="00193C24">
          <w:rPr>
            <w:rStyle w:val="Hyperlink"/>
          </w:rPr>
          <w:t>Production Related Deliverables – Data Aggregation</w:t>
        </w:r>
        <w:r w:rsidR="00E51BB9">
          <w:rPr>
            <w:webHidden/>
          </w:rPr>
          <w:tab/>
        </w:r>
        <w:r w:rsidR="00E51BB9">
          <w:rPr>
            <w:webHidden/>
          </w:rPr>
          <w:fldChar w:fldCharType="begin"/>
        </w:r>
        <w:r w:rsidR="00E51BB9">
          <w:rPr>
            <w:webHidden/>
          </w:rPr>
          <w:instrText xml:space="preserve"> PAGEREF _Toc377125848 \h </w:instrText>
        </w:r>
        <w:r w:rsidR="00E51BB9">
          <w:rPr>
            <w:webHidden/>
          </w:rPr>
        </w:r>
        <w:r w:rsidR="00E51BB9">
          <w:rPr>
            <w:webHidden/>
          </w:rPr>
          <w:fldChar w:fldCharType="separate"/>
        </w:r>
        <w:r w:rsidR="00D012E8">
          <w:rPr>
            <w:webHidden/>
          </w:rPr>
          <w:t>39</w:t>
        </w:r>
        <w:r w:rsidR="00E51BB9">
          <w:rPr>
            <w:webHidden/>
          </w:rPr>
          <w:fldChar w:fldCharType="end"/>
        </w:r>
      </w:hyperlink>
    </w:p>
    <w:p w14:paraId="37A5CD00" w14:textId="77777777" w:rsidR="00E51BB9" w:rsidRDefault="00BC17F1">
      <w:pPr>
        <w:pStyle w:val="TableofFigures"/>
        <w:rPr>
          <w:rFonts w:asciiTheme="minorHAnsi" w:eastAsiaTheme="minorEastAsia" w:hAnsiTheme="minorHAnsi" w:cstheme="minorBidi"/>
          <w:snapToGrid/>
        </w:rPr>
      </w:pPr>
      <w:hyperlink w:anchor="_Toc377125849" w:history="1">
        <w:r w:rsidR="00E51BB9" w:rsidRPr="00193C24">
          <w:rPr>
            <w:rStyle w:val="Hyperlink"/>
          </w:rPr>
          <w:t>Table 8.</w:t>
        </w:r>
        <w:r w:rsidR="00E51BB9">
          <w:rPr>
            <w:rFonts w:asciiTheme="minorHAnsi" w:eastAsiaTheme="minorEastAsia" w:hAnsiTheme="minorHAnsi" w:cstheme="minorBidi"/>
            <w:snapToGrid/>
          </w:rPr>
          <w:tab/>
        </w:r>
        <w:r w:rsidR="00E51BB9" w:rsidRPr="00193C24">
          <w:rPr>
            <w:rStyle w:val="Hyperlink"/>
          </w:rPr>
          <w:t>Production Related Deliverables – Data Analytics</w:t>
        </w:r>
        <w:r w:rsidR="00E51BB9">
          <w:rPr>
            <w:webHidden/>
          </w:rPr>
          <w:tab/>
        </w:r>
        <w:r w:rsidR="00E51BB9">
          <w:rPr>
            <w:webHidden/>
          </w:rPr>
          <w:fldChar w:fldCharType="begin"/>
        </w:r>
        <w:r w:rsidR="00E51BB9">
          <w:rPr>
            <w:webHidden/>
          </w:rPr>
          <w:instrText xml:space="preserve"> PAGEREF _Toc377125849 \h </w:instrText>
        </w:r>
        <w:r w:rsidR="00E51BB9">
          <w:rPr>
            <w:webHidden/>
          </w:rPr>
        </w:r>
        <w:r w:rsidR="00E51BB9">
          <w:rPr>
            <w:webHidden/>
          </w:rPr>
          <w:fldChar w:fldCharType="separate"/>
        </w:r>
        <w:r w:rsidR="00D012E8">
          <w:rPr>
            <w:webHidden/>
          </w:rPr>
          <w:t>40</w:t>
        </w:r>
        <w:r w:rsidR="00E51BB9">
          <w:rPr>
            <w:webHidden/>
          </w:rPr>
          <w:fldChar w:fldCharType="end"/>
        </w:r>
      </w:hyperlink>
    </w:p>
    <w:p w14:paraId="6EB6560F" w14:textId="77777777" w:rsidR="00E51BB9" w:rsidRDefault="00BC17F1">
      <w:pPr>
        <w:pStyle w:val="TableofFigures"/>
        <w:rPr>
          <w:rFonts w:asciiTheme="minorHAnsi" w:eastAsiaTheme="minorEastAsia" w:hAnsiTheme="minorHAnsi" w:cstheme="minorBidi"/>
          <w:snapToGrid/>
        </w:rPr>
      </w:pPr>
      <w:hyperlink w:anchor="_Toc377125850" w:history="1">
        <w:r w:rsidR="00E51BB9" w:rsidRPr="00193C24">
          <w:rPr>
            <w:rStyle w:val="Hyperlink"/>
          </w:rPr>
          <w:t>Table 9.</w:t>
        </w:r>
        <w:r w:rsidR="00E51BB9">
          <w:rPr>
            <w:rFonts w:asciiTheme="minorHAnsi" w:eastAsiaTheme="minorEastAsia" w:hAnsiTheme="minorHAnsi" w:cstheme="minorBidi"/>
            <w:snapToGrid/>
          </w:rPr>
          <w:tab/>
        </w:r>
        <w:r w:rsidR="00E51BB9" w:rsidRPr="00193C24">
          <w:rPr>
            <w:rStyle w:val="Hyperlink"/>
          </w:rPr>
          <w:t>Mandatory Templates</w:t>
        </w:r>
        <w:r w:rsidR="00E51BB9">
          <w:rPr>
            <w:webHidden/>
          </w:rPr>
          <w:tab/>
        </w:r>
        <w:r w:rsidR="00E51BB9">
          <w:rPr>
            <w:webHidden/>
          </w:rPr>
          <w:fldChar w:fldCharType="begin"/>
        </w:r>
        <w:r w:rsidR="00E51BB9">
          <w:rPr>
            <w:webHidden/>
          </w:rPr>
          <w:instrText xml:space="preserve"> PAGEREF _Toc377125850 \h </w:instrText>
        </w:r>
        <w:r w:rsidR="00E51BB9">
          <w:rPr>
            <w:webHidden/>
          </w:rPr>
        </w:r>
        <w:r w:rsidR="00E51BB9">
          <w:rPr>
            <w:webHidden/>
          </w:rPr>
          <w:fldChar w:fldCharType="separate"/>
        </w:r>
        <w:r w:rsidR="00D012E8">
          <w:rPr>
            <w:webHidden/>
          </w:rPr>
          <w:t>51</w:t>
        </w:r>
        <w:r w:rsidR="00E51BB9">
          <w:rPr>
            <w:webHidden/>
          </w:rPr>
          <w:fldChar w:fldCharType="end"/>
        </w:r>
      </w:hyperlink>
    </w:p>
    <w:p w14:paraId="64106E37" w14:textId="77777777" w:rsidR="00E51BB9" w:rsidRDefault="00BC17F1">
      <w:pPr>
        <w:pStyle w:val="TableofFigures"/>
        <w:rPr>
          <w:rFonts w:asciiTheme="minorHAnsi" w:eastAsiaTheme="minorEastAsia" w:hAnsiTheme="minorHAnsi" w:cstheme="minorBidi"/>
          <w:snapToGrid/>
        </w:rPr>
      </w:pPr>
      <w:hyperlink w:anchor="_Toc377125851" w:history="1">
        <w:r w:rsidR="00E51BB9" w:rsidRPr="00193C24">
          <w:rPr>
            <w:rStyle w:val="Hyperlink"/>
          </w:rPr>
          <w:t>Table 10.</w:t>
        </w:r>
        <w:r w:rsidR="00E51BB9">
          <w:rPr>
            <w:rFonts w:asciiTheme="minorHAnsi" w:eastAsiaTheme="minorEastAsia" w:hAnsiTheme="minorHAnsi" w:cstheme="minorBidi"/>
            <w:snapToGrid/>
          </w:rPr>
          <w:tab/>
        </w:r>
        <w:r w:rsidR="00E51BB9" w:rsidRPr="00193C24">
          <w:rPr>
            <w:rStyle w:val="Hyperlink"/>
          </w:rPr>
          <w:t>Procurement Library</w:t>
        </w:r>
        <w:r w:rsidR="00E51BB9">
          <w:rPr>
            <w:webHidden/>
          </w:rPr>
          <w:tab/>
        </w:r>
        <w:r w:rsidR="00E51BB9">
          <w:rPr>
            <w:webHidden/>
          </w:rPr>
          <w:fldChar w:fldCharType="begin"/>
        </w:r>
        <w:r w:rsidR="00E51BB9">
          <w:rPr>
            <w:webHidden/>
          </w:rPr>
          <w:instrText xml:space="preserve"> PAGEREF _Toc377125851 \h </w:instrText>
        </w:r>
        <w:r w:rsidR="00E51BB9">
          <w:rPr>
            <w:webHidden/>
          </w:rPr>
        </w:r>
        <w:r w:rsidR="00E51BB9">
          <w:rPr>
            <w:webHidden/>
          </w:rPr>
          <w:fldChar w:fldCharType="separate"/>
        </w:r>
        <w:r w:rsidR="00D012E8">
          <w:rPr>
            <w:webHidden/>
          </w:rPr>
          <w:t>53</w:t>
        </w:r>
        <w:r w:rsidR="00E51BB9">
          <w:rPr>
            <w:webHidden/>
          </w:rPr>
          <w:fldChar w:fldCharType="end"/>
        </w:r>
      </w:hyperlink>
    </w:p>
    <w:p w14:paraId="65611C0E" w14:textId="77777777" w:rsidR="00E51BB9" w:rsidRDefault="00BC17F1">
      <w:pPr>
        <w:pStyle w:val="TableofFigures"/>
        <w:rPr>
          <w:rFonts w:asciiTheme="minorHAnsi" w:eastAsiaTheme="minorEastAsia" w:hAnsiTheme="minorHAnsi" w:cstheme="minorBidi"/>
          <w:snapToGrid/>
        </w:rPr>
      </w:pPr>
      <w:hyperlink w:anchor="_Toc377125852" w:history="1">
        <w:r w:rsidR="00E51BB9" w:rsidRPr="00193C24">
          <w:rPr>
            <w:rStyle w:val="Hyperlink"/>
          </w:rPr>
          <w:t>Table 11.</w:t>
        </w:r>
        <w:r w:rsidR="00E51BB9">
          <w:rPr>
            <w:rFonts w:asciiTheme="minorHAnsi" w:eastAsiaTheme="minorEastAsia" w:hAnsiTheme="minorHAnsi" w:cstheme="minorBidi"/>
            <w:snapToGrid/>
          </w:rPr>
          <w:tab/>
        </w:r>
        <w:r w:rsidR="00E51BB9" w:rsidRPr="00193C24">
          <w:rPr>
            <w:rStyle w:val="Hyperlink"/>
          </w:rPr>
          <w:t>Evaluation Criteria Weighting and Points</w:t>
        </w:r>
        <w:r w:rsidR="00E51BB9">
          <w:rPr>
            <w:webHidden/>
          </w:rPr>
          <w:tab/>
        </w:r>
        <w:r w:rsidR="00E51BB9">
          <w:rPr>
            <w:webHidden/>
          </w:rPr>
          <w:fldChar w:fldCharType="begin"/>
        </w:r>
        <w:r w:rsidR="00E51BB9">
          <w:rPr>
            <w:webHidden/>
          </w:rPr>
          <w:instrText xml:space="preserve"> PAGEREF _Toc377125852 \h </w:instrText>
        </w:r>
        <w:r w:rsidR="00E51BB9">
          <w:rPr>
            <w:webHidden/>
          </w:rPr>
        </w:r>
        <w:r w:rsidR="00E51BB9">
          <w:rPr>
            <w:webHidden/>
          </w:rPr>
          <w:fldChar w:fldCharType="separate"/>
        </w:r>
        <w:r w:rsidR="00D012E8">
          <w:rPr>
            <w:webHidden/>
          </w:rPr>
          <w:t>60</w:t>
        </w:r>
        <w:r w:rsidR="00E51BB9">
          <w:rPr>
            <w:webHidden/>
          </w:rPr>
          <w:fldChar w:fldCharType="end"/>
        </w:r>
      </w:hyperlink>
    </w:p>
    <w:p w14:paraId="597E2A63" w14:textId="77777777" w:rsidR="00E51BB9" w:rsidRDefault="00BC17F1">
      <w:pPr>
        <w:pStyle w:val="TableofFigures"/>
        <w:rPr>
          <w:rFonts w:asciiTheme="minorHAnsi" w:eastAsiaTheme="minorEastAsia" w:hAnsiTheme="minorHAnsi" w:cstheme="minorBidi"/>
          <w:snapToGrid/>
        </w:rPr>
      </w:pPr>
      <w:hyperlink w:anchor="_Toc377125853" w:history="1">
        <w:r w:rsidR="00E51BB9" w:rsidRPr="00193C24">
          <w:rPr>
            <w:rStyle w:val="Hyperlink"/>
          </w:rPr>
          <w:t>Table 12.</w:t>
        </w:r>
        <w:r w:rsidR="00E51BB9">
          <w:rPr>
            <w:rFonts w:asciiTheme="minorHAnsi" w:eastAsiaTheme="minorEastAsia" w:hAnsiTheme="minorHAnsi" w:cstheme="minorBidi"/>
            <w:snapToGrid/>
          </w:rPr>
          <w:tab/>
        </w:r>
        <w:r w:rsidR="00E51BB9" w:rsidRPr="00193C24">
          <w:rPr>
            <w:rStyle w:val="Hyperlink"/>
          </w:rPr>
          <w:t>Scoring Guidelines</w:t>
        </w:r>
        <w:r w:rsidR="00E51BB9">
          <w:rPr>
            <w:webHidden/>
          </w:rPr>
          <w:tab/>
        </w:r>
        <w:r w:rsidR="00E51BB9">
          <w:rPr>
            <w:webHidden/>
          </w:rPr>
          <w:fldChar w:fldCharType="begin"/>
        </w:r>
        <w:r w:rsidR="00E51BB9">
          <w:rPr>
            <w:webHidden/>
          </w:rPr>
          <w:instrText xml:space="preserve"> PAGEREF _Toc377125853 \h </w:instrText>
        </w:r>
        <w:r w:rsidR="00E51BB9">
          <w:rPr>
            <w:webHidden/>
          </w:rPr>
        </w:r>
        <w:r w:rsidR="00E51BB9">
          <w:rPr>
            <w:webHidden/>
          </w:rPr>
          <w:fldChar w:fldCharType="separate"/>
        </w:r>
        <w:r w:rsidR="00D012E8">
          <w:rPr>
            <w:webHidden/>
          </w:rPr>
          <w:t>61</w:t>
        </w:r>
        <w:r w:rsidR="00E51BB9">
          <w:rPr>
            <w:webHidden/>
          </w:rPr>
          <w:fldChar w:fldCharType="end"/>
        </w:r>
      </w:hyperlink>
    </w:p>
    <w:p w14:paraId="582D07FB" w14:textId="77777777" w:rsidR="00933F2E" w:rsidRDefault="00287559" w:rsidP="00742199">
      <w:pPr>
        <w:sectPr w:rsidR="00933F2E" w:rsidSect="00245146">
          <w:headerReference w:type="even" r:id="rId24"/>
          <w:footerReference w:type="default" r:id="rId25"/>
          <w:headerReference w:type="first" r:id="rId26"/>
          <w:pgSz w:w="12240" w:h="15840" w:code="1"/>
          <w:pgMar w:top="1440" w:right="1800" w:bottom="1440" w:left="1800" w:header="576" w:footer="576" w:gutter="0"/>
          <w:pgBorders w:offsetFrom="page">
            <w:bottom w:val="single" w:sz="8" w:space="24" w:color="auto"/>
          </w:pgBorders>
          <w:cols w:space="720"/>
          <w:docGrid w:linePitch="360"/>
        </w:sectPr>
      </w:pPr>
      <w:r w:rsidRPr="00F60517">
        <w:fldChar w:fldCharType="end"/>
      </w:r>
    </w:p>
    <w:p w14:paraId="5298173A" w14:textId="77777777" w:rsidR="008A31C1" w:rsidRPr="00933F2E" w:rsidRDefault="008A31C1" w:rsidP="00933F2E">
      <w:pPr>
        <w:pStyle w:val="Num-Heading1"/>
      </w:pPr>
      <w:bookmarkStart w:id="3" w:name="_Toc375216876"/>
      <w:bookmarkStart w:id="4" w:name="_Toc377125794"/>
      <w:r w:rsidRPr="00933F2E">
        <w:lastRenderedPageBreak/>
        <w:t>General Information</w:t>
      </w:r>
      <w:bookmarkEnd w:id="1"/>
      <w:bookmarkEnd w:id="3"/>
      <w:bookmarkEnd w:id="4"/>
    </w:p>
    <w:p w14:paraId="2FBFED41" w14:textId="77777777" w:rsidR="00D93A3A" w:rsidRPr="00933F2E" w:rsidRDefault="00F023D5" w:rsidP="00933F2E">
      <w:pPr>
        <w:pStyle w:val="Num-Heading2"/>
      </w:pPr>
      <w:bookmarkStart w:id="5" w:name="_Toc364084081"/>
      <w:bookmarkStart w:id="6" w:name="_Toc375216877"/>
      <w:bookmarkStart w:id="7" w:name="_Toc377125795"/>
      <w:bookmarkStart w:id="8" w:name="_Toc91484431"/>
      <w:bookmarkStart w:id="9" w:name="_Toc91570263"/>
      <w:bookmarkStart w:id="10" w:name="_Toc327871525"/>
      <w:r w:rsidRPr="00933F2E">
        <w:t>Introduction</w:t>
      </w:r>
      <w:bookmarkEnd w:id="5"/>
      <w:bookmarkEnd w:id="6"/>
      <w:bookmarkEnd w:id="7"/>
    </w:p>
    <w:p w14:paraId="70FDA0A4" w14:textId="77777777" w:rsidR="00BF5EEC" w:rsidRPr="001969A4" w:rsidRDefault="00BF5EEC" w:rsidP="00BF5EEC">
      <w:pPr>
        <w:pStyle w:val="ListParagraph"/>
        <w:spacing w:after="0"/>
        <w:ind w:left="0"/>
        <w:rPr>
          <w:rFonts w:cstheme="minorHAnsi"/>
        </w:rPr>
      </w:pPr>
      <w:bookmarkStart w:id="11" w:name="_Toc268598457"/>
      <w:bookmarkStart w:id="12" w:name="_Toc364084082"/>
      <w:r w:rsidRPr="001969A4">
        <w:rPr>
          <w:rFonts w:cstheme="minorHAnsi"/>
        </w:rPr>
        <w:t>In order to meet its obligations under Federal A</w:t>
      </w:r>
      <w:r w:rsidR="00BD0EB3">
        <w:rPr>
          <w:rFonts w:cstheme="minorHAnsi"/>
        </w:rPr>
        <w:t>ffordable Care Act (A</w:t>
      </w:r>
      <w:r w:rsidRPr="001969A4">
        <w:rPr>
          <w:rFonts w:cstheme="minorHAnsi"/>
        </w:rPr>
        <w:t>CA</w:t>
      </w:r>
      <w:r w:rsidR="00BD0EB3">
        <w:rPr>
          <w:rFonts w:cstheme="minorHAnsi"/>
        </w:rPr>
        <w:t>)</w:t>
      </w:r>
      <w:r w:rsidRPr="001969A4">
        <w:rPr>
          <w:rFonts w:cstheme="minorHAnsi"/>
        </w:rPr>
        <w:t xml:space="preserve"> requirements and to fulfill its role as an “active purchaser” on behalf of enrollees, Covered California</w:t>
      </w:r>
      <w:r w:rsidR="00C4632F">
        <w:rPr>
          <w:rFonts w:cstheme="minorHAnsi"/>
        </w:rPr>
        <w:t xml:space="preserve"> (</w:t>
      </w:r>
      <w:r w:rsidR="00B61721">
        <w:rPr>
          <w:rFonts w:cstheme="minorHAnsi"/>
        </w:rPr>
        <w:t>CC</w:t>
      </w:r>
      <w:r w:rsidR="00C4632F">
        <w:rPr>
          <w:rFonts w:cstheme="minorHAnsi"/>
        </w:rPr>
        <w:t>)</w:t>
      </w:r>
      <w:r w:rsidRPr="001969A4">
        <w:rPr>
          <w:rFonts w:cstheme="minorHAnsi"/>
        </w:rPr>
        <w:t xml:space="preserve"> </w:t>
      </w:r>
      <w:r w:rsidR="002965F5">
        <w:rPr>
          <w:rFonts w:cstheme="minorHAnsi"/>
        </w:rPr>
        <w:t>intends to have</w:t>
      </w:r>
      <w:r w:rsidRPr="001969A4">
        <w:rPr>
          <w:rFonts w:cstheme="minorHAnsi"/>
        </w:rPr>
        <w:t xml:space="preserve"> the internal capacity to analyze quality, access and health disparity information applicable to its enrollees, as well as the Q</w:t>
      </w:r>
      <w:r w:rsidR="00C80BA1">
        <w:rPr>
          <w:rFonts w:cstheme="minorHAnsi"/>
        </w:rPr>
        <w:t>ualified Health Plans (</w:t>
      </w:r>
      <w:r w:rsidR="009A6E98">
        <w:rPr>
          <w:rFonts w:cstheme="minorHAnsi"/>
        </w:rPr>
        <w:t>Issuers</w:t>
      </w:r>
      <w:r w:rsidR="00C80BA1">
        <w:rPr>
          <w:rFonts w:cstheme="minorHAnsi"/>
        </w:rPr>
        <w:t>)</w:t>
      </w:r>
      <w:r w:rsidRPr="001969A4">
        <w:rPr>
          <w:rFonts w:cstheme="minorHAnsi"/>
        </w:rPr>
        <w:t xml:space="preserve"> and providers that serve them.</w:t>
      </w:r>
      <w:r w:rsidR="00A76B6E">
        <w:rPr>
          <w:rFonts w:cstheme="minorHAnsi"/>
        </w:rPr>
        <w:t xml:space="preserve"> </w:t>
      </w:r>
      <w:r w:rsidRPr="001969A4">
        <w:rPr>
          <w:rFonts w:cstheme="minorHAnsi"/>
        </w:rPr>
        <w:t xml:space="preserve">While </w:t>
      </w:r>
      <w:r w:rsidR="001C59AD">
        <w:rPr>
          <w:rFonts w:cstheme="minorHAnsi"/>
        </w:rPr>
        <w:t>Issuer</w:t>
      </w:r>
      <w:r w:rsidRPr="001969A4">
        <w:rPr>
          <w:rFonts w:cstheme="minorHAnsi"/>
        </w:rPr>
        <w:t xml:space="preserve"> monitoring for contractual compliance </w:t>
      </w:r>
      <w:r w:rsidR="002965F5">
        <w:rPr>
          <w:rFonts w:cstheme="minorHAnsi"/>
        </w:rPr>
        <w:t>and assessment of publicly available information are important methods for</w:t>
      </w:r>
      <w:r w:rsidR="00933F2E">
        <w:rPr>
          <w:rFonts w:cstheme="minorHAnsi"/>
        </w:rPr>
        <w:t xml:space="preserve"> achieving some of these goals, </w:t>
      </w:r>
      <w:r w:rsidRPr="001969A4">
        <w:rPr>
          <w:rFonts w:cstheme="minorHAnsi"/>
        </w:rPr>
        <w:t>“active purchasing” requires an independent capability for analytics using standard and normalized information sets, standardized risk adjustment</w:t>
      </w:r>
      <w:r w:rsidR="007D430C">
        <w:rPr>
          <w:rFonts w:cstheme="minorHAnsi"/>
        </w:rPr>
        <w:t>,</w:t>
      </w:r>
      <w:r w:rsidRPr="001969A4">
        <w:rPr>
          <w:rFonts w:cstheme="minorHAnsi"/>
        </w:rPr>
        <w:t xml:space="preserve"> and cross regional and cross </w:t>
      </w:r>
      <w:r w:rsidR="001C59AD">
        <w:rPr>
          <w:rFonts w:cstheme="minorHAnsi"/>
        </w:rPr>
        <w:t>Issuer</w:t>
      </w:r>
      <w:r w:rsidRPr="001969A4">
        <w:rPr>
          <w:rFonts w:cstheme="minorHAnsi"/>
        </w:rPr>
        <w:t xml:space="preserve"> analysis.</w:t>
      </w:r>
      <w:r w:rsidR="00A76B6E">
        <w:rPr>
          <w:rFonts w:cstheme="minorHAnsi"/>
        </w:rPr>
        <w:t xml:space="preserve"> </w:t>
      </w:r>
      <w:r w:rsidRPr="001969A4">
        <w:rPr>
          <w:rFonts w:cstheme="minorHAnsi"/>
        </w:rPr>
        <w:t xml:space="preserve">Similar to the </w:t>
      </w:r>
      <w:r w:rsidR="007D430C">
        <w:rPr>
          <w:rFonts w:cstheme="minorHAnsi"/>
        </w:rPr>
        <w:t>California</w:t>
      </w:r>
      <w:r w:rsidRPr="001969A4">
        <w:rPr>
          <w:rFonts w:cstheme="minorHAnsi"/>
        </w:rPr>
        <w:t xml:space="preserve"> Department of Health Care Services </w:t>
      </w:r>
      <w:r w:rsidR="00933F2E">
        <w:rPr>
          <w:rFonts w:cstheme="minorHAnsi"/>
        </w:rPr>
        <w:t xml:space="preserve">(DHCS) </w:t>
      </w:r>
      <w:r w:rsidRPr="001969A4">
        <w:rPr>
          <w:rFonts w:cstheme="minorHAnsi"/>
        </w:rPr>
        <w:t xml:space="preserve">and most large employer purchasers, Covered California needs to </w:t>
      </w:r>
      <w:r w:rsidR="00A76B6E">
        <w:rPr>
          <w:rFonts w:cstheme="minorHAnsi"/>
        </w:rPr>
        <w:t>ensure</w:t>
      </w:r>
      <w:r w:rsidRPr="001969A4">
        <w:rPr>
          <w:rFonts w:cstheme="minorHAnsi"/>
        </w:rPr>
        <w:t xml:space="preserve"> the capacity for independent analysis is available</w:t>
      </w:r>
      <w:r w:rsidR="002965F5">
        <w:rPr>
          <w:rFonts w:cstheme="minorHAnsi"/>
        </w:rPr>
        <w:t xml:space="preserve"> for key activities such as </w:t>
      </w:r>
      <w:r w:rsidRPr="001969A4">
        <w:rPr>
          <w:rFonts w:cstheme="minorHAnsi"/>
        </w:rPr>
        <w:t>identification of at-risk enrollees and measurement of potential health disparities specific to a local geography served by multiple plans.</w:t>
      </w:r>
      <w:r w:rsidR="00A76B6E">
        <w:rPr>
          <w:rFonts w:cstheme="minorHAnsi"/>
        </w:rPr>
        <w:t xml:space="preserve"> </w:t>
      </w:r>
      <w:r w:rsidRPr="001969A4">
        <w:rPr>
          <w:rFonts w:cstheme="minorHAnsi"/>
        </w:rPr>
        <w:t>Several capabilities are needed, including data aggregation, data analysis, software licenses, interface and transformation services, data storage, data security, data hosting and overall program and vendor management.</w:t>
      </w:r>
      <w:r w:rsidRPr="001969A4">
        <w:rPr>
          <w:rFonts w:cstheme="minorHAnsi"/>
        </w:rPr>
        <w:br/>
      </w:r>
    </w:p>
    <w:p w14:paraId="4D089F1A" w14:textId="597F0EEB" w:rsidR="00BF5EEC" w:rsidRDefault="00BF5EEC" w:rsidP="00BF5EEC">
      <w:pPr>
        <w:rPr>
          <w:rFonts w:cstheme="minorHAnsi"/>
          <w:color w:val="000000"/>
        </w:rPr>
      </w:pPr>
      <w:r w:rsidRPr="001969A4">
        <w:rPr>
          <w:rFonts w:cstheme="minorHAnsi"/>
          <w:color w:val="000000"/>
        </w:rPr>
        <w:t xml:space="preserve">Significant progress has been made toward the overall goal of self-sufficiency specific to clinical and network analytics </w:t>
      </w:r>
      <w:r w:rsidR="00BD0EB3">
        <w:rPr>
          <w:rFonts w:cstheme="minorHAnsi"/>
          <w:color w:val="000000"/>
        </w:rPr>
        <w:t xml:space="preserve">capacity. </w:t>
      </w:r>
      <w:r w:rsidRPr="001969A4">
        <w:rPr>
          <w:rFonts w:cstheme="minorHAnsi"/>
          <w:color w:val="000000"/>
        </w:rPr>
        <w:t xml:space="preserve">In addition to extensive quality initiatives and reporting obligations of the individual </w:t>
      </w:r>
      <w:r w:rsidR="009A6E98">
        <w:rPr>
          <w:rFonts w:cstheme="minorHAnsi"/>
          <w:color w:val="000000"/>
        </w:rPr>
        <w:t>Issuers</w:t>
      </w:r>
      <w:r w:rsidRPr="001969A4">
        <w:rPr>
          <w:rFonts w:cstheme="minorHAnsi"/>
          <w:color w:val="000000"/>
        </w:rPr>
        <w:t xml:space="preserve">, the </w:t>
      </w:r>
      <w:r w:rsidR="00175444">
        <w:rPr>
          <w:rFonts w:cstheme="minorHAnsi"/>
          <w:color w:val="000000"/>
        </w:rPr>
        <w:t xml:space="preserve">Issuer </w:t>
      </w:r>
      <w:r w:rsidR="00F125BB">
        <w:rPr>
          <w:rFonts w:cstheme="minorHAnsi"/>
          <w:color w:val="000000"/>
        </w:rPr>
        <w:t>QHP C</w:t>
      </w:r>
      <w:r w:rsidRPr="001969A4">
        <w:rPr>
          <w:rFonts w:cstheme="minorHAnsi"/>
          <w:color w:val="000000"/>
        </w:rPr>
        <w:t>ontract</w:t>
      </w:r>
      <w:r w:rsidR="00F125BB">
        <w:rPr>
          <w:rFonts w:cstheme="minorHAnsi"/>
          <w:color w:val="000000"/>
        </w:rPr>
        <w:t xml:space="preserve"> for 2014</w:t>
      </w:r>
      <w:r w:rsidRPr="001969A4">
        <w:rPr>
          <w:rFonts w:cstheme="minorHAnsi"/>
          <w:color w:val="000000"/>
        </w:rPr>
        <w:t xml:space="preserve"> specifically calls for submission of </w:t>
      </w:r>
      <w:r w:rsidR="001C59AD">
        <w:rPr>
          <w:rFonts w:cstheme="minorHAnsi"/>
          <w:color w:val="000000"/>
        </w:rPr>
        <w:t>Issuer</w:t>
      </w:r>
      <w:r w:rsidRPr="001969A4">
        <w:rPr>
          <w:rFonts w:cstheme="minorHAnsi"/>
          <w:color w:val="000000"/>
        </w:rPr>
        <w:t xml:space="preserve"> data to a qualified </w:t>
      </w:r>
      <w:r w:rsidR="00237D92">
        <w:rPr>
          <w:rFonts w:cstheme="minorHAnsi"/>
          <w:color w:val="000000"/>
        </w:rPr>
        <w:t xml:space="preserve">aggregator and </w:t>
      </w:r>
      <w:r w:rsidRPr="001969A4">
        <w:rPr>
          <w:rFonts w:cstheme="minorHAnsi"/>
          <w:color w:val="000000"/>
        </w:rPr>
        <w:t xml:space="preserve">analytics partner </w:t>
      </w:r>
      <w:r w:rsidR="00932C5C">
        <w:rPr>
          <w:rFonts w:cstheme="minorHAnsi"/>
          <w:color w:val="000000"/>
        </w:rPr>
        <w:t xml:space="preserve">to enable </w:t>
      </w:r>
      <w:r w:rsidRPr="001969A4">
        <w:rPr>
          <w:rFonts w:cstheme="minorHAnsi"/>
          <w:color w:val="000000"/>
        </w:rPr>
        <w:t>clinical and network analysis</w:t>
      </w:r>
      <w:r w:rsidR="00237D92">
        <w:rPr>
          <w:rFonts w:cstheme="minorHAnsi"/>
          <w:color w:val="000000"/>
        </w:rPr>
        <w:t>.</w:t>
      </w:r>
      <w:r w:rsidR="00D175F0">
        <w:rPr>
          <w:rFonts w:cstheme="minorHAnsi"/>
          <w:color w:val="000000"/>
        </w:rPr>
        <w:t xml:space="preserve"> </w:t>
      </w:r>
      <w:r w:rsidRPr="001969A4">
        <w:rPr>
          <w:rFonts w:cstheme="minorHAnsi"/>
          <w:color w:val="000000"/>
        </w:rPr>
        <w:t xml:space="preserve">Covered California </w:t>
      </w:r>
      <w:r w:rsidR="00932C5C">
        <w:rPr>
          <w:rFonts w:cstheme="minorHAnsi"/>
          <w:color w:val="000000"/>
        </w:rPr>
        <w:t xml:space="preserve">has executed </w:t>
      </w:r>
      <w:r w:rsidRPr="001969A4">
        <w:rPr>
          <w:rFonts w:cstheme="minorHAnsi"/>
          <w:color w:val="000000"/>
        </w:rPr>
        <w:t xml:space="preserve">contracts </w:t>
      </w:r>
      <w:r w:rsidR="00932C5C">
        <w:rPr>
          <w:rFonts w:cstheme="minorHAnsi"/>
          <w:color w:val="000000"/>
        </w:rPr>
        <w:t>with</w:t>
      </w:r>
      <w:r w:rsidR="00932C5C" w:rsidRPr="001969A4">
        <w:rPr>
          <w:rFonts w:cstheme="minorHAnsi"/>
          <w:color w:val="000000"/>
        </w:rPr>
        <w:t xml:space="preserve"> </w:t>
      </w:r>
      <w:r w:rsidR="00021E71">
        <w:rPr>
          <w:rFonts w:cstheme="minorHAnsi"/>
          <w:color w:val="000000"/>
        </w:rPr>
        <w:t>each Issuer</w:t>
      </w:r>
      <w:r w:rsidRPr="001969A4">
        <w:rPr>
          <w:rFonts w:cstheme="minorHAnsi"/>
          <w:color w:val="000000"/>
        </w:rPr>
        <w:t xml:space="preserve"> that </w:t>
      </w:r>
      <w:r w:rsidR="00175444" w:rsidRPr="001969A4">
        <w:rPr>
          <w:rFonts w:cstheme="minorHAnsi"/>
          <w:color w:val="000000"/>
        </w:rPr>
        <w:t>includes</w:t>
      </w:r>
      <w:r w:rsidRPr="001969A4">
        <w:rPr>
          <w:rFonts w:cstheme="minorHAnsi"/>
          <w:color w:val="000000"/>
        </w:rPr>
        <w:t xml:space="preserve"> a specific provision for data submission.</w:t>
      </w:r>
      <w:r w:rsidR="00A76B6E">
        <w:rPr>
          <w:rFonts w:cstheme="minorHAnsi"/>
          <w:color w:val="000000"/>
        </w:rPr>
        <w:t xml:space="preserve"> </w:t>
      </w:r>
    </w:p>
    <w:p w14:paraId="5ECC7518" w14:textId="77777777" w:rsidR="00D93A3A" w:rsidRPr="00021E71" w:rsidRDefault="00D93A3A" w:rsidP="00021E71">
      <w:pPr>
        <w:pStyle w:val="Num-Heading2"/>
      </w:pPr>
      <w:bookmarkStart w:id="13" w:name="_Toc375216878"/>
      <w:bookmarkStart w:id="14" w:name="_Ref376865738"/>
      <w:bookmarkStart w:id="15" w:name="_Toc377125796"/>
      <w:r w:rsidRPr="00021E71">
        <w:t xml:space="preserve">Sole </w:t>
      </w:r>
      <w:r w:rsidR="00DA2DCD" w:rsidRPr="00021E71">
        <w:t>P</w:t>
      </w:r>
      <w:r w:rsidRPr="00021E71">
        <w:t xml:space="preserve">oint of </w:t>
      </w:r>
      <w:r w:rsidR="00DA2DCD" w:rsidRPr="00021E71">
        <w:t>C</w:t>
      </w:r>
      <w:r w:rsidRPr="00021E71">
        <w:t>ontact</w:t>
      </w:r>
      <w:bookmarkEnd w:id="11"/>
      <w:bookmarkEnd w:id="12"/>
      <w:bookmarkEnd w:id="13"/>
      <w:bookmarkEnd w:id="14"/>
      <w:bookmarkEnd w:id="15"/>
    </w:p>
    <w:p w14:paraId="64B512F3" w14:textId="77777777" w:rsidR="00BD0EB3" w:rsidRDefault="00BD0EB3" w:rsidP="00BD0EB3">
      <w:pPr>
        <w:spacing w:before="60"/>
        <w:ind w:left="720"/>
        <w:contextualSpacing/>
      </w:pPr>
      <w:bookmarkStart w:id="16" w:name="_Toc327871527"/>
      <w:bookmarkStart w:id="17" w:name="_Toc334701271"/>
      <w:bookmarkStart w:id="18" w:name="_Toc364084083"/>
      <w:r w:rsidRPr="00E1481D">
        <w:t>Kelly Long</w:t>
      </w:r>
    </w:p>
    <w:p w14:paraId="11A4F070" w14:textId="77777777" w:rsidR="00BD0EB3" w:rsidRPr="00E1481D" w:rsidRDefault="00BD0EB3" w:rsidP="00BD0EB3">
      <w:pPr>
        <w:ind w:left="720"/>
        <w:contextualSpacing/>
      </w:pPr>
      <w:r w:rsidRPr="00E1481D">
        <w:t>California Health Benefit Exchange</w:t>
      </w:r>
    </w:p>
    <w:p w14:paraId="7FA8AB56" w14:textId="77777777" w:rsidR="00BD0EB3" w:rsidRPr="00E1481D" w:rsidRDefault="00BD0EB3" w:rsidP="00BD0EB3">
      <w:pPr>
        <w:ind w:left="720"/>
        <w:contextualSpacing/>
      </w:pPr>
      <w:r w:rsidRPr="00E1481D">
        <w:t>E-mail address: hbexsolicitation@</w:t>
      </w:r>
      <w:r>
        <w:t>covered</w:t>
      </w:r>
      <w:r w:rsidRPr="00E1481D">
        <w:t>.ca.gov</w:t>
      </w:r>
    </w:p>
    <w:p w14:paraId="04C1FA5B" w14:textId="77777777" w:rsidR="00BD0EB3" w:rsidRPr="00E1481D" w:rsidRDefault="00BD0EB3" w:rsidP="00BD0EB3">
      <w:pPr>
        <w:tabs>
          <w:tab w:val="left" w:pos="540"/>
        </w:tabs>
        <w:ind w:left="720"/>
        <w:contextualSpacing/>
      </w:pPr>
    </w:p>
    <w:p w14:paraId="20AE2F21" w14:textId="77777777" w:rsidR="00BD0EB3" w:rsidRPr="00E1481D" w:rsidRDefault="00BD0EB3" w:rsidP="00BD0EB3">
      <w:pPr>
        <w:tabs>
          <w:tab w:val="left" w:pos="540"/>
        </w:tabs>
        <w:ind w:left="720"/>
        <w:contextualSpacing/>
      </w:pPr>
      <w:r w:rsidRPr="00E1481D">
        <w:t>560 J Street, Suite 290</w:t>
      </w:r>
    </w:p>
    <w:p w14:paraId="5552D60F" w14:textId="77777777" w:rsidR="00BD0EB3" w:rsidRPr="008C1DEA" w:rsidRDefault="00BD0EB3" w:rsidP="00BD0EB3">
      <w:pPr>
        <w:tabs>
          <w:tab w:val="left" w:pos="540"/>
        </w:tabs>
        <w:ind w:left="720"/>
        <w:contextualSpacing/>
      </w:pPr>
      <w:r w:rsidRPr="00E1481D">
        <w:t>Sacramento, CA 95814</w:t>
      </w:r>
    </w:p>
    <w:p w14:paraId="65EAEBD1" w14:textId="77777777" w:rsidR="00D93A3A" w:rsidRPr="00021E71" w:rsidRDefault="00D93A3A" w:rsidP="00021E71">
      <w:pPr>
        <w:pStyle w:val="Num-Heading2"/>
      </w:pPr>
      <w:bookmarkStart w:id="19" w:name="_Toc375216879"/>
      <w:bookmarkStart w:id="20" w:name="_Toc377125797"/>
      <w:r w:rsidRPr="00021E71">
        <w:t>Procurement Schedule</w:t>
      </w:r>
      <w:bookmarkEnd w:id="16"/>
      <w:bookmarkEnd w:id="17"/>
      <w:bookmarkEnd w:id="18"/>
      <w:bookmarkEnd w:id="19"/>
      <w:bookmarkEnd w:id="20"/>
    </w:p>
    <w:p w14:paraId="0065A020" w14:textId="77777777" w:rsidR="00D93A3A" w:rsidRPr="00F60517" w:rsidRDefault="00D93A3A" w:rsidP="00DA2DCD">
      <w:r w:rsidRPr="00F60517">
        <w:t xml:space="preserve">The following </w:t>
      </w:r>
      <w:r w:rsidR="007F79DC" w:rsidRPr="00F60517">
        <w:t>table</w:t>
      </w:r>
      <w:r w:rsidRPr="00F60517">
        <w:t xml:space="preserve"> documents the critical pre-award events for the procurement.</w:t>
      </w:r>
      <w:r w:rsidR="005A2B30" w:rsidRPr="00F60517">
        <w:t xml:space="preserve"> </w:t>
      </w:r>
      <w:r w:rsidRPr="00F60517">
        <w:t xml:space="preserve">All dates are subject to change at </w:t>
      </w:r>
      <w:r w:rsidR="00B61721" w:rsidRPr="00B61721">
        <w:t>Covered California</w:t>
      </w:r>
      <w:r w:rsidR="0040048D">
        <w:t>’s</w:t>
      </w:r>
      <w:r w:rsidRPr="00F60517">
        <w:t xml:space="preserve"> discretion.</w:t>
      </w:r>
    </w:p>
    <w:p w14:paraId="55BC8E04" w14:textId="77777777" w:rsidR="00D93A3A" w:rsidRPr="00F60517" w:rsidRDefault="00D93A3A" w:rsidP="00D93A3A">
      <w:pPr>
        <w:pStyle w:val="TableNumberedList"/>
      </w:pPr>
      <w:bookmarkStart w:id="21" w:name="_Ref364081587"/>
      <w:bookmarkStart w:id="22" w:name="_Toc364083944"/>
      <w:bookmarkStart w:id="23" w:name="_Toc377125842"/>
      <w:r w:rsidRPr="00F60517">
        <w:t>Procurement Schedule</w:t>
      </w:r>
      <w:bookmarkEnd w:id="21"/>
      <w:bookmarkEnd w:id="22"/>
      <w:bookmarkEnd w:id="23"/>
    </w:p>
    <w:tbl>
      <w:tblPr>
        <w:tblStyle w:val="TableStyleWhite"/>
        <w:tblW w:w="5000" w:type="pct"/>
        <w:tblLook w:val="04A0" w:firstRow="1" w:lastRow="0" w:firstColumn="1" w:lastColumn="0" w:noHBand="0" w:noVBand="1"/>
      </w:tblPr>
      <w:tblGrid>
        <w:gridCol w:w="5237"/>
        <w:gridCol w:w="3619"/>
      </w:tblGrid>
      <w:tr w:rsidR="00D93A3A" w:rsidRPr="00F60517" w14:paraId="6813699A" w14:textId="77777777" w:rsidTr="00C934BC">
        <w:trPr>
          <w:cnfStyle w:val="100000000000" w:firstRow="1" w:lastRow="0" w:firstColumn="0" w:lastColumn="0" w:oddVBand="0" w:evenVBand="0" w:oddHBand="0" w:evenHBand="0" w:firstRowFirstColumn="0" w:firstRowLastColumn="0" w:lastRowFirstColumn="0" w:lastRowLastColumn="0"/>
          <w:cantSplit/>
        </w:trPr>
        <w:tc>
          <w:tcPr>
            <w:tcW w:w="5000" w:type="pct"/>
            <w:gridSpan w:val="2"/>
            <w:shd w:val="clear" w:color="auto" w:fill="007934"/>
            <w:vAlign w:val="center"/>
          </w:tcPr>
          <w:p w14:paraId="3DA1179B" w14:textId="77777777" w:rsidR="00D93A3A" w:rsidRPr="00736F55" w:rsidRDefault="00D93A3A" w:rsidP="00C934BC">
            <w:pPr>
              <w:keepNext/>
              <w:spacing w:before="40" w:after="40"/>
              <w:jc w:val="left"/>
              <w:rPr>
                <w:color w:val="FFFFFF" w:themeColor="background1"/>
                <w:szCs w:val="20"/>
              </w:rPr>
            </w:pPr>
            <w:r w:rsidRPr="00736F55">
              <w:rPr>
                <w:color w:val="FFFFFF" w:themeColor="background1"/>
                <w:szCs w:val="20"/>
              </w:rPr>
              <w:t>Procurement Schedule</w:t>
            </w:r>
          </w:p>
        </w:tc>
      </w:tr>
      <w:tr w:rsidR="00CD33EE" w:rsidRPr="00F60517" w14:paraId="7DA6E856" w14:textId="77777777" w:rsidTr="00BE0BB2">
        <w:trPr>
          <w:cantSplit/>
          <w:trHeight w:val="626"/>
        </w:trPr>
        <w:tc>
          <w:tcPr>
            <w:tcW w:w="2957" w:type="pct"/>
            <w:vAlign w:val="center"/>
          </w:tcPr>
          <w:p w14:paraId="4BC7200C" w14:textId="77777777" w:rsidR="00CD33EE" w:rsidRPr="00F60517" w:rsidRDefault="00CD33EE" w:rsidP="00C934BC">
            <w:pPr>
              <w:keepNext/>
              <w:spacing w:before="40" w:after="40"/>
              <w:rPr>
                <w:szCs w:val="20"/>
              </w:rPr>
            </w:pPr>
            <w:r>
              <w:rPr>
                <w:szCs w:val="20"/>
              </w:rPr>
              <w:t>Issue DRAFT RFP</w:t>
            </w:r>
          </w:p>
        </w:tc>
        <w:tc>
          <w:tcPr>
            <w:tcW w:w="2043" w:type="pct"/>
            <w:vAlign w:val="center"/>
          </w:tcPr>
          <w:p w14:paraId="312543CD" w14:textId="77777777" w:rsidR="00CD33EE" w:rsidRDefault="00BE0BB2" w:rsidP="00C934BC">
            <w:pPr>
              <w:keepNext/>
            </w:pPr>
            <w:r>
              <w:t>January 15</w:t>
            </w:r>
            <w:r w:rsidR="00CD33EE">
              <w:t>, 2014</w:t>
            </w:r>
          </w:p>
        </w:tc>
      </w:tr>
      <w:tr w:rsidR="00CD33EE" w:rsidRPr="00F60517" w14:paraId="12C91767" w14:textId="77777777" w:rsidTr="00BE0BB2">
        <w:trPr>
          <w:cantSplit/>
          <w:trHeight w:val="626"/>
        </w:trPr>
        <w:tc>
          <w:tcPr>
            <w:tcW w:w="2957" w:type="pct"/>
            <w:vAlign w:val="center"/>
          </w:tcPr>
          <w:p w14:paraId="072C156B" w14:textId="77777777" w:rsidR="00CD33EE" w:rsidRPr="00F60517" w:rsidRDefault="00CD33EE" w:rsidP="00021E71">
            <w:pPr>
              <w:spacing w:before="40" w:after="40"/>
              <w:rPr>
                <w:szCs w:val="20"/>
              </w:rPr>
            </w:pPr>
            <w:r>
              <w:rPr>
                <w:szCs w:val="20"/>
              </w:rPr>
              <w:t>DRAFT RFP comment period closes</w:t>
            </w:r>
          </w:p>
        </w:tc>
        <w:tc>
          <w:tcPr>
            <w:tcW w:w="2043" w:type="pct"/>
            <w:vAlign w:val="center"/>
          </w:tcPr>
          <w:p w14:paraId="413E6C2F" w14:textId="77777777" w:rsidR="00CD33EE" w:rsidRDefault="00CD33EE" w:rsidP="00021E71">
            <w:r>
              <w:t>February 3, 2014</w:t>
            </w:r>
            <w:r w:rsidR="0068595D">
              <w:t>.  3 pm PST at the Covered California “front desk”</w:t>
            </w:r>
          </w:p>
        </w:tc>
      </w:tr>
      <w:tr w:rsidR="004776F7" w:rsidRPr="00F60517" w14:paraId="4BD3E66B" w14:textId="77777777" w:rsidTr="00BE0BB2">
        <w:trPr>
          <w:cantSplit/>
          <w:trHeight w:val="626"/>
        </w:trPr>
        <w:tc>
          <w:tcPr>
            <w:tcW w:w="2957" w:type="pct"/>
            <w:vAlign w:val="center"/>
          </w:tcPr>
          <w:p w14:paraId="4793731B" w14:textId="77777777" w:rsidR="004776F7" w:rsidRDefault="004776F7" w:rsidP="00021E71">
            <w:pPr>
              <w:spacing w:before="40" w:after="40"/>
              <w:rPr>
                <w:szCs w:val="20"/>
              </w:rPr>
            </w:pPr>
            <w:r>
              <w:rPr>
                <w:szCs w:val="20"/>
              </w:rPr>
              <w:lastRenderedPageBreak/>
              <w:t>DRAFT RFP comments are posted</w:t>
            </w:r>
          </w:p>
        </w:tc>
        <w:tc>
          <w:tcPr>
            <w:tcW w:w="2043" w:type="pct"/>
            <w:vAlign w:val="center"/>
          </w:tcPr>
          <w:p w14:paraId="7EB39E7C" w14:textId="77777777" w:rsidR="004776F7" w:rsidRDefault="004776F7" w:rsidP="004776F7">
            <w:r>
              <w:t>February 5, 2014</w:t>
            </w:r>
          </w:p>
        </w:tc>
      </w:tr>
      <w:tr w:rsidR="00CD33EE" w:rsidRPr="00F60517" w14:paraId="5CC2755F" w14:textId="77777777" w:rsidTr="00BE0BB2">
        <w:trPr>
          <w:cantSplit/>
          <w:trHeight w:val="626"/>
        </w:trPr>
        <w:tc>
          <w:tcPr>
            <w:tcW w:w="2957" w:type="pct"/>
            <w:vAlign w:val="center"/>
          </w:tcPr>
          <w:p w14:paraId="1B3B7BF4" w14:textId="77777777" w:rsidR="00CD33EE" w:rsidRPr="00F60517" w:rsidRDefault="00CD33EE" w:rsidP="00021E71">
            <w:pPr>
              <w:spacing w:before="40" w:after="40"/>
              <w:rPr>
                <w:szCs w:val="20"/>
              </w:rPr>
            </w:pPr>
            <w:r>
              <w:rPr>
                <w:szCs w:val="20"/>
              </w:rPr>
              <w:t>FINAL RFP issued</w:t>
            </w:r>
          </w:p>
        </w:tc>
        <w:tc>
          <w:tcPr>
            <w:tcW w:w="2043" w:type="pct"/>
            <w:vAlign w:val="center"/>
          </w:tcPr>
          <w:p w14:paraId="540EF464" w14:textId="77777777" w:rsidR="00CD33EE" w:rsidRDefault="00BE0BB2" w:rsidP="00021E71">
            <w:r>
              <w:t>February 2</w:t>
            </w:r>
            <w:r w:rsidR="00CD33EE">
              <w:t>0, 2014</w:t>
            </w:r>
          </w:p>
        </w:tc>
      </w:tr>
      <w:tr w:rsidR="002965F5" w:rsidRPr="00F60517" w14:paraId="77C82976" w14:textId="77777777" w:rsidTr="00BE0BB2">
        <w:trPr>
          <w:cantSplit/>
          <w:trHeight w:val="626"/>
        </w:trPr>
        <w:tc>
          <w:tcPr>
            <w:tcW w:w="2957" w:type="pct"/>
            <w:vAlign w:val="center"/>
          </w:tcPr>
          <w:p w14:paraId="2B1D9D92" w14:textId="77777777" w:rsidR="002965F5" w:rsidRPr="00F60517" w:rsidRDefault="002965F5" w:rsidP="00021E71">
            <w:pPr>
              <w:spacing w:before="40" w:after="40"/>
              <w:rPr>
                <w:szCs w:val="20"/>
              </w:rPr>
            </w:pPr>
            <w:r>
              <w:rPr>
                <w:szCs w:val="20"/>
              </w:rPr>
              <w:t>Vendor Questions due</w:t>
            </w:r>
          </w:p>
        </w:tc>
        <w:tc>
          <w:tcPr>
            <w:tcW w:w="2043" w:type="pct"/>
            <w:vAlign w:val="center"/>
          </w:tcPr>
          <w:p w14:paraId="2A32BEA2" w14:textId="77777777" w:rsidR="002965F5" w:rsidRDefault="00BE0BB2" w:rsidP="00021E71">
            <w:r>
              <w:t>March 3</w:t>
            </w:r>
            <w:r w:rsidR="002965F5">
              <w:t>, 2014</w:t>
            </w:r>
            <w:r w:rsidR="00A01FEC">
              <w:t>.  3 pm PST</w:t>
            </w:r>
            <w:r w:rsidR="0068595D">
              <w:t xml:space="preserve"> at the Covered California “front desk”</w:t>
            </w:r>
            <w:r w:rsidR="00A01FEC">
              <w:t>.</w:t>
            </w:r>
          </w:p>
        </w:tc>
      </w:tr>
      <w:tr w:rsidR="00D93A3A" w:rsidRPr="00F60517" w14:paraId="353DBC6E" w14:textId="77777777" w:rsidTr="00BE0BB2">
        <w:trPr>
          <w:cantSplit/>
          <w:trHeight w:val="626"/>
        </w:trPr>
        <w:tc>
          <w:tcPr>
            <w:tcW w:w="2957" w:type="pct"/>
            <w:vAlign w:val="center"/>
          </w:tcPr>
          <w:p w14:paraId="54EB8130" w14:textId="77777777" w:rsidR="00D93A3A" w:rsidRPr="00F60517" w:rsidRDefault="00D93A3A" w:rsidP="00021E71">
            <w:pPr>
              <w:spacing w:before="40" w:after="40"/>
              <w:rPr>
                <w:szCs w:val="20"/>
              </w:rPr>
            </w:pPr>
            <w:r w:rsidRPr="00F60517">
              <w:rPr>
                <w:szCs w:val="20"/>
              </w:rPr>
              <w:t>Responses to Vendor Questions are Posted</w:t>
            </w:r>
          </w:p>
        </w:tc>
        <w:tc>
          <w:tcPr>
            <w:tcW w:w="2043" w:type="pct"/>
            <w:vAlign w:val="center"/>
          </w:tcPr>
          <w:p w14:paraId="69C7E8E0" w14:textId="77777777" w:rsidR="00D93A3A" w:rsidRPr="00F60517" w:rsidRDefault="00BE0BB2" w:rsidP="00021E71">
            <w:r>
              <w:t>March 10</w:t>
            </w:r>
            <w:r w:rsidR="00E135CA">
              <w:t>, 2014</w:t>
            </w:r>
          </w:p>
        </w:tc>
      </w:tr>
      <w:tr w:rsidR="002965F5" w:rsidRPr="00F60517" w14:paraId="74643C9D" w14:textId="77777777" w:rsidTr="00BE0BB2">
        <w:trPr>
          <w:cantSplit/>
          <w:trHeight w:val="626"/>
        </w:trPr>
        <w:tc>
          <w:tcPr>
            <w:tcW w:w="2957" w:type="pct"/>
            <w:vAlign w:val="center"/>
          </w:tcPr>
          <w:p w14:paraId="1C72A6BF" w14:textId="77777777" w:rsidR="002965F5" w:rsidRPr="00F60517" w:rsidRDefault="002965F5" w:rsidP="00021E71">
            <w:pPr>
              <w:spacing w:before="40" w:after="40"/>
              <w:rPr>
                <w:szCs w:val="20"/>
              </w:rPr>
            </w:pPr>
            <w:r>
              <w:rPr>
                <w:szCs w:val="20"/>
              </w:rPr>
              <w:t>Vendor Conference</w:t>
            </w:r>
            <w:r w:rsidR="00BE0BB2">
              <w:rPr>
                <w:szCs w:val="20"/>
              </w:rPr>
              <w:t xml:space="preserve"> – MANDATORY FOR ORGANIZATIONS SUBMITTING PROPOSALS</w:t>
            </w:r>
          </w:p>
        </w:tc>
        <w:tc>
          <w:tcPr>
            <w:tcW w:w="2043" w:type="pct"/>
            <w:vAlign w:val="center"/>
          </w:tcPr>
          <w:p w14:paraId="7573BE9B" w14:textId="77777777" w:rsidR="002965F5" w:rsidRDefault="002965F5" w:rsidP="00BE0BB2">
            <w:r>
              <w:t xml:space="preserve">March </w:t>
            </w:r>
            <w:r w:rsidR="00BE0BB2">
              <w:t>17</w:t>
            </w:r>
            <w:r>
              <w:t>, 2014</w:t>
            </w:r>
            <w:r w:rsidR="00A01FEC">
              <w:t>- tentative</w:t>
            </w:r>
          </w:p>
        </w:tc>
      </w:tr>
      <w:tr w:rsidR="00BE0BB2" w:rsidRPr="00F60517" w14:paraId="014AD561" w14:textId="77777777" w:rsidTr="00BE0BB2">
        <w:trPr>
          <w:cantSplit/>
          <w:trHeight w:val="626"/>
        </w:trPr>
        <w:tc>
          <w:tcPr>
            <w:tcW w:w="2957" w:type="pct"/>
            <w:vAlign w:val="center"/>
          </w:tcPr>
          <w:p w14:paraId="44763A10" w14:textId="77777777" w:rsidR="00BE0BB2" w:rsidRPr="00F60517" w:rsidRDefault="00A27384" w:rsidP="00021E71">
            <w:pPr>
              <w:spacing w:before="40" w:after="40"/>
              <w:rPr>
                <w:szCs w:val="20"/>
              </w:rPr>
            </w:pPr>
            <w:r>
              <w:rPr>
                <w:szCs w:val="20"/>
              </w:rPr>
              <w:t>Vendor Letter of Intent Due</w:t>
            </w:r>
          </w:p>
        </w:tc>
        <w:tc>
          <w:tcPr>
            <w:tcW w:w="2043" w:type="pct"/>
            <w:vAlign w:val="center"/>
          </w:tcPr>
          <w:p w14:paraId="069E485D" w14:textId="77777777" w:rsidR="00BE0BB2" w:rsidRDefault="00A27384" w:rsidP="00A27384">
            <w:r>
              <w:t>March 21, 2014.  3 pm PST at the Covered California “front desk”.</w:t>
            </w:r>
          </w:p>
        </w:tc>
      </w:tr>
      <w:tr w:rsidR="00D93A3A" w:rsidRPr="00F60517" w14:paraId="34E6E2C9" w14:textId="77777777" w:rsidTr="00BE0BB2">
        <w:trPr>
          <w:cantSplit/>
          <w:trHeight w:val="626"/>
        </w:trPr>
        <w:tc>
          <w:tcPr>
            <w:tcW w:w="2957" w:type="pct"/>
            <w:vAlign w:val="center"/>
          </w:tcPr>
          <w:p w14:paraId="2EE8A98E" w14:textId="77777777" w:rsidR="00D93A3A" w:rsidRPr="00F60517" w:rsidRDefault="00D93A3A" w:rsidP="00021E71">
            <w:pPr>
              <w:spacing w:before="40" w:after="40"/>
              <w:rPr>
                <w:szCs w:val="20"/>
              </w:rPr>
            </w:pPr>
            <w:r w:rsidRPr="00F60517">
              <w:rPr>
                <w:szCs w:val="20"/>
              </w:rPr>
              <w:t>Proposals Due</w:t>
            </w:r>
          </w:p>
        </w:tc>
        <w:tc>
          <w:tcPr>
            <w:tcW w:w="2043" w:type="pct"/>
            <w:vAlign w:val="center"/>
          </w:tcPr>
          <w:p w14:paraId="2EBD72B9" w14:textId="77777777" w:rsidR="00D93A3A" w:rsidRPr="00F60517" w:rsidRDefault="00A27384" w:rsidP="00021E71">
            <w:r>
              <w:t>April 7</w:t>
            </w:r>
            <w:r w:rsidR="00E135CA">
              <w:t>, 2014</w:t>
            </w:r>
            <w:r w:rsidR="00A01FEC">
              <w:t>.  3 pm PST</w:t>
            </w:r>
            <w:r w:rsidR="0068595D">
              <w:t xml:space="preserve"> at the Covered California “front desk”</w:t>
            </w:r>
            <w:r w:rsidR="00A01FEC">
              <w:t>.</w:t>
            </w:r>
          </w:p>
        </w:tc>
      </w:tr>
      <w:tr w:rsidR="00F04781" w:rsidRPr="00F60517" w14:paraId="3149BDC4" w14:textId="77777777" w:rsidTr="00BE0BB2">
        <w:trPr>
          <w:cantSplit/>
          <w:trHeight w:val="626"/>
        </w:trPr>
        <w:tc>
          <w:tcPr>
            <w:tcW w:w="2957" w:type="pct"/>
            <w:vAlign w:val="center"/>
          </w:tcPr>
          <w:p w14:paraId="1897045D" w14:textId="77777777" w:rsidR="00F04781" w:rsidRPr="00F60517" w:rsidRDefault="00F04781" w:rsidP="00021E71">
            <w:pPr>
              <w:spacing w:before="40" w:after="40"/>
              <w:rPr>
                <w:szCs w:val="20"/>
              </w:rPr>
            </w:pPr>
            <w:r w:rsidRPr="00F60517">
              <w:rPr>
                <w:szCs w:val="20"/>
              </w:rPr>
              <w:t>Vendor Demonstrations/Oral Presentations</w:t>
            </w:r>
          </w:p>
        </w:tc>
        <w:tc>
          <w:tcPr>
            <w:tcW w:w="2043" w:type="pct"/>
            <w:vAlign w:val="center"/>
          </w:tcPr>
          <w:p w14:paraId="748F1C9E" w14:textId="77777777" w:rsidR="00F04781" w:rsidRPr="001C2A85" w:rsidRDefault="00CD33EE" w:rsidP="00021E71">
            <w:r>
              <w:t xml:space="preserve">April </w:t>
            </w:r>
            <w:r w:rsidR="00A27384">
              <w:t>1</w:t>
            </w:r>
            <w:r>
              <w:t>4</w:t>
            </w:r>
            <w:r w:rsidR="00A27384">
              <w:t>-18</w:t>
            </w:r>
            <w:r w:rsidR="00D349EA">
              <w:t>, 2014</w:t>
            </w:r>
          </w:p>
        </w:tc>
      </w:tr>
      <w:tr w:rsidR="00D93A3A" w:rsidRPr="00F60517" w14:paraId="3E719D3A" w14:textId="77777777" w:rsidTr="00BE0BB2">
        <w:trPr>
          <w:cantSplit/>
          <w:trHeight w:val="626"/>
        </w:trPr>
        <w:tc>
          <w:tcPr>
            <w:tcW w:w="2957" w:type="pct"/>
            <w:vAlign w:val="center"/>
          </w:tcPr>
          <w:p w14:paraId="7501DAB2" w14:textId="77777777" w:rsidR="00D93A3A" w:rsidRPr="00F60517" w:rsidRDefault="00D93A3A" w:rsidP="00021E71">
            <w:pPr>
              <w:spacing w:before="40" w:after="40"/>
              <w:rPr>
                <w:szCs w:val="20"/>
              </w:rPr>
            </w:pPr>
            <w:r w:rsidRPr="00F60517">
              <w:rPr>
                <w:szCs w:val="20"/>
              </w:rPr>
              <w:t>Tentative Award Announcement</w:t>
            </w:r>
          </w:p>
        </w:tc>
        <w:tc>
          <w:tcPr>
            <w:tcW w:w="2043" w:type="pct"/>
            <w:vAlign w:val="center"/>
          </w:tcPr>
          <w:p w14:paraId="632FDE57" w14:textId="77777777" w:rsidR="00D93A3A" w:rsidRPr="00F60517" w:rsidRDefault="00A27384" w:rsidP="00021E71">
            <w:r>
              <w:t>May 12</w:t>
            </w:r>
            <w:r w:rsidR="00D349EA">
              <w:t>, 2014</w:t>
            </w:r>
          </w:p>
        </w:tc>
      </w:tr>
      <w:tr w:rsidR="00BD0EB3" w:rsidRPr="00F60517" w14:paraId="496EB05B" w14:textId="77777777" w:rsidTr="00BE0BB2">
        <w:trPr>
          <w:cantSplit/>
          <w:trHeight w:val="626"/>
        </w:trPr>
        <w:tc>
          <w:tcPr>
            <w:tcW w:w="2957" w:type="pct"/>
            <w:vAlign w:val="center"/>
          </w:tcPr>
          <w:p w14:paraId="27A989F2" w14:textId="77777777" w:rsidR="00BD0EB3" w:rsidRPr="00F60517" w:rsidRDefault="00BD0EB3" w:rsidP="00021E71">
            <w:pPr>
              <w:spacing w:before="40" w:after="40"/>
              <w:rPr>
                <w:szCs w:val="20"/>
              </w:rPr>
            </w:pPr>
            <w:r>
              <w:rPr>
                <w:szCs w:val="20"/>
              </w:rPr>
              <w:t xml:space="preserve">Protest </w:t>
            </w:r>
            <w:r w:rsidR="0068595D">
              <w:rPr>
                <w:szCs w:val="20"/>
              </w:rPr>
              <w:t>Deadline</w:t>
            </w:r>
          </w:p>
        </w:tc>
        <w:tc>
          <w:tcPr>
            <w:tcW w:w="2043" w:type="pct"/>
            <w:vAlign w:val="center"/>
          </w:tcPr>
          <w:p w14:paraId="2E1DD485" w14:textId="77777777" w:rsidR="00BD0EB3" w:rsidRPr="00C934BC" w:rsidRDefault="00A96087" w:rsidP="00A27384">
            <w:pPr>
              <w:spacing w:before="40" w:after="40"/>
            </w:pPr>
            <w:r>
              <w:rPr>
                <w:szCs w:val="20"/>
              </w:rPr>
              <w:t>May</w:t>
            </w:r>
            <w:r w:rsidR="00A27384">
              <w:rPr>
                <w:szCs w:val="20"/>
              </w:rPr>
              <w:t>16</w:t>
            </w:r>
            <w:r>
              <w:rPr>
                <w:szCs w:val="20"/>
              </w:rPr>
              <w:t>, 2014</w:t>
            </w:r>
            <w:r w:rsidR="0068595D">
              <w:rPr>
                <w:szCs w:val="20"/>
              </w:rPr>
              <w:t xml:space="preserve"> 3 pm PST </w:t>
            </w:r>
            <w:r w:rsidR="0068595D">
              <w:t xml:space="preserve">at the Covered California “front desk”. </w:t>
            </w:r>
            <w:r w:rsidR="00CD33EE">
              <w:rPr>
                <w:szCs w:val="20"/>
              </w:rPr>
              <w:t>,</w:t>
            </w:r>
          </w:p>
        </w:tc>
      </w:tr>
      <w:tr w:rsidR="00D93A3A" w:rsidRPr="00F60517" w14:paraId="32363D28" w14:textId="77777777" w:rsidTr="00BE0BB2">
        <w:trPr>
          <w:cantSplit/>
          <w:trHeight w:val="626"/>
        </w:trPr>
        <w:tc>
          <w:tcPr>
            <w:tcW w:w="2957" w:type="pct"/>
            <w:vAlign w:val="center"/>
          </w:tcPr>
          <w:p w14:paraId="36707C2F" w14:textId="77777777" w:rsidR="00D93A3A" w:rsidRPr="00F60517" w:rsidRDefault="00D93A3A" w:rsidP="00021E71">
            <w:pPr>
              <w:spacing w:before="40" w:after="40"/>
              <w:rPr>
                <w:szCs w:val="20"/>
              </w:rPr>
            </w:pPr>
            <w:r w:rsidRPr="00F60517">
              <w:rPr>
                <w:szCs w:val="20"/>
              </w:rPr>
              <w:t>Anticipated Contract Start Date</w:t>
            </w:r>
          </w:p>
        </w:tc>
        <w:tc>
          <w:tcPr>
            <w:tcW w:w="2043" w:type="pct"/>
            <w:vAlign w:val="center"/>
          </w:tcPr>
          <w:p w14:paraId="1458EAD9" w14:textId="77777777" w:rsidR="00D93A3A" w:rsidRPr="00F60517" w:rsidRDefault="00CD33EE" w:rsidP="00021E71">
            <w:pPr>
              <w:spacing w:before="40" w:after="40"/>
              <w:rPr>
                <w:szCs w:val="20"/>
              </w:rPr>
            </w:pPr>
            <w:r>
              <w:rPr>
                <w:szCs w:val="20"/>
              </w:rPr>
              <w:t>June</w:t>
            </w:r>
            <w:r w:rsidR="00D349EA">
              <w:rPr>
                <w:szCs w:val="20"/>
              </w:rPr>
              <w:t xml:space="preserve"> 1</w:t>
            </w:r>
            <w:r w:rsidR="00700035">
              <w:rPr>
                <w:szCs w:val="20"/>
              </w:rPr>
              <w:t>6</w:t>
            </w:r>
            <w:r w:rsidR="00D349EA">
              <w:rPr>
                <w:szCs w:val="20"/>
              </w:rPr>
              <w:t>, 2014</w:t>
            </w:r>
          </w:p>
        </w:tc>
      </w:tr>
    </w:tbl>
    <w:p w14:paraId="65D4F574" w14:textId="77777777" w:rsidR="00D93A3A" w:rsidRPr="00F60517" w:rsidRDefault="00D93A3A" w:rsidP="00933F2E">
      <w:pPr>
        <w:pStyle w:val="Num-Heading2"/>
      </w:pPr>
      <w:bookmarkStart w:id="24" w:name="_Toc364084088"/>
      <w:bookmarkStart w:id="25" w:name="_Toc375216880"/>
      <w:bookmarkStart w:id="26" w:name="_Toc377125798"/>
      <w:bookmarkStart w:id="27" w:name="_Toc76964755"/>
      <w:bookmarkStart w:id="28" w:name="_Toc104976917"/>
      <w:bookmarkStart w:id="29" w:name="_Toc193697379"/>
      <w:bookmarkStart w:id="30" w:name="_Toc256581947"/>
      <w:r w:rsidRPr="00F60517">
        <w:t>Project Overview</w:t>
      </w:r>
      <w:bookmarkEnd w:id="24"/>
      <w:r w:rsidR="00101790">
        <w:t xml:space="preserve"> and Objectives</w:t>
      </w:r>
      <w:bookmarkEnd w:id="25"/>
      <w:bookmarkEnd w:id="26"/>
    </w:p>
    <w:p w14:paraId="35D95FBF" w14:textId="3051CFED" w:rsidR="00C752AA" w:rsidRDefault="00BF5EEC" w:rsidP="00BF5EEC">
      <w:pPr>
        <w:rPr>
          <w:rFonts w:cstheme="minorHAnsi"/>
        </w:rPr>
      </w:pPr>
      <w:bookmarkStart w:id="31" w:name="_Toc364084091"/>
      <w:r w:rsidRPr="001969A4">
        <w:rPr>
          <w:rFonts w:cstheme="minorHAnsi"/>
        </w:rPr>
        <w:t xml:space="preserve">The overall vision for Quality, Network Management and Delivery System Reform are </w:t>
      </w:r>
      <w:r w:rsidR="00BD0EB3">
        <w:rPr>
          <w:rFonts w:cstheme="minorHAnsi"/>
        </w:rPr>
        <w:t>presented</w:t>
      </w:r>
      <w:r w:rsidRPr="001969A4">
        <w:rPr>
          <w:rFonts w:cstheme="minorHAnsi"/>
        </w:rPr>
        <w:t xml:space="preserve"> in attachment 7 of the </w:t>
      </w:r>
      <w:r w:rsidR="001C59AD">
        <w:rPr>
          <w:rFonts w:cstheme="minorHAnsi"/>
        </w:rPr>
        <w:t>Issuer</w:t>
      </w:r>
      <w:r w:rsidRPr="001969A4">
        <w:rPr>
          <w:rFonts w:cstheme="minorHAnsi"/>
        </w:rPr>
        <w:t xml:space="preserve"> </w:t>
      </w:r>
      <w:r w:rsidR="00F125BB">
        <w:rPr>
          <w:rFonts w:cstheme="minorHAnsi"/>
        </w:rPr>
        <w:t>QHP C</w:t>
      </w:r>
      <w:r w:rsidRPr="001969A4">
        <w:rPr>
          <w:rFonts w:cstheme="minorHAnsi"/>
        </w:rPr>
        <w:t>ontract</w:t>
      </w:r>
      <w:r w:rsidR="00F125BB">
        <w:rPr>
          <w:rFonts w:cstheme="minorHAnsi"/>
        </w:rPr>
        <w:t xml:space="preserve"> for 2014</w:t>
      </w:r>
      <w:r w:rsidRPr="001969A4">
        <w:rPr>
          <w:rFonts w:cstheme="minorHAnsi"/>
        </w:rPr>
        <w:t>.</w:t>
      </w:r>
      <w:r w:rsidR="00D349EA">
        <w:rPr>
          <w:rStyle w:val="FootnoteReference"/>
          <w:rFonts w:cstheme="minorHAnsi"/>
        </w:rPr>
        <w:footnoteReference w:id="2"/>
      </w:r>
      <w:r w:rsidR="00A76B6E">
        <w:rPr>
          <w:rFonts w:cstheme="minorHAnsi"/>
        </w:rPr>
        <w:t xml:space="preserve"> </w:t>
      </w:r>
      <w:r w:rsidRPr="001969A4">
        <w:rPr>
          <w:rFonts w:cstheme="minorHAnsi"/>
        </w:rPr>
        <w:t>Broadly, the mission of Covered California (the “Exchange”) is to increase the number of insured Californians, improve health care quality and access to care, promote better health, lower costs, and reduce health disparities through an innovative and competitive marketplace that empowers consumers to choose the health plan and providers that offer the best value.</w:t>
      </w:r>
      <w:r w:rsidR="00A76B6E">
        <w:rPr>
          <w:rFonts w:cstheme="minorHAnsi"/>
        </w:rPr>
        <w:t xml:space="preserve"> </w:t>
      </w:r>
      <w:r w:rsidRPr="001969A4">
        <w:rPr>
          <w:rFonts w:cstheme="minorHAnsi"/>
        </w:rPr>
        <w:t>The Exchange’s “Triple Aim” framework seeks to improve the patient care experience including quality and satisfaction, improve the health of the population, and reduce the per capita cost of health care services.</w:t>
      </w:r>
      <w:r w:rsidR="00A76B6E">
        <w:rPr>
          <w:rFonts w:cstheme="minorHAnsi"/>
        </w:rPr>
        <w:t xml:space="preserve"> </w:t>
      </w:r>
      <w:r w:rsidR="00E0549C">
        <w:rPr>
          <w:rFonts w:cstheme="minorHAnsi"/>
        </w:rPr>
        <w:t xml:space="preserve">Covered California seeks to conduct advanced analytics to assess performance of both the Exchange and its contracted </w:t>
      </w:r>
      <w:r w:rsidR="00C752AA">
        <w:rPr>
          <w:rFonts w:cstheme="minorHAnsi"/>
        </w:rPr>
        <w:t xml:space="preserve">health plans.  </w:t>
      </w:r>
    </w:p>
    <w:p w14:paraId="6F3AFED8" w14:textId="77777777" w:rsidR="00BF5EEC" w:rsidRPr="001969A4" w:rsidRDefault="00C752AA" w:rsidP="00BF5EEC">
      <w:pPr>
        <w:rPr>
          <w:rFonts w:cstheme="minorHAnsi"/>
        </w:rPr>
      </w:pPr>
      <w:r>
        <w:rPr>
          <w:rFonts w:cstheme="minorHAnsi"/>
        </w:rPr>
        <w:t>E</w:t>
      </w:r>
      <w:r w:rsidR="00BF5EEC" w:rsidRPr="001969A4">
        <w:rPr>
          <w:rFonts w:cstheme="minorHAnsi"/>
        </w:rPr>
        <w:t xml:space="preserve">xamples </w:t>
      </w:r>
      <w:r>
        <w:rPr>
          <w:rFonts w:cstheme="minorHAnsi"/>
        </w:rPr>
        <w:t>of</w:t>
      </w:r>
      <w:r w:rsidR="00BF5EEC" w:rsidRPr="001969A4">
        <w:rPr>
          <w:rFonts w:cstheme="minorHAnsi"/>
        </w:rPr>
        <w:t xml:space="preserve"> use cases include:</w:t>
      </w:r>
    </w:p>
    <w:p w14:paraId="454FAA37" w14:textId="77777777" w:rsidR="007D2A35" w:rsidRDefault="00FB2481" w:rsidP="00EA1B56">
      <w:pPr>
        <w:pStyle w:val="ListParagraph"/>
        <w:numPr>
          <w:ilvl w:val="0"/>
          <w:numId w:val="34"/>
        </w:numPr>
        <w:spacing w:afterLines="30" w:after="72"/>
        <w:rPr>
          <w:rFonts w:cstheme="minorHAnsi"/>
        </w:rPr>
      </w:pPr>
      <w:r>
        <w:rPr>
          <w:rFonts w:cstheme="minorHAnsi"/>
          <w:u w:val="single"/>
        </w:rPr>
        <w:lastRenderedPageBreak/>
        <w:t>Provide</w:t>
      </w:r>
      <w:r w:rsidR="00726B71">
        <w:rPr>
          <w:rFonts w:cstheme="minorHAnsi"/>
          <w:u w:val="single"/>
        </w:rPr>
        <w:t>r</w:t>
      </w:r>
      <w:r>
        <w:rPr>
          <w:rFonts w:cstheme="minorHAnsi"/>
          <w:u w:val="single"/>
        </w:rPr>
        <w:t xml:space="preserve"> n</w:t>
      </w:r>
      <w:r w:rsidR="004D02BA" w:rsidRPr="004D02BA">
        <w:rPr>
          <w:rFonts w:cstheme="minorHAnsi"/>
          <w:u w:val="single"/>
        </w:rPr>
        <w:t>etwork adequacy</w:t>
      </w:r>
      <w:r>
        <w:rPr>
          <w:rFonts w:cstheme="minorHAnsi"/>
        </w:rPr>
        <w:t xml:space="preserve">: </w:t>
      </w:r>
      <w:r w:rsidR="00BF5EEC" w:rsidRPr="001969A4">
        <w:rPr>
          <w:rFonts w:cstheme="minorHAnsi"/>
        </w:rPr>
        <w:t>Determin</w:t>
      </w:r>
      <w:r w:rsidR="00961A5C">
        <w:rPr>
          <w:rFonts w:cstheme="minorHAnsi"/>
        </w:rPr>
        <w:t xml:space="preserve">e </w:t>
      </w:r>
      <w:r w:rsidR="00A96D63">
        <w:rPr>
          <w:rFonts w:cstheme="minorHAnsi"/>
        </w:rPr>
        <w:t>Issuer</w:t>
      </w:r>
      <w:r w:rsidR="00961A5C">
        <w:rPr>
          <w:rFonts w:cstheme="minorHAnsi"/>
        </w:rPr>
        <w:t>-</w:t>
      </w:r>
      <w:r w:rsidR="00BF5EEC" w:rsidRPr="001969A4">
        <w:rPr>
          <w:rFonts w:cstheme="minorHAnsi"/>
        </w:rPr>
        <w:t>specific and geographic network adequacy, including the use of Essential Community Providers (“ECP”)</w:t>
      </w:r>
      <w:r w:rsidR="00A96D63">
        <w:rPr>
          <w:rFonts w:cstheme="minorHAnsi"/>
        </w:rPr>
        <w:t>;provide</w:t>
      </w:r>
      <w:r w:rsidR="00B52EF4" w:rsidRPr="001969A4">
        <w:rPr>
          <w:rFonts w:cstheme="minorHAnsi"/>
        </w:rPr>
        <w:t xml:space="preserve"> projected and actual</w:t>
      </w:r>
      <w:r w:rsidR="00B52EF4">
        <w:rPr>
          <w:rFonts w:cstheme="minorHAnsi"/>
        </w:rPr>
        <w:t xml:space="preserve"> </w:t>
      </w:r>
      <w:r w:rsidR="00B52EF4" w:rsidRPr="001969A4">
        <w:rPr>
          <w:rFonts w:cstheme="minorHAnsi"/>
        </w:rPr>
        <w:t>enrollment by region and zip code match enrollment capacity estimates and open practic</w:t>
      </w:r>
      <w:r w:rsidR="00021E71">
        <w:rPr>
          <w:rFonts w:cstheme="minorHAnsi"/>
        </w:rPr>
        <w:t>e estimates for individual</w:t>
      </w:r>
      <w:r w:rsidR="00B52EF4" w:rsidRPr="001969A4">
        <w:rPr>
          <w:rFonts w:cstheme="minorHAnsi"/>
        </w:rPr>
        <w:t xml:space="preserve"> </w:t>
      </w:r>
      <w:r w:rsidR="00A96D63">
        <w:rPr>
          <w:rFonts w:cstheme="minorHAnsi"/>
        </w:rPr>
        <w:t xml:space="preserve">Issuers </w:t>
      </w:r>
      <w:r w:rsidR="00B52EF4" w:rsidRPr="001969A4">
        <w:rPr>
          <w:rFonts w:cstheme="minorHAnsi"/>
        </w:rPr>
        <w:t xml:space="preserve">and across </w:t>
      </w:r>
      <w:r w:rsidR="00021E71">
        <w:rPr>
          <w:rFonts w:cstheme="minorHAnsi"/>
        </w:rPr>
        <w:t xml:space="preserve">all </w:t>
      </w:r>
      <w:r w:rsidR="00A96D63">
        <w:rPr>
          <w:rFonts w:cstheme="minorHAnsi"/>
        </w:rPr>
        <w:t>Issuers</w:t>
      </w:r>
      <w:r w:rsidR="00B52EF4" w:rsidRPr="001969A4">
        <w:rPr>
          <w:rFonts w:cstheme="minorHAnsi"/>
        </w:rPr>
        <w:t xml:space="preserve"> serving a specific region or sub</w:t>
      </w:r>
      <w:r w:rsidR="00B52EF4">
        <w:rPr>
          <w:rFonts w:cstheme="minorHAnsi"/>
        </w:rPr>
        <w:t>-</w:t>
      </w:r>
      <w:r w:rsidR="00B52EF4" w:rsidRPr="001969A4">
        <w:rPr>
          <w:rFonts w:cstheme="minorHAnsi"/>
        </w:rPr>
        <w:t>region</w:t>
      </w:r>
      <w:r w:rsidR="00B52EF4">
        <w:rPr>
          <w:rFonts w:cstheme="minorHAnsi"/>
        </w:rPr>
        <w:t xml:space="preserve">. </w:t>
      </w:r>
      <w:r w:rsidR="00B52EF4" w:rsidRPr="001969A4">
        <w:rPr>
          <w:rFonts w:cstheme="minorHAnsi"/>
        </w:rPr>
        <w:t>Comparing that capacity with open practice information available for primary care physicians.</w:t>
      </w:r>
    </w:p>
    <w:p w14:paraId="1C41E2AA" w14:textId="77777777" w:rsidR="00FE6FAC" w:rsidRPr="00FE6FAC" w:rsidRDefault="00FE6FAC" w:rsidP="00EA1B56">
      <w:pPr>
        <w:pStyle w:val="ListParagraph"/>
        <w:numPr>
          <w:ilvl w:val="0"/>
          <w:numId w:val="34"/>
        </w:numPr>
        <w:tabs>
          <w:tab w:val="left" w:pos="1710"/>
        </w:tabs>
        <w:spacing w:afterLines="30" w:after="72"/>
        <w:rPr>
          <w:szCs w:val="20"/>
        </w:rPr>
      </w:pPr>
      <w:r>
        <w:rPr>
          <w:rFonts w:eastAsia="Calibri"/>
          <w:szCs w:val="20"/>
          <w:u w:val="single"/>
        </w:rPr>
        <w:t>Risk mix and segmentation</w:t>
      </w:r>
      <w:r w:rsidR="004D02BA" w:rsidRPr="004D02BA">
        <w:rPr>
          <w:rFonts w:eastAsia="Calibri"/>
          <w:szCs w:val="20"/>
        </w:rPr>
        <w:t>:</w:t>
      </w:r>
      <w:r>
        <w:rPr>
          <w:rFonts w:eastAsia="Calibri"/>
          <w:szCs w:val="20"/>
        </w:rPr>
        <w:t xml:space="preserve"> Assess concurrent and prospective </w:t>
      </w:r>
      <w:r w:rsidR="00A96D63">
        <w:rPr>
          <w:rFonts w:eastAsia="Calibri"/>
          <w:szCs w:val="20"/>
        </w:rPr>
        <w:t>member</w:t>
      </w:r>
      <w:r>
        <w:rPr>
          <w:rFonts w:eastAsia="Calibri"/>
          <w:szCs w:val="20"/>
        </w:rPr>
        <w:t xml:space="preserve"> risk among participating </w:t>
      </w:r>
      <w:r w:rsidR="009A6E98">
        <w:rPr>
          <w:rFonts w:eastAsia="Calibri"/>
          <w:szCs w:val="20"/>
        </w:rPr>
        <w:t>Issuers</w:t>
      </w:r>
      <w:r>
        <w:rPr>
          <w:rFonts w:eastAsia="Calibri"/>
          <w:szCs w:val="20"/>
        </w:rPr>
        <w:t xml:space="preserve"> and distribution across metal levels to support risk adjustment modeling.</w:t>
      </w:r>
    </w:p>
    <w:p w14:paraId="26A14FB4" w14:textId="77777777" w:rsidR="00726B71" w:rsidRPr="00D344BB" w:rsidRDefault="001C59AD" w:rsidP="00EA1B56">
      <w:pPr>
        <w:pStyle w:val="ListParagraph"/>
        <w:numPr>
          <w:ilvl w:val="0"/>
          <w:numId w:val="34"/>
        </w:numPr>
        <w:tabs>
          <w:tab w:val="left" w:pos="1710"/>
        </w:tabs>
        <w:spacing w:afterLines="30" w:after="72"/>
        <w:rPr>
          <w:szCs w:val="20"/>
        </w:rPr>
      </w:pPr>
      <w:r>
        <w:rPr>
          <w:rFonts w:eastAsia="Calibri"/>
          <w:szCs w:val="20"/>
          <w:u w:val="single"/>
        </w:rPr>
        <w:t>Issuer</w:t>
      </w:r>
      <w:r w:rsidR="00726B71" w:rsidRPr="00D344BB">
        <w:rPr>
          <w:rFonts w:eastAsia="Calibri"/>
          <w:szCs w:val="20"/>
          <w:u w:val="single"/>
        </w:rPr>
        <w:t xml:space="preserve"> </w:t>
      </w:r>
      <w:r w:rsidR="00726B71">
        <w:rPr>
          <w:rFonts w:eastAsia="Calibri"/>
          <w:szCs w:val="20"/>
          <w:u w:val="single"/>
        </w:rPr>
        <w:t>q</w:t>
      </w:r>
      <w:r w:rsidR="00726B71" w:rsidRPr="00D344BB">
        <w:rPr>
          <w:rFonts w:eastAsia="Calibri"/>
          <w:szCs w:val="20"/>
          <w:u w:val="single"/>
        </w:rPr>
        <w:t>uality</w:t>
      </w:r>
      <w:r w:rsidR="002462E2">
        <w:rPr>
          <w:rFonts w:eastAsia="Calibri"/>
          <w:szCs w:val="20"/>
        </w:rPr>
        <w:t>:</w:t>
      </w:r>
      <w:r w:rsidR="00726B71" w:rsidRPr="00D344BB">
        <w:rPr>
          <w:rFonts w:eastAsia="Calibri"/>
          <w:szCs w:val="20"/>
        </w:rPr>
        <w:t xml:space="preserve"> </w:t>
      </w:r>
      <w:r w:rsidR="00961A5C">
        <w:rPr>
          <w:rFonts w:eastAsia="Calibri"/>
          <w:szCs w:val="20"/>
        </w:rPr>
        <w:t>Maintain and r</w:t>
      </w:r>
      <w:r w:rsidR="00726B71" w:rsidRPr="00D344BB">
        <w:rPr>
          <w:rFonts w:eastAsia="Calibri"/>
          <w:szCs w:val="20"/>
        </w:rPr>
        <w:t xml:space="preserve">eport </w:t>
      </w:r>
      <w:r>
        <w:rPr>
          <w:rFonts w:eastAsia="Calibri"/>
          <w:szCs w:val="20"/>
        </w:rPr>
        <w:t>Issuer</w:t>
      </w:r>
      <w:r w:rsidR="00726B71" w:rsidRPr="00D344BB">
        <w:rPr>
          <w:rFonts w:eastAsia="Calibri"/>
          <w:szCs w:val="20"/>
        </w:rPr>
        <w:t xml:space="preserve"> quality of care and service </w:t>
      </w:r>
      <w:r w:rsidR="00961A5C">
        <w:rPr>
          <w:rFonts w:eastAsia="Calibri"/>
          <w:szCs w:val="20"/>
        </w:rPr>
        <w:t>performance for existing</w:t>
      </w:r>
      <w:r w:rsidR="001609DE">
        <w:rPr>
          <w:rFonts w:eastAsia="Calibri"/>
          <w:szCs w:val="20"/>
        </w:rPr>
        <w:t>, scored</w:t>
      </w:r>
      <w:r w:rsidR="00961A5C">
        <w:rPr>
          <w:rFonts w:eastAsia="Calibri"/>
          <w:szCs w:val="20"/>
        </w:rPr>
        <w:t xml:space="preserve"> </w:t>
      </w:r>
      <w:r w:rsidR="00726B71" w:rsidRPr="000D7084">
        <w:rPr>
          <w:rFonts w:eastAsia="Calibri"/>
          <w:szCs w:val="20"/>
        </w:rPr>
        <w:t>H</w:t>
      </w:r>
      <w:r w:rsidR="00515AFF" w:rsidRPr="000D7084">
        <w:rPr>
          <w:rFonts w:eastAsia="Calibri"/>
          <w:szCs w:val="20"/>
        </w:rPr>
        <w:t>ealthcare Effectiveness Data and Information Set (H</w:t>
      </w:r>
      <w:r w:rsidR="00726B71" w:rsidRPr="000D7084">
        <w:rPr>
          <w:rFonts w:eastAsia="Calibri"/>
          <w:szCs w:val="20"/>
        </w:rPr>
        <w:t>EDIS</w:t>
      </w:r>
      <w:r w:rsidR="00515AFF" w:rsidRPr="000D7084">
        <w:rPr>
          <w:rFonts w:eastAsia="Calibri"/>
          <w:szCs w:val="20"/>
        </w:rPr>
        <w:t>)</w:t>
      </w:r>
      <w:r w:rsidR="00961A5C" w:rsidRPr="000D7084">
        <w:rPr>
          <w:rFonts w:eastAsia="Calibri"/>
          <w:szCs w:val="20"/>
        </w:rPr>
        <w:t xml:space="preserve"> and</w:t>
      </w:r>
      <w:r w:rsidR="00726B71" w:rsidRPr="000D7084">
        <w:rPr>
          <w:rFonts w:eastAsia="Calibri"/>
          <w:szCs w:val="20"/>
        </w:rPr>
        <w:t xml:space="preserve"> C</w:t>
      </w:r>
      <w:r w:rsidR="00515AFF" w:rsidRPr="000D7084">
        <w:rPr>
          <w:rFonts w:eastAsia="Calibri"/>
          <w:szCs w:val="20"/>
        </w:rPr>
        <w:t>onsumer Assessment of Healthcare Providers and Systems (C</w:t>
      </w:r>
      <w:r w:rsidR="00726B71" w:rsidRPr="000D7084">
        <w:rPr>
          <w:rFonts w:eastAsia="Calibri"/>
          <w:szCs w:val="20"/>
        </w:rPr>
        <w:t>AHPS</w:t>
      </w:r>
      <w:r w:rsidR="00515AFF" w:rsidRPr="000D7084">
        <w:rPr>
          <w:rFonts w:eastAsia="Calibri"/>
          <w:szCs w:val="20"/>
        </w:rPr>
        <w:t>)</w:t>
      </w:r>
      <w:r w:rsidR="00961A5C" w:rsidRPr="000D7084">
        <w:rPr>
          <w:rFonts w:eastAsia="Calibri"/>
          <w:szCs w:val="20"/>
        </w:rPr>
        <w:t>-</w:t>
      </w:r>
      <w:r w:rsidR="00961A5C">
        <w:rPr>
          <w:rFonts w:eastAsia="Calibri"/>
          <w:szCs w:val="20"/>
        </w:rPr>
        <w:t>reported measures for Covered California enrollees; construct and report HEDIS administrative</w:t>
      </w:r>
      <w:r w:rsidR="00726B71" w:rsidRPr="00D344BB">
        <w:rPr>
          <w:rFonts w:eastAsia="Calibri"/>
          <w:szCs w:val="20"/>
        </w:rPr>
        <w:t xml:space="preserve"> </w:t>
      </w:r>
      <w:r w:rsidR="00961A5C">
        <w:rPr>
          <w:rFonts w:eastAsia="Calibri"/>
          <w:szCs w:val="20"/>
        </w:rPr>
        <w:t xml:space="preserve">only measures for Covered California enrollees; and construct and report </w:t>
      </w:r>
      <w:r w:rsidR="00726B71" w:rsidRPr="00D344BB">
        <w:rPr>
          <w:rFonts w:eastAsia="Calibri"/>
          <w:szCs w:val="20"/>
        </w:rPr>
        <w:t>o</w:t>
      </w:r>
      <w:r w:rsidR="00FE6FAC">
        <w:rPr>
          <w:rFonts w:eastAsia="Calibri"/>
          <w:szCs w:val="20"/>
        </w:rPr>
        <w:t>ther industry-standard measures</w:t>
      </w:r>
      <w:r w:rsidR="00726B71" w:rsidRPr="00D344BB">
        <w:rPr>
          <w:rFonts w:eastAsia="Calibri"/>
          <w:szCs w:val="20"/>
        </w:rPr>
        <w:t>.</w:t>
      </w:r>
    </w:p>
    <w:p w14:paraId="157B6BDC" w14:textId="77777777" w:rsidR="007D2A35" w:rsidRDefault="00FB2481" w:rsidP="00EA1B56">
      <w:pPr>
        <w:pStyle w:val="ListParagraph"/>
        <w:numPr>
          <w:ilvl w:val="0"/>
          <w:numId w:val="34"/>
        </w:numPr>
        <w:spacing w:afterLines="30" w:after="72"/>
        <w:rPr>
          <w:rFonts w:cstheme="minorHAnsi"/>
        </w:rPr>
      </w:pPr>
      <w:r>
        <w:rPr>
          <w:rFonts w:cstheme="minorHAnsi"/>
          <w:u w:val="single"/>
        </w:rPr>
        <w:t>High severity of illness patient c</w:t>
      </w:r>
      <w:r w:rsidR="004D02BA" w:rsidRPr="004D02BA">
        <w:rPr>
          <w:rFonts w:cstheme="minorHAnsi"/>
          <w:u w:val="single"/>
        </w:rPr>
        <w:t>are</w:t>
      </w:r>
      <w:r>
        <w:rPr>
          <w:rFonts w:cstheme="minorHAnsi"/>
        </w:rPr>
        <w:t xml:space="preserve">: </w:t>
      </w:r>
      <w:r w:rsidR="00BF5EEC" w:rsidRPr="001969A4">
        <w:rPr>
          <w:rFonts w:cstheme="minorHAnsi"/>
        </w:rPr>
        <w:t>Identif</w:t>
      </w:r>
      <w:r w:rsidR="00237D92">
        <w:rPr>
          <w:rFonts w:cstheme="minorHAnsi"/>
        </w:rPr>
        <w:t>y</w:t>
      </w:r>
      <w:r w:rsidR="00BF5EEC" w:rsidRPr="001969A4">
        <w:rPr>
          <w:rFonts w:cstheme="minorHAnsi"/>
        </w:rPr>
        <w:t xml:space="preserve"> </w:t>
      </w:r>
      <w:r>
        <w:rPr>
          <w:rFonts w:cstheme="minorHAnsi"/>
        </w:rPr>
        <w:t xml:space="preserve">and follow-up </w:t>
      </w:r>
      <w:r w:rsidR="00BF5EEC" w:rsidRPr="001969A4">
        <w:rPr>
          <w:rFonts w:cstheme="minorHAnsi"/>
        </w:rPr>
        <w:t>of “at risk” enrollees for intensive care management and/or referral to integrated care providers such as P</w:t>
      </w:r>
      <w:r w:rsidR="00961A5C">
        <w:rPr>
          <w:rFonts w:cstheme="minorHAnsi"/>
        </w:rPr>
        <w:t xml:space="preserve">rimary </w:t>
      </w:r>
      <w:r w:rsidR="00BF5EEC" w:rsidRPr="001969A4">
        <w:rPr>
          <w:rFonts w:cstheme="minorHAnsi"/>
        </w:rPr>
        <w:t>C</w:t>
      </w:r>
      <w:r w:rsidR="00961A5C">
        <w:rPr>
          <w:rFonts w:cstheme="minorHAnsi"/>
        </w:rPr>
        <w:t xml:space="preserve">are </w:t>
      </w:r>
      <w:r w:rsidR="00BF5EEC" w:rsidRPr="001969A4">
        <w:rPr>
          <w:rFonts w:cstheme="minorHAnsi"/>
        </w:rPr>
        <w:t>M</w:t>
      </w:r>
      <w:r w:rsidR="00961A5C">
        <w:rPr>
          <w:rFonts w:cstheme="minorHAnsi"/>
        </w:rPr>
        <w:t xml:space="preserve">edical </w:t>
      </w:r>
      <w:r w:rsidR="00BF5EEC" w:rsidRPr="001969A4">
        <w:rPr>
          <w:rFonts w:cstheme="minorHAnsi"/>
        </w:rPr>
        <w:t>H</w:t>
      </w:r>
      <w:r w:rsidR="00961A5C">
        <w:rPr>
          <w:rFonts w:cstheme="minorHAnsi"/>
        </w:rPr>
        <w:t>ome</w:t>
      </w:r>
      <w:r w:rsidR="00237D92">
        <w:rPr>
          <w:rFonts w:cstheme="minorHAnsi"/>
        </w:rPr>
        <w:t xml:space="preserve"> (PCMH)</w:t>
      </w:r>
      <w:r w:rsidR="00BF5EEC" w:rsidRPr="001969A4">
        <w:rPr>
          <w:rFonts w:cstheme="minorHAnsi"/>
        </w:rPr>
        <w:t>, I</w:t>
      </w:r>
      <w:r w:rsidR="00961A5C">
        <w:rPr>
          <w:rFonts w:cstheme="minorHAnsi"/>
        </w:rPr>
        <w:t xml:space="preserve">ntensive </w:t>
      </w:r>
      <w:r w:rsidR="00BF5EEC" w:rsidRPr="001969A4">
        <w:rPr>
          <w:rFonts w:cstheme="minorHAnsi"/>
        </w:rPr>
        <w:t>O</w:t>
      </w:r>
      <w:r w:rsidR="00961A5C">
        <w:rPr>
          <w:rFonts w:cstheme="minorHAnsi"/>
        </w:rPr>
        <w:t xml:space="preserve">utpatient </w:t>
      </w:r>
      <w:r w:rsidR="00BF5EEC" w:rsidRPr="001969A4">
        <w:rPr>
          <w:rFonts w:cstheme="minorHAnsi"/>
        </w:rPr>
        <w:t>C</w:t>
      </w:r>
      <w:r w:rsidR="00961A5C">
        <w:rPr>
          <w:rFonts w:cstheme="minorHAnsi"/>
        </w:rPr>
        <w:t xml:space="preserve">are </w:t>
      </w:r>
      <w:r w:rsidR="00BF5EEC" w:rsidRPr="001969A4">
        <w:rPr>
          <w:rFonts w:cstheme="minorHAnsi"/>
        </w:rPr>
        <w:t>P</w:t>
      </w:r>
      <w:r w:rsidR="00961A5C">
        <w:rPr>
          <w:rFonts w:cstheme="minorHAnsi"/>
        </w:rPr>
        <w:t>rogram</w:t>
      </w:r>
      <w:r w:rsidR="00237D92">
        <w:rPr>
          <w:rFonts w:cstheme="minorHAnsi"/>
        </w:rPr>
        <w:t xml:space="preserve"> (IOCP)</w:t>
      </w:r>
      <w:r w:rsidR="00BF5EEC" w:rsidRPr="001969A4">
        <w:rPr>
          <w:rFonts w:cstheme="minorHAnsi"/>
        </w:rPr>
        <w:t xml:space="preserve"> or A</w:t>
      </w:r>
      <w:r w:rsidR="00961A5C">
        <w:rPr>
          <w:rFonts w:cstheme="minorHAnsi"/>
        </w:rPr>
        <w:t xml:space="preserve">ccountable </w:t>
      </w:r>
      <w:r w:rsidR="00BF5EEC" w:rsidRPr="001969A4">
        <w:rPr>
          <w:rFonts w:cstheme="minorHAnsi"/>
        </w:rPr>
        <w:t>C</w:t>
      </w:r>
      <w:r w:rsidR="00961A5C">
        <w:rPr>
          <w:rFonts w:cstheme="minorHAnsi"/>
        </w:rPr>
        <w:t xml:space="preserve">are </w:t>
      </w:r>
      <w:r w:rsidR="00BF5EEC" w:rsidRPr="001969A4">
        <w:rPr>
          <w:rFonts w:cstheme="minorHAnsi"/>
        </w:rPr>
        <w:t>O</w:t>
      </w:r>
      <w:r w:rsidR="00961A5C">
        <w:rPr>
          <w:rFonts w:cstheme="minorHAnsi"/>
        </w:rPr>
        <w:t>rganization</w:t>
      </w:r>
      <w:r w:rsidR="00BF5EEC" w:rsidRPr="001969A4">
        <w:rPr>
          <w:rFonts w:cstheme="minorHAnsi"/>
        </w:rPr>
        <w:t>s</w:t>
      </w:r>
      <w:r w:rsidR="00237D92">
        <w:rPr>
          <w:rFonts w:cstheme="minorHAnsi"/>
        </w:rPr>
        <w:t xml:space="preserve"> (ACO).</w:t>
      </w:r>
    </w:p>
    <w:p w14:paraId="3AE584A1" w14:textId="77777777" w:rsidR="007D2A35" w:rsidRDefault="004D02BA" w:rsidP="00EA1B56">
      <w:pPr>
        <w:pStyle w:val="ListParagraph"/>
        <w:numPr>
          <w:ilvl w:val="0"/>
          <w:numId w:val="34"/>
        </w:numPr>
        <w:spacing w:afterLines="30" w:after="72"/>
        <w:rPr>
          <w:rFonts w:cstheme="minorHAnsi"/>
        </w:rPr>
      </w:pPr>
      <w:r w:rsidRPr="004D02BA">
        <w:rPr>
          <w:rFonts w:cstheme="minorHAnsi"/>
          <w:u w:val="single"/>
        </w:rPr>
        <w:t>Care management/integration services</w:t>
      </w:r>
      <w:r w:rsidR="00FB2481">
        <w:rPr>
          <w:rFonts w:cstheme="minorHAnsi"/>
        </w:rPr>
        <w:t xml:space="preserve">: </w:t>
      </w:r>
      <w:r w:rsidR="00237D92">
        <w:rPr>
          <w:rFonts w:cstheme="minorHAnsi"/>
        </w:rPr>
        <w:t xml:space="preserve">Identify </w:t>
      </w:r>
      <w:r w:rsidR="00BF5EEC" w:rsidRPr="001969A4">
        <w:rPr>
          <w:rFonts w:cstheme="minorHAnsi"/>
        </w:rPr>
        <w:t>and promot</w:t>
      </w:r>
      <w:r w:rsidR="00237D92">
        <w:rPr>
          <w:rFonts w:cstheme="minorHAnsi"/>
        </w:rPr>
        <w:t>e</w:t>
      </w:r>
      <w:r w:rsidR="00BF5EEC" w:rsidRPr="001969A4">
        <w:rPr>
          <w:rFonts w:cstheme="minorHAnsi"/>
        </w:rPr>
        <w:t xml:space="preserve"> integrated care providers within individual </w:t>
      </w:r>
      <w:r w:rsidR="001C59AD">
        <w:rPr>
          <w:rFonts w:cstheme="minorHAnsi"/>
        </w:rPr>
        <w:t>Issuer</w:t>
      </w:r>
      <w:r w:rsidR="00FB2481" w:rsidRPr="001969A4">
        <w:rPr>
          <w:rFonts w:cstheme="minorHAnsi"/>
        </w:rPr>
        <w:t xml:space="preserve"> </w:t>
      </w:r>
      <w:r w:rsidR="00021E71">
        <w:rPr>
          <w:rFonts w:cstheme="minorHAnsi"/>
        </w:rPr>
        <w:t>networks and across</w:t>
      </w:r>
      <w:r w:rsidR="00BF5EEC" w:rsidRPr="001969A4">
        <w:rPr>
          <w:rFonts w:cstheme="minorHAnsi"/>
        </w:rPr>
        <w:t xml:space="preserve"> </w:t>
      </w:r>
      <w:r w:rsidR="001609DE">
        <w:rPr>
          <w:rFonts w:cstheme="minorHAnsi"/>
        </w:rPr>
        <w:t>Issuers</w:t>
      </w:r>
      <w:r w:rsidR="001609DE" w:rsidRPr="001969A4">
        <w:rPr>
          <w:rFonts w:cstheme="minorHAnsi"/>
        </w:rPr>
        <w:t xml:space="preserve"> </w:t>
      </w:r>
      <w:r w:rsidR="00BF5EEC" w:rsidRPr="001969A4">
        <w:rPr>
          <w:rFonts w:cstheme="minorHAnsi"/>
        </w:rPr>
        <w:t>in specific geographies</w:t>
      </w:r>
      <w:r w:rsidR="00726B71">
        <w:rPr>
          <w:rFonts w:cstheme="minorHAnsi"/>
        </w:rPr>
        <w:t>.</w:t>
      </w:r>
    </w:p>
    <w:p w14:paraId="121DE6B0" w14:textId="77777777" w:rsidR="007D2A35" w:rsidRDefault="00961A5C" w:rsidP="00EA1B56">
      <w:pPr>
        <w:pStyle w:val="ListParagraph"/>
        <w:numPr>
          <w:ilvl w:val="0"/>
          <w:numId w:val="34"/>
        </w:numPr>
        <w:spacing w:afterLines="30" w:after="72"/>
        <w:rPr>
          <w:rFonts w:cstheme="minorHAnsi"/>
        </w:rPr>
      </w:pPr>
      <w:r>
        <w:rPr>
          <w:rFonts w:eastAsia="Calibri"/>
          <w:szCs w:val="20"/>
          <w:u w:val="single"/>
        </w:rPr>
        <w:t>H</w:t>
      </w:r>
      <w:r w:rsidR="004D02BA" w:rsidRPr="004D02BA">
        <w:rPr>
          <w:rFonts w:cstheme="minorHAnsi"/>
          <w:u w:val="single"/>
        </w:rPr>
        <w:t>ealth disparities</w:t>
      </w:r>
      <w:r>
        <w:rPr>
          <w:rFonts w:cstheme="minorHAnsi"/>
          <w:u w:val="single"/>
        </w:rPr>
        <w:t xml:space="preserve"> reduction</w:t>
      </w:r>
      <w:r w:rsidR="00FB2481">
        <w:rPr>
          <w:rFonts w:cstheme="minorHAnsi"/>
        </w:rPr>
        <w:t>:</w:t>
      </w:r>
      <w:r w:rsidR="00FB2481" w:rsidRPr="001969A4">
        <w:rPr>
          <w:rFonts w:cstheme="minorHAnsi"/>
        </w:rPr>
        <w:t xml:space="preserve"> </w:t>
      </w:r>
      <w:r>
        <w:rPr>
          <w:rFonts w:cstheme="minorHAnsi"/>
        </w:rPr>
        <w:t>I</w:t>
      </w:r>
      <w:r w:rsidR="00FB2481">
        <w:rPr>
          <w:rFonts w:cstheme="minorHAnsi"/>
        </w:rPr>
        <w:t>dentif</w:t>
      </w:r>
      <w:r w:rsidR="00237D92">
        <w:rPr>
          <w:rFonts w:cstheme="minorHAnsi"/>
        </w:rPr>
        <w:t>y</w:t>
      </w:r>
      <w:r w:rsidR="00BF5EEC" w:rsidRPr="001969A4">
        <w:rPr>
          <w:rFonts w:cstheme="minorHAnsi"/>
        </w:rPr>
        <w:t xml:space="preserve"> </w:t>
      </w:r>
      <w:r w:rsidR="00FB2481">
        <w:rPr>
          <w:rFonts w:cstheme="minorHAnsi"/>
        </w:rPr>
        <w:t xml:space="preserve">vulnerable patient populations using </w:t>
      </w:r>
      <w:r w:rsidR="001609DE">
        <w:rPr>
          <w:rFonts w:cstheme="minorHAnsi"/>
        </w:rPr>
        <w:t xml:space="preserve">enrollment data </w:t>
      </w:r>
      <w:r w:rsidR="00BF5EEC" w:rsidRPr="001969A4">
        <w:rPr>
          <w:rFonts w:cstheme="minorHAnsi"/>
        </w:rPr>
        <w:t xml:space="preserve">and </w:t>
      </w:r>
      <w:r w:rsidR="001C59AD">
        <w:rPr>
          <w:rFonts w:cstheme="minorHAnsi"/>
        </w:rPr>
        <w:t>Issuer</w:t>
      </w:r>
      <w:r w:rsidR="00FB2481">
        <w:rPr>
          <w:rFonts w:cstheme="minorHAnsi"/>
        </w:rPr>
        <w:t xml:space="preserve"> </w:t>
      </w:r>
      <w:r w:rsidR="00BF5EEC" w:rsidRPr="001969A4">
        <w:rPr>
          <w:rFonts w:cstheme="minorHAnsi"/>
        </w:rPr>
        <w:t>new data submission requirements related to race and ethnicity</w:t>
      </w:r>
      <w:r w:rsidR="001609DE">
        <w:rPr>
          <w:rFonts w:cstheme="minorHAnsi"/>
        </w:rPr>
        <w:t xml:space="preserve"> (e.g., health risk assessment data)</w:t>
      </w:r>
      <w:r w:rsidR="00237D92">
        <w:rPr>
          <w:rFonts w:cstheme="minorHAnsi"/>
        </w:rPr>
        <w:t xml:space="preserve">; and assess </w:t>
      </w:r>
      <w:r w:rsidR="00FB2481">
        <w:rPr>
          <w:rFonts w:cstheme="minorHAnsi"/>
        </w:rPr>
        <w:t>vulnerable population access to and quality of care.</w:t>
      </w:r>
      <w:r w:rsidR="00BF5EEC" w:rsidRPr="001969A4">
        <w:rPr>
          <w:rFonts w:cstheme="minorHAnsi"/>
        </w:rPr>
        <w:t xml:space="preserve"> </w:t>
      </w:r>
    </w:p>
    <w:p w14:paraId="2027AB62" w14:textId="77777777" w:rsidR="00726B71" w:rsidRPr="001969A4" w:rsidRDefault="00726B71" w:rsidP="00EA1B56">
      <w:pPr>
        <w:pStyle w:val="ListParagraph"/>
        <w:numPr>
          <w:ilvl w:val="0"/>
          <w:numId w:val="34"/>
        </w:numPr>
        <w:spacing w:afterLines="30" w:after="72"/>
        <w:rPr>
          <w:rFonts w:cstheme="minorHAnsi"/>
        </w:rPr>
      </w:pPr>
      <w:r w:rsidRPr="00A120A0">
        <w:rPr>
          <w:rFonts w:cstheme="minorHAnsi"/>
          <w:u w:val="single"/>
        </w:rPr>
        <w:t>Hospital quality</w:t>
      </w:r>
      <w:r>
        <w:rPr>
          <w:rFonts w:cstheme="minorHAnsi"/>
        </w:rPr>
        <w:t>: Report</w:t>
      </w:r>
      <w:r w:rsidR="007915CC">
        <w:rPr>
          <w:rFonts w:cstheme="minorHAnsi"/>
        </w:rPr>
        <w:t xml:space="preserve"> </w:t>
      </w:r>
      <w:r w:rsidR="001609DE">
        <w:rPr>
          <w:rFonts w:cstheme="minorHAnsi"/>
        </w:rPr>
        <w:t>Issuer network</w:t>
      </w:r>
      <w:r w:rsidR="007915CC">
        <w:rPr>
          <w:rFonts w:cstheme="minorHAnsi"/>
        </w:rPr>
        <w:t xml:space="preserve"> </w:t>
      </w:r>
      <w:r w:rsidRPr="001969A4">
        <w:rPr>
          <w:rFonts w:cstheme="minorHAnsi"/>
        </w:rPr>
        <w:t xml:space="preserve">hospital quality using </w:t>
      </w:r>
      <w:r>
        <w:rPr>
          <w:rFonts w:cstheme="minorHAnsi"/>
        </w:rPr>
        <w:t xml:space="preserve">existing, publicly available performance measures results (e.g., </w:t>
      </w:r>
      <w:r w:rsidRPr="001969A4">
        <w:rPr>
          <w:rFonts w:cstheme="minorHAnsi"/>
        </w:rPr>
        <w:t>O</w:t>
      </w:r>
      <w:r w:rsidR="004F6B1D">
        <w:rPr>
          <w:rFonts w:cstheme="minorHAnsi"/>
        </w:rPr>
        <w:t>ffice of Statewide Health Planning and Development (O</w:t>
      </w:r>
      <w:r w:rsidRPr="001969A4">
        <w:rPr>
          <w:rFonts w:cstheme="minorHAnsi"/>
        </w:rPr>
        <w:t>SHPD</w:t>
      </w:r>
      <w:r w:rsidR="004F6B1D">
        <w:rPr>
          <w:rFonts w:cstheme="minorHAnsi"/>
        </w:rPr>
        <w:t>)</w:t>
      </w:r>
      <w:r>
        <w:rPr>
          <w:rFonts w:cstheme="minorHAnsi"/>
        </w:rPr>
        <w:t>,</w:t>
      </w:r>
      <w:r w:rsidRPr="001969A4">
        <w:rPr>
          <w:rFonts w:cstheme="minorHAnsi"/>
        </w:rPr>
        <w:t xml:space="preserve"> C</w:t>
      </w:r>
      <w:r w:rsidR="004F6B1D">
        <w:rPr>
          <w:rFonts w:cstheme="minorHAnsi"/>
        </w:rPr>
        <w:t>enters for Medicare and Medicaid Services (C</w:t>
      </w:r>
      <w:r w:rsidRPr="001969A4">
        <w:rPr>
          <w:rFonts w:cstheme="minorHAnsi"/>
        </w:rPr>
        <w:t>MS</w:t>
      </w:r>
      <w:r w:rsidR="004F6B1D">
        <w:rPr>
          <w:rFonts w:cstheme="minorHAnsi"/>
        </w:rPr>
        <w:t>)</w:t>
      </w:r>
      <w:r w:rsidRPr="001969A4">
        <w:rPr>
          <w:rFonts w:cstheme="minorHAnsi"/>
        </w:rPr>
        <w:t xml:space="preserve"> </w:t>
      </w:r>
      <w:r>
        <w:rPr>
          <w:rFonts w:cstheme="minorHAnsi"/>
        </w:rPr>
        <w:t>and other).</w:t>
      </w:r>
    </w:p>
    <w:p w14:paraId="2CE67FFB" w14:textId="77777777" w:rsidR="007D2A35" w:rsidRDefault="003B6ED1" w:rsidP="00EA1B56">
      <w:pPr>
        <w:pStyle w:val="ListParagraph"/>
        <w:numPr>
          <w:ilvl w:val="0"/>
          <w:numId w:val="34"/>
        </w:numPr>
        <w:spacing w:afterLines="30" w:after="72"/>
        <w:rPr>
          <w:rFonts w:cstheme="minorHAnsi"/>
        </w:rPr>
      </w:pPr>
      <w:r>
        <w:rPr>
          <w:rFonts w:cstheme="minorHAnsi"/>
          <w:u w:val="single"/>
        </w:rPr>
        <w:t>Physician reporting -- patient care interventions</w:t>
      </w:r>
      <w:r w:rsidR="007D2A35">
        <w:rPr>
          <w:rFonts w:cstheme="minorHAnsi"/>
        </w:rPr>
        <w:t>: D</w:t>
      </w:r>
      <w:r w:rsidR="00BF5EEC" w:rsidRPr="001969A4">
        <w:rPr>
          <w:rFonts w:cstheme="minorHAnsi"/>
        </w:rPr>
        <w:t>etermin</w:t>
      </w:r>
      <w:r w:rsidR="007D2A35">
        <w:rPr>
          <w:rFonts w:cstheme="minorHAnsi"/>
        </w:rPr>
        <w:t>e</w:t>
      </w:r>
      <w:r w:rsidR="00BF5EEC" w:rsidRPr="001969A4">
        <w:rPr>
          <w:rFonts w:cstheme="minorHAnsi"/>
        </w:rPr>
        <w:t xml:space="preserve"> enrollee health status, clinical risk level, use of appropriate preventive health services, medication compliance, gaps in care and explicit or imputed physician most likely responsible for ensuring high quality care</w:t>
      </w:r>
      <w:r w:rsidR="00726B71">
        <w:rPr>
          <w:rFonts w:cstheme="minorHAnsi"/>
        </w:rPr>
        <w:t>.</w:t>
      </w:r>
    </w:p>
    <w:p w14:paraId="21C88E90" w14:textId="77777777" w:rsidR="007D2A35" w:rsidRDefault="003B6ED1" w:rsidP="00EA1B56">
      <w:pPr>
        <w:pStyle w:val="ListParagraph"/>
        <w:numPr>
          <w:ilvl w:val="0"/>
          <w:numId w:val="34"/>
        </w:numPr>
        <w:spacing w:afterLines="30" w:after="72"/>
        <w:rPr>
          <w:rFonts w:cstheme="minorHAnsi"/>
        </w:rPr>
      </w:pPr>
      <w:r>
        <w:rPr>
          <w:rFonts w:cstheme="minorHAnsi"/>
          <w:u w:val="single"/>
        </w:rPr>
        <w:t>Care c</w:t>
      </w:r>
      <w:r w:rsidR="004D02BA" w:rsidRPr="004D02BA">
        <w:rPr>
          <w:rFonts w:cstheme="minorHAnsi"/>
          <w:u w:val="single"/>
        </w:rPr>
        <w:t>ontinuity</w:t>
      </w:r>
      <w:r>
        <w:rPr>
          <w:rFonts w:cstheme="minorHAnsi"/>
        </w:rPr>
        <w:t xml:space="preserve">: </w:t>
      </w:r>
      <w:r w:rsidR="00BF5EEC" w:rsidRPr="001969A4">
        <w:rPr>
          <w:rFonts w:cstheme="minorHAnsi"/>
        </w:rPr>
        <w:t>Assess transitional care needs of enrollees new to coverage or transitioning from a previous care provider</w:t>
      </w:r>
      <w:r>
        <w:rPr>
          <w:rFonts w:cstheme="minorHAnsi"/>
        </w:rPr>
        <w:t xml:space="preserve">; particular focus on enrollees whose coverage shifts between </w:t>
      </w:r>
      <w:proofErr w:type="spellStart"/>
      <w:r>
        <w:rPr>
          <w:rFonts w:cstheme="minorHAnsi"/>
        </w:rPr>
        <w:t>Medi</w:t>
      </w:r>
      <w:proofErr w:type="spellEnd"/>
      <w:r>
        <w:rPr>
          <w:rFonts w:cstheme="minorHAnsi"/>
        </w:rPr>
        <w:t>-Cal and Covered California</w:t>
      </w:r>
      <w:r w:rsidR="00726B71">
        <w:rPr>
          <w:rFonts w:cstheme="minorHAnsi"/>
        </w:rPr>
        <w:t>.</w:t>
      </w:r>
    </w:p>
    <w:p w14:paraId="2611DDA4" w14:textId="77777777" w:rsidR="007D2A35" w:rsidRDefault="004D02BA" w:rsidP="00EA1B56">
      <w:pPr>
        <w:pStyle w:val="ListParagraph"/>
        <w:numPr>
          <w:ilvl w:val="0"/>
          <w:numId w:val="34"/>
        </w:numPr>
        <w:spacing w:afterLines="30" w:after="72"/>
        <w:rPr>
          <w:rFonts w:cstheme="minorHAnsi"/>
        </w:rPr>
      </w:pPr>
      <w:r w:rsidRPr="004D02BA">
        <w:rPr>
          <w:rFonts w:eastAsia="Calibri"/>
          <w:szCs w:val="20"/>
          <w:u w:val="single"/>
        </w:rPr>
        <w:t xml:space="preserve">Enrollee </w:t>
      </w:r>
      <w:r w:rsidR="00961A5C">
        <w:rPr>
          <w:rFonts w:eastAsia="Calibri"/>
          <w:szCs w:val="20"/>
          <w:u w:val="single"/>
        </w:rPr>
        <w:t>c</w:t>
      </w:r>
      <w:r w:rsidRPr="004D02BA">
        <w:rPr>
          <w:rFonts w:eastAsia="Calibri"/>
          <w:szCs w:val="20"/>
          <w:u w:val="single"/>
        </w:rPr>
        <w:t xml:space="preserve">hoice of </w:t>
      </w:r>
      <w:r w:rsidR="00961A5C">
        <w:rPr>
          <w:rFonts w:eastAsia="Calibri"/>
          <w:szCs w:val="20"/>
          <w:u w:val="single"/>
        </w:rPr>
        <w:t>d</w:t>
      </w:r>
      <w:r w:rsidRPr="004D02BA">
        <w:rPr>
          <w:rFonts w:eastAsia="Calibri"/>
          <w:szCs w:val="20"/>
          <w:u w:val="single"/>
        </w:rPr>
        <w:t xml:space="preserve">octor, </w:t>
      </w:r>
      <w:r w:rsidR="00961A5C">
        <w:rPr>
          <w:rFonts w:eastAsia="Calibri"/>
          <w:szCs w:val="20"/>
          <w:u w:val="single"/>
        </w:rPr>
        <w:t>p</w:t>
      </w:r>
      <w:r w:rsidRPr="004D02BA">
        <w:rPr>
          <w:rFonts w:eastAsia="Calibri"/>
          <w:szCs w:val="20"/>
          <w:u w:val="single"/>
        </w:rPr>
        <w:t xml:space="preserve">ractice or </w:t>
      </w:r>
      <w:r w:rsidR="00961A5C">
        <w:rPr>
          <w:rFonts w:eastAsia="Calibri"/>
          <w:szCs w:val="20"/>
          <w:u w:val="single"/>
        </w:rPr>
        <w:t>m</w:t>
      </w:r>
      <w:r w:rsidRPr="004D02BA">
        <w:rPr>
          <w:rFonts w:eastAsia="Calibri"/>
          <w:szCs w:val="20"/>
          <w:u w:val="single"/>
        </w:rPr>
        <w:t xml:space="preserve">edical </w:t>
      </w:r>
      <w:r w:rsidR="00961A5C">
        <w:rPr>
          <w:rFonts w:eastAsia="Calibri"/>
          <w:szCs w:val="20"/>
          <w:u w:val="single"/>
        </w:rPr>
        <w:t>g</w:t>
      </w:r>
      <w:r w:rsidRPr="004D02BA">
        <w:rPr>
          <w:rFonts w:eastAsia="Calibri"/>
          <w:szCs w:val="20"/>
          <w:u w:val="single"/>
        </w:rPr>
        <w:t>roup</w:t>
      </w:r>
      <w:r w:rsidR="00961A5C">
        <w:rPr>
          <w:rFonts w:eastAsia="Calibri"/>
          <w:szCs w:val="20"/>
          <w:u w:val="single"/>
        </w:rPr>
        <w:t xml:space="preserve"> --</w:t>
      </w:r>
      <w:r w:rsidR="005C74FD" w:rsidRPr="00A91579">
        <w:rPr>
          <w:u w:val="single"/>
        </w:rPr>
        <w:t xml:space="preserve"> p</w:t>
      </w:r>
      <w:r w:rsidRPr="004D02BA">
        <w:rPr>
          <w:u w:val="single"/>
        </w:rPr>
        <w:t>hysician and practice</w:t>
      </w:r>
      <w:r w:rsidRPr="004D02BA">
        <w:rPr>
          <w:rFonts w:cstheme="minorHAnsi"/>
          <w:u w:val="single"/>
        </w:rPr>
        <w:t xml:space="preserve"> performance ratings</w:t>
      </w:r>
      <w:r w:rsidR="007D2A35">
        <w:rPr>
          <w:rFonts w:cstheme="minorHAnsi"/>
        </w:rPr>
        <w:t xml:space="preserve">: </w:t>
      </w:r>
      <w:r w:rsidR="00961A5C">
        <w:rPr>
          <w:rFonts w:cstheme="minorHAnsi"/>
        </w:rPr>
        <w:t>A</w:t>
      </w:r>
      <w:r w:rsidR="005C74FD">
        <w:rPr>
          <w:rFonts w:cstheme="minorHAnsi"/>
        </w:rPr>
        <w:t xml:space="preserve">ssess </w:t>
      </w:r>
      <w:r w:rsidR="003B6ED1">
        <w:rPr>
          <w:rFonts w:cstheme="minorHAnsi"/>
        </w:rPr>
        <w:t>physician</w:t>
      </w:r>
      <w:r w:rsidR="005C74FD">
        <w:rPr>
          <w:rFonts w:cstheme="minorHAnsi"/>
        </w:rPr>
        <w:t>/practice</w:t>
      </w:r>
      <w:r w:rsidR="00BF5EEC" w:rsidRPr="001969A4">
        <w:rPr>
          <w:rFonts w:cstheme="minorHAnsi"/>
        </w:rPr>
        <w:t xml:space="preserve"> quality and cost performance relative to peers </w:t>
      </w:r>
      <w:r w:rsidR="005C74FD">
        <w:rPr>
          <w:rFonts w:cstheme="minorHAnsi"/>
        </w:rPr>
        <w:t>(</w:t>
      </w:r>
      <w:r w:rsidR="00BF5EEC" w:rsidRPr="001969A4">
        <w:rPr>
          <w:rFonts w:cstheme="minorHAnsi"/>
        </w:rPr>
        <w:t>specialty, practice type and geography</w:t>
      </w:r>
      <w:r w:rsidR="005C74FD">
        <w:rPr>
          <w:rFonts w:cstheme="minorHAnsi"/>
        </w:rPr>
        <w:t>)</w:t>
      </w:r>
      <w:r w:rsidR="00BF5EEC" w:rsidRPr="001969A4">
        <w:rPr>
          <w:rFonts w:cstheme="minorHAnsi"/>
        </w:rPr>
        <w:t xml:space="preserve">, including the use of third party data sets in conjunction with </w:t>
      </w:r>
      <w:r w:rsidR="001C59AD">
        <w:rPr>
          <w:rFonts w:cstheme="minorHAnsi"/>
        </w:rPr>
        <w:t>Issuer</w:t>
      </w:r>
      <w:r w:rsidR="00BF5EEC" w:rsidRPr="001969A4">
        <w:rPr>
          <w:rFonts w:cstheme="minorHAnsi"/>
        </w:rPr>
        <w:t xml:space="preserve"> submitted information</w:t>
      </w:r>
    </w:p>
    <w:p w14:paraId="1670A051" w14:textId="77777777" w:rsidR="007D2A35" w:rsidRDefault="004D02BA" w:rsidP="00EA1B56">
      <w:pPr>
        <w:pStyle w:val="ListParagraph"/>
        <w:numPr>
          <w:ilvl w:val="0"/>
          <w:numId w:val="34"/>
        </w:numPr>
        <w:spacing w:afterLines="30" w:after="72"/>
        <w:rPr>
          <w:rFonts w:cstheme="minorHAnsi"/>
        </w:rPr>
      </w:pPr>
      <w:r w:rsidRPr="004D02BA">
        <w:rPr>
          <w:rFonts w:cstheme="minorHAnsi"/>
          <w:u w:val="single"/>
        </w:rPr>
        <w:t>Enrollee affordability</w:t>
      </w:r>
      <w:r w:rsidR="00002DD7">
        <w:rPr>
          <w:rFonts w:cstheme="minorHAnsi"/>
          <w:u w:val="single"/>
        </w:rPr>
        <w:t xml:space="preserve"> of care</w:t>
      </w:r>
      <w:r w:rsidR="003B6ED1">
        <w:rPr>
          <w:rFonts w:cstheme="minorHAnsi"/>
        </w:rPr>
        <w:t xml:space="preserve">: </w:t>
      </w:r>
      <w:r w:rsidR="00961A5C">
        <w:rPr>
          <w:rFonts w:cstheme="minorHAnsi"/>
        </w:rPr>
        <w:t>D</w:t>
      </w:r>
      <w:r w:rsidR="00BF5EEC" w:rsidRPr="001969A4">
        <w:rPr>
          <w:rFonts w:cstheme="minorHAnsi"/>
        </w:rPr>
        <w:t>etermin</w:t>
      </w:r>
      <w:r w:rsidR="00961A5C">
        <w:rPr>
          <w:rFonts w:cstheme="minorHAnsi"/>
        </w:rPr>
        <w:t>e</w:t>
      </w:r>
      <w:r w:rsidR="00BF5EEC" w:rsidRPr="001969A4">
        <w:rPr>
          <w:rFonts w:cstheme="minorHAnsi"/>
        </w:rPr>
        <w:t xml:space="preserve"> enrollee out of pocket costs </w:t>
      </w:r>
      <w:r w:rsidR="001609DE">
        <w:rPr>
          <w:rFonts w:cstheme="minorHAnsi"/>
        </w:rPr>
        <w:t>claims experience</w:t>
      </w:r>
      <w:r w:rsidR="00BF5EEC" w:rsidRPr="001969A4">
        <w:rPr>
          <w:rFonts w:cstheme="minorHAnsi"/>
        </w:rPr>
        <w:t xml:space="preserve"> for individual procedures and services as well as standard episodes of care, consistent with the enrollees specific benefit plan and cost sharing provisions</w:t>
      </w:r>
    </w:p>
    <w:p w14:paraId="79C2FEB1" w14:textId="77777777" w:rsidR="007D2A35" w:rsidRDefault="004D02BA" w:rsidP="00EA1B56">
      <w:pPr>
        <w:pStyle w:val="ListParagraph"/>
        <w:numPr>
          <w:ilvl w:val="0"/>
          <w:numId w:val="34"/>
        </w:numPr>
        <w:spacing w:afterLines="30" w:after="72"/>
        <w:rPr>
          <w:rFonts w:cstheme="minorHAnsi"/>
        </w:rPr>
      </w:pPr>
      <w:r w:rsidRPr="004D02BA">
        <w:rPr>
          <w:rFonts w:cstheme="minorHAnsi"/>
          <w:u w:val="single"/>
        </w:rPr>
        <w:lastRenderedPageBreak/>
        <w:t>Payment and benefit design innovation</w:t>
      </w:r>
      <w:r w:rsidR="003B6ED1">
        <w:rPr>
          <w:rFonts w:cstheme="minorHAnsi"/>
        </w:rPr>
        <w:t xml:space="preserve">: </w:t>
      </w:r>
      <w:r w:rsidR="00961A5C">
        <w:rPr>
          <w:rFonts w:cstheme="minorHAnsi"/>
        </w:rPr>
        <w:t>A</w:t>
      </w:r>
      <w:r w:rsidR="00BF5EEC" w:rsidRPr="001969A4">
        <w:rPr>
          <w:rFonts w:cstheme="minorHAnsi"/>
        </w:rPr>
        <w:t>ssess value</w:t>
      </w:r>
      <w:r w:rsidR="00961A5C">
        <w:rPr>
          <w:rFonts w:cstheme="minorHAnsi"/>
        </w:rPr>
        <w:t>-</w:t>
      </w:r>
      <w:r w:rsidR="00BF5EEC" w:rsidRPr="001969A4">
        <w:rPr>
          <w:rFonts w:cstheme="minorHAnsi"/>
        </w:rPr>
        <w:t>based pricing (including reference pricing), value</w:t>
      </w:r>
      <w:r w:rsidR="00961A5C">
        <w:rPr>
          <w:rFonts w:cstheme="minorHAnsi"/>
        </w:rPr>
        <w:t>-</w:t>
      </w:r>
      <w:r w:rsidR="00BF5EEC" w:rsidRPr="001969A4">
        <w:rPr>
          <w:rFonts w:cstheme="minorHAnsi"/>
        </w:rPr>
        <w:t>based reimbursement opportunities and value</w:t>
      </w:r>
      <w:r w:rsidR="00961A5C">
        <w:rPr>
          <w:rFonts w:cstheme="minorHAnsi"/>
        </w:rPr>
        <w:t>-</w:t>
      </w:r>
      <w:r w:rsidR="00BF5EEC" w:rsidRPr="001969A4">
        <w:rPr>
          <w:rFonts w:cstheme="minorHAnsi"/>
        </w:rPr>
        <w:t>based insurance design opportunities</w:t>
      </w:r>
    </w:p>
    <w:p w14:paraId="48B1C024" w14:textId="77777777" w:rsidR="007D2A35" w:rsidRDefault="004D02BA" w:rsidP="00EA1B56">
      <w:pPr>
        <w:pStyle w:val="ListParagraph"/>
        <w:numPr>
          <w:ilvl w:val="0"/>
          <w:numId w:val="34"/>
        </w:numPr>
        <w:spacing w:afterLines="30" w:after="72"/>
        <w:rPr>
          <w:sz w:val="24"/>
        </w:rPr>
      </w:pPr>
      <w:r w:rsidRPr="004D02BA">
        <w:rPr>
          <w:szCs w:val="20"/>
          <w:u w:val="single"/>
        </w:rPr>
        <w:t>Premium rate negotiations</w:t>
      </w:r>
      <w:r w:rsidRPr="004D02BA">
        <w:rPr>
          <w:szCs w:val="20"/>
        </w:rPr>
        <w:t xml:space="preserve">: </w:t>
      </w:r>
      <w:r w:rsidR="00237D92">
        <w:rPr>
          <w:szCs w:val="20"/>
        </w:rPr>
        <w:t>Assess p</w:t>
      </w:r>
      <w:r w:rsidRPr="004D02BA">
        <w:rPr>
          <w:szCs w:val="20"/>
        </w:rPr>
        <w:t>roduct-level medical claims costs</w:t>
      </w:r>
      <w:r w:rsidR="00FE6FAC">
        <w:rPr>
          <w:szCs w:val="20"/>
        </w:rPr>
        <w:t>, utilization</w:t>
      </w:r>
      <w:r w:rsidRPr="004D02BA">
        <w:rPr>
          <w:szCs w:val="20"/>
        </w:rPr>
        <w:t xml:space="preserve"> and covered population’s illness severity – historical and prospective costs to support rate development and contract negotiation</w:t>
      </w:r>
      <w:r w:rsidR="00FE6FAC">
        <w:rPr>
          <w:szCs w:val="20"/>
        </w:rPr>
        <w:t>.</w:t>
      </w:r>
      <w:r w:rsidRPr="004D02BA">
        <w:rPr>
          <w:rFonts w:eastAsia="Calibri"/>
          <w:b/>
          <w:szCs w:val="20"/>
        </w:rPr>
        <w:t xml:space="preserve"> </w:t>
      </w:r>
    </w:p>
    <w:p w14:paraId="6624F806" w14:textId="77777777" w:rsidR="007D2A35" w:rsidRDefault="004D02BA" w:rsidP="00EA1B56">
      <w:pPr>
        <w:pStyle w:val="ListParagraph"/>
        <w:numPr>
          <w:ilvl w:val="0"/>
          <w:numId w:val="34"/>
        </w:numPr>
        <w:spacing w:afterLines="30" w:after="72"/>
        <w:rPr>
          <w:rFonts w:cstheme="minorHAnsi"/>
          <w:u w:val="single"/>
        </w:rPr>
      </w:pPr>
      <w:r w:rsidRPr="004D02BA">
        <w:rPr>
          <w:rFonts w:cstheme="minorHAnsi"/>
          <w:u w:val="single"/>
        </w:rPr>
        <w:t>Health plan contract renewal</w:t>
      </w:r>
      <w:r w:rsidR="00A13A1F">
        <w:rPr>
          <w:rFonts w:cstheme="minorHAnsi"/>
          <w:u w:val="single"/>
        </w:rPr>
        <w:t xml:space="preserve">: </w:t>
      </w:r>
      <w:r w:rsidR="002462E2" w:rsidRPr="00C934BC">
        <w:t>E</w:t>
      </w:r>
      <w:r w:rsidR="00A13A1F" w:rsidRPr="00C934BC">
        <w:t xml:space="preserve">valuate </w:t>
      </w:r>
      <w:r w:rsidR="001C59AD" w:rsidRPr="00C934BC">
        <w:t>Issuer</w:t>
      </w:r>
      <w:r w:rsidR="00A13A1F" w:rsidRPr="00C934BC">
        <w:t xml:space="preserve"> compliance with contractual terms per Attachment 7 Quality, Network Management and Delivery System Standards</w:t>
      </w:r>
    </w:p>
    <w:p w14:paraId="334BDAF1" w14:textId="77777777" w:rsidR="007D2A35" w:rsidRDefault="004D02BA" w:rsidP="00EA1B56">
      <w:pPr>
        <w:pStyle w:val="ListParagraph"/>
        <w:numPr>
          <w:ilvl w:val="0"/>
          <w:numId w:val="34"/>
        </w:numPr>
        <w:spacing w:afterLines="30" w:after="72"/>
        <w:rPr>
          <w:sz w:val="24"/>
          <w:u w:val="single"/>
        </w:rPr>
      </w:pPr>
      <w:r w:rsidRPr="004D02BA">
        <w:rPr>
          <w:rFonts w:eastAsia="Calibri"/>
          <w:szCs w:val="20"/>
          <w:u w:val="single"/>
        </w:rPr>
        <w:t xml:space="preserve">Member </w:t>
      </w:r>
      <w:r w:rsidR="00961A5C">
        <w:rPr>
          <w:rFonts w:eastAsia="Calibri"/>
          <w:szCs w:val="20"/>
          <w:u w:val="single"/>
        </w:rPr>
        <w:t>c</w:t>
      </w:r>
      <w:r w:rsidRPr="004D02BA">
        <w:rPr>
          <w:rFonts w:eastAsia="Calibri"/>
          <w:szCs w:val="20"/>
          <w:u w:val="single"/>
        </w:rPr>
        <w:t xml:space="preserve">hoice of </w:t>
      </w:r>
      <w:r w:rsidR="00961A5C">
        <w:rPr>
          <w:rFonts w:eastAsia="Calibri"/>
          <w:szCs w:val="20"/>
          <w:u w:val="single"/>
        </w:rPr>
        <w:t>h</w:t>
      </w:r>
      <w:r w:rsidRPr="004D02BA">
        <w:rPr>
          <w:rFonts w:eastAsia="Calibri"/>
          <w:szCs w:val="20"/>
          <w:u w:val="single"/>
        </w:rPr>
        <w:t xml:space="preserve">ealth </w:t>
      </w:r>
      <w:r w:rsidR="00961A5C">
        <w:rPr>
          <w:rFonts w:eastAsia="Calibri"/>
          <w:szCs w:val="20"/>
          <w:u w:val="single"/>
        </w:rPr>
        <w:t>p</w:t>
      </w:r>
      <w:r w:rsidRPr="004D02BA">
        <w:rPr>
          <w:rFonts w:eastAsia="Calibri"/>
          <w:szCs w:val="20"/>
          <w:u w:val="single"/>
        </w:rPr>
        <w:t>lan</w:t>
      </w:r>
      <w:r w:rsidR="00D46A5A">
        <w:rPr>
          <w:rFonts w:eastAsia="Calibri"/>
          <w:szCs w:val="20"/>
        </w:rPr>
        <w:t>: A</w:t>
      </w:r>
      <w:r w:rsidRPr="004D02BA">
        <w:rPr>
          <w:rFonts w:eastAsia="Calibri"/>
          <w:szCs w:val="20"/>
        </w:rPr>
        <w:t>ssess if members are choosing health plans that match their needs.</w:t>
      </w:r>
    </w:p>
    <w:p w14:paraId="001B2473" w14:textId="77777777" w:rsidR="007D2A35" w:rsidRDefault="004D02BA" w:rsidP="00EA1B56">
      <w:pPr>
        <w:pStyle w:val="ListParagraph"/>
        <w:numPr>
          <w:ilvl w:val="0"/>
          <w:numId w:val="34"/>
        </w:numPr>
        <w:spacing w:afterLines="30" w:after="72"/>
        <w:rPr>
          <w:szCs w:val="20"/>
        </w:rPr>
      </w:pPr>
      <w:r w:rsidRPr="004D02BA">
        <w:rPr>
          <w:szCs w:val="20"/>
          <w:u w:val="single"/>
        </w:rPr>
        <w:t>Development of Covered California-specific performance measures</w:t>
      </w:r>
      <w:r w:rsidR="002462E2">
        <w:rPr>
          <w:szCs w:val="20"/>
        </w:rPr>
        <w:t>: P</w:t>
      </w:r>
      <w:r w:rsidRPr="004D02BA">
        <w:rPr>
          <w:szCs w:val="20"/>
        </w:rPr>
        <w:t>rovide measures development resources to expand vendor’s measures library to add C</w:t>
      </w:r>
      <w:r w:rsidR="00D46A5A">
        <w:rPr>
          <w:szCs w:val="20"/>
        </w:rPr>
        <w:t>overed California</w:t>
      </w:r>
      <w:r w:rsidRPr="004D02BA">
        <w:rPr>
          <w:szCs w:val="20"/>
        </w:rPr>
        <w:t xml:space="preserve"> priority measures.</w:t>
      </w:r>
      <w:r w:rsidR="00D46A5A">
        <w:rPr>
          <w:szCs w:val="20"/>
        </w:rPr>
        <w:t xml:space="preserve"> </w:t>
      </w:r>
      <w:r w:rsidRPr="004D02BA">
        <w:rPr>
          <w:szCs w:val="20"/>
        </w:rPr>
        <w:t>Vendor’s shall provide scope of work and cost assumptions to develop and implement new measures per Section 2 examples.</w:t>
      </w:r>
    </w:p>
    <w:p w14:paraId="2C51FB89" w14:textId="77777777" w:rsidR="00EA7A70" w:rsidRDefault="00C4632F" w:rsidP="00BF5EEC">
      <w:pPr>
        <w:contextualSpacing/>
        <w:rPr>
          <w:rFonts w:cstheme="minorHAnsi"/>
        </w:rPr>
      </w:pPr>
      <w:r>
        <w:rPr>
          <w:rFonts w:cstheme="minorHAnsi"/>
        </w:rPr>
        <w:t xml:space="preserve">The scope of work required from this RFP is detailed in </w:t>
      </w:r>
      <w:r w:rsidRPr="00252E7D">
        <w:rPr>
          <w:rFonts w:cstheme="minorHAnsi"/>
        </w:rPr>
        <w:t xml:space="preserve">Section </w:t>
      </w:r>
      <w:r w:rsidR="006707DD" w:rsidRPr="00252E7D">
        <w:rPr>
          <w:rFonts w:cstheme="minorHAnsi"/>
        </w:rPr>
        <w:t>2.0</w:t>
      </w:r>
      <w:r>
        <w:rPr>
          <w:rFonts w:cstheme="minorHAnsi"/>
        </w:rPr>
        <w:t xml:space="preserve"> of this document.</w:t>
      </w:r>
    </w:p>
    <w:p w14:paraId="602B939B" w14:textId="77777777" w:rsidR="000C2555" w:rsidRDefault="000C2555" w:rsidP="00BF5EEC">
      <w:pPr>
        <w:contextualSpacing/>
        <w:rPr>
          <w:rFonts w:cstheme="minorHAnsi"/>
        </w:rPr>
      </w:pPr>
    </w:p>
    <w:p w14:paraId="02CA8B90" w14:textId="77777777" w:rsidR="00BF5EEC" w:rsidRPr="001969A4" w:rsidRDefault="00BF5EEC" w:rsidP="00BF5EEC">
      <w:pPr>
        <w:contextualSpacing/>
        <w:rPr>
          <w:rFonts w:cstheme="minorHAnsi"/>
        </w:rPr>
      </w:pPr>
      <w:r w:rsidRPr="001969A4">
        <w:rPr>
          <w:rFonts w:cstheme="minorHAnsi"/>
          <w:b/>
        </w:rPr>
        <w:t>NOTE</w:t>
      </w:r>
      <w:r w:rsidRPr="001969A4">
        <w:rPr>
          <w:rFonts w:cstheme="minorHAnsi"/>
        </w:rPr>
        <w:t>:</w:t>
      </w:r>
      <w:r w:rsidR="00A76B6E">
        <w:rPr>
          <w:rFonts w:cstheme="minorHAnsi"/>
        </w:rPr>
        <w:t xml:space="preserve"> </w:t>
      </w:r>
      <w:r w:rsidRPr="001969A4">
        <w:rPr>
          <w:rFonts w:cstheme="minorHAnsi"/>
        </w:rPr>
        <w:t>Covered California may choose to separate contracts for Data Aggregation services from Data Analytics.</w:t>
      </w:r>
      <w:r w:rsidR="00A76B6E">
        <w:rPr>
          <w:rFonts w:cstheme="minorHAnsi"/>
        </w:rPr>
        <w:t xml:space="preserve"> </w:t>
      </w:r>
      <w:r w:rsidRPr="001969A4">
        <w:rPr>
          <w:rFonts w:cstheme="minorHAnsi"/>
        </w:rPr>
        <w:t>In that case bidders may participate in one or both pursuits, but cannot make one pursuit contingent on selection for the other.</w:t>
      </w:r>
    </w:p>
    <w:p w14:paraId="2F58B628" w14:textId="77777777" w:rsidR="00792560" w:rsidRDefault="00BF5EEC" w:rsidP="00BF5EEC">
      <w:pPr>
        <w:rPr>
          <w:rFonts w:cstheme="minorHAnsi"/>
        </w:rPr>
      </w:pPr>
      <w:r w:rsidRPr="001969A4">
        <w:rPr>
          <w:rFonts w:cstheme="minorHAnsi"/>
        </w:rPr>
        <w:t xml:space="preserve">We are not opposed to working with multiple vendors who provide the best solution at the best price, and we are willing to work with a single vendor who coordinates multiple vendors considered to be best in class for specific functions or type of analysis. </w:t>
      </w:r>
    </w:p>
    <w:p w14:paraId="7950E1C4" w14:textId="77777777" w:rsidR="00D93A3A" w:rsidRDefault="00D93A3A" w:rsidP="00933F2E">
      <w:pPr>
        <w:pStyle w:val="Num-Heading2"/>
      </w:pPr>
      <w:bookmarkStart w:id="32" w:name="_Toc375216881"/>
      <w:bookmarkStart w:id="33" w:name="_Toc377125799"/>
      <w:r w:rsidRPr="00F60517">
        <w:t>Contract Information</w:t>
      </w:r>
      <w:bookmarkEnd w:id="31"/>
      <w:bookmarkEnd w:id="32"/>
      <w:bookmarkEnd w:id="33"/>
      <w:r w:rsidR="00D54208" w:rsidRPr="00F60517">
        <w:t xml:space="preserve"> </w:t>
      </w:r>
    </w:p>
    <w:p w14:paraId="2EF206C1" w14:textId="77777777" w:rsidR="006707DD" w:rsidRDefault="006707DD" w:rsidP="006707DD">
      <w:pPr>
        <w:pStyle w:val="Num-Heading3"/>
      </w:pPr>
      <w:r>
        <w:t>Contract Reviews</w:t>
      </w:r>
    </w:p>
    <w:p w14:paraId="15F9D8FB" w14:textId="77777777" w:rsidR="006707DD" w:rsidRDefault="006707DD" w:rsidP="006707DD">
      <w:r w:rsidRPr="004C78AC">
        <w:t>All contracts are subject to review and ap</w:t>
      </w:r>
      <w:r>
        <w:t xml:space="preserve">proval by the </w:t>
      </w:r>
      <w:r w:rsidR="00BD0EB3">
        <w:t xml:space="preserve">Board, the Executive Director and the </w:t>
      </w:r>
      <w:r w:rsidR="00B51F24">
        <w:t>Chief Information Officer of Covered California.</w:t>
      </w:r>
      <w:r w:rsidRPr="004C78AC">
        <w:t xml:space="preserve"> </w:t>
      </w:r>
    </w:p>
    <w:p w14:paraId="2D05D7DF" w14:textId="77777777" w:rsidR="006707DD" w:rsidRDefault="006707DD" w:rsidP="006707DD">
      <w:pPr>
        <w:pStyle w:val="Num-Heading3"/>
      </w:pPr>
      <w:r>
        <w:t>Contract Type and Terms</w:t>
      </w:r>
    </w:p>
    <w:p w14:paraId="543752D0" w14:textId="77777777" w:rsidR="00D606A6" w:rsidRDefault="00D606A6" w:rsidP="006707DD">
      <w:r>
        <w:t>Covered California</w:t>
      </w:r>
      <w:r w:rsidRPr="006707DD">
        <w:t xml:space="preserve"> will </w:t>
      </w:r>
      <w:r>
        <w:t>enter into a fixed price contract with the winning bidder or bidders if Covered California chooses separate vend</w:t>
      </w:r>
      <w:r w:rsidR="00A22CD2">
        <w:t>o</w:t>
      </w:r>
      <w:r>
        <w:t xml:space="preserve">rs for the Data Analytics and Data Aggregation portions of this RFP. The term of the contract will be three years. </w:t>
      </w:r>
      <w:r w:rsidRPr="00F85158">
        <w:t xml:space="preserve"> At its sole discretion,</w:t>
      </w:r>
      <w:r w:rsidRPr="00C934BC">
        <w:t xml:space="preserve"> Covered California may renew this Contract for an additional two one-year renewals</w:t>
      </w:r>
      <w:r w:rsidRPr="00F85158">
        <w:t>;</w:t>
      </w:r>
      <w:r w:rsidRPr="00C934BC">
        <w:t xml:space="preserve"> therefore, the maximum term of the Contract is </w:t>
      </w:r>
      <w:r w:rsidRPr="00F85158">
        <w:t>five (5</w:t>
      </w:r>
      <w:r w:rsidRPr="00C934BC">
        <w:t>) years</w:t>
      </w:r>
      <w:r w:rsidRPr="00F85158">
        <w:t>.</w:t>
      </w:r>
    </w:p>
    <w:p w14:paraId="6970D65E" w14:textId="77777777" w:rsidR="00BD0EB3" w:rsidRDefault="00BD0EB3" w:rsidP="00BD0EB3">
      <w:pPr>
        <w:pStyle w:val="Num-Heading3"/>
      </w:pPr>
      <w:r>
        <w:t>Contract Amount</w:t>
      </w:r>
    </w:p>
    <w:p w14:paraId="28DCC810" w14:textId="77777777" w:rsidR="00D606A6" w:rsidRDefault="00D606A6" w:rsidP="00BD0EB3">
      <w:r w:rsidRPr="00F85158">
        <w:t>Responses</w:t>
      </w:r>
      <w:r w:rsidR="00A22CD2">
        <w:t xml:space="preserve"> from vendors bidding on both Data Analytics and Data Aggregation</w:t>
      </w:r>
      <w:r w:rsidRPr="00F85158">
        <w:t xml:space="preserve"> shall not exceed </w:t>
      </w:r>
      <w:r w:rsidRPr="00C934BC">
        <w:t>$</w:t>
      </w:r>
      <w:r w:rsidR="00085D51">
        <w:t>8,470,000</w:t>
      </w:r>
      <w:r w:rsidRPr="00F85158">
        <w:t xml:space="preserve"> million for the first three years in total costs, with </w:t>
      </w:r>
      <w:r>
        <w:t>each of the</w:t>
      </w:r>
      <w:r w:rsidRPr="00F85158">
        <w:t xml:space="preserve"> one year renewable cost</w:t>
      </w:r>
      <w:r>
        <w:t>s</w:t>
      </w:r>
      <w:r w:rsidRPr="00F85158">
        <w:t xml:space="preserve"> not to exceed $2.5 million.</w:t>
      </w:r>
      <w:r>
        <w:t xml:space="preserve"> </w:t>
      </w:r>
      <w:r w:rsidRPr="00F85158">
        <w:t xml:space="preserve">Responses that exceed </w:t>
      </w:r>
      <w:r w:rsidRPr="00C934BC">
        <w:t>$</w:t>
      </w:r>
      <w:r w:rsidR="00085D51">
        <w:t>8,470,000</w:t>
      </w:r>
      <w:r w:rsidRPr="00F85158">
        <w:t xml:space="preserve"> million total for the first three years or $2.5 million in any subsequent renewal year will not be considered for selection.</w:t>
      </w:r>
      <w:r w:rsidR="00A22CD2">
        <w:t xml:space="preserve"> </w:t>
      </w:r>
    </w:p>
    <w:p w14:paraId="38F3E794" w14:textId="77777777" w:rsidR="001906DE" w:rsidRDefault="001906DE" w:rsidP="00BD0EB3">
      <w:r>
        <w:t>Responses for Data A</w:t>
      </w:r>
      <w:r w:rsidR="000C2555">
        <w:t>ggregation</w:t>
      </w:r>
      <w:r>
        <w:t xml:space="preserve"> only, shall not exceed </w:t>
      </w:r>
      <w:r w:rsidR="000C2555">
        <w:t>$5,980,000 for the first three years in total costs, with each of the one year renewable costs not to exceed $1,780,000.</w:t>
      </w:r>
    </w:p>
    <w:p w14:paraId="0007E379" w14:textId="77777777" w:rsidR="000C2555" w:rsidRDefault="000C2555" w:rsidP="000C2555">
      <w:r>
        <w:lastRenderedPageBreak/>
        <w:t>Responses for Data Analytics only, shall not exceed $</w:t>
      </w:r>
      <w:r w:rsidR="00F430E2">
        <w:t>2,490</w:t>
      </w:r>
      <w:r>
        <w:t>,000 for the first three years in total costs, with each of the one year renewable costs not to excee</w:t>
      </w:r>
      <w:r w:rsidR="00F430E2">
        <w:t>d $72</w:t>
      </w:r>
      <w:r>
        <w:t>0,000.</w:t>
      </w:r>
    </w:p>
    <w:p w14:paraId="49AE501B" w14:textId="77777777" w:rsidR="006707DD" w:rsidRDefault="006707DD" w:rsidP="006707DD">
      <w:pPr>
        <w:pStyle w:val="Num-Heading3"/>
      </w:pPr>
      <w:r>
        <w:t>External Factors</w:t>
      </w:r>
    </w:p>
    <w:p w14:paraId="3F43E9A9" w14:textId="77777777" w:rsidR="006707DD" w:rsidRPr="006707DD" w:rsidRDefault="006707DD" w:rsidP="006707DD">
      <w:r w:rsidRPr="006707DD">
        <w:t>External factors may affect the project, including budgetary and resource constraints.</w:t>
      </w:r>
      <w:r w:rsidR="00A76B6E">
        <w:t xml:space="preserve"> </w:t>
      </w:r>
      <w:r w:rsidRPr="00C934BC">
        <w:t>Any contract resulting from the RFP is subject to the availability of State and Federal funds</w:t>
      </w:r>
      <w:r w:rsidRPr="009E57EE">
        <w:t>.</w:t>
      </w:r>
      <w:r w:rsidR="00A76B6E">
        <w:t xml:space="preserve"> </w:t>
      </w:r>
      <w:r w:rsidRPr="006707DD">
        <w:t xml:space="preserve">As of the issuance of this RFP, </w:t>
      </w:r>
      <w:r>
        <w:t>Covered California</w:t>
      </w:r>
      <w:r w:rsidRPr="006707DD">
        <w:t xml:space="preserve"> anticipates that budgeted funds will be available to reasonably fulfill the project requirements.</w:t>
      </w:r>
      <w:r w:rsidR="00A76B6E">
        <w:t xml:space="preserve"> </w:t>
      </w:r>
      <w:r w:rsidRPr="006707DD">
        <w:t xml:space="preserve">If, however, funds are not available, </w:t>
      </w:r>
      <w:r>
        <w:t>Covered California</w:t>
      </w:r>
      <w:r w:rsidRPr="006707DD">
        <w:t xml:space="preserve"> reserves the right to withdraw the RFP or terminate the resulting contract without penalty</w:t>
      </w:r>
    </w:p>
    <w:p w14:paraId="2B67D54F" w14:textId="77777777" w:rsidR="00B75AE0" w:rsidRDefault="00B75AE0" w:rsidP="00933F2E">
      <w:pPr>
        <w:pStyle w:val="Num-Heading2"/>
      </w:pPr>
      <w:bookmarkStart w:id="34" w:name="_Toc336871891"/>
      <w:bookmarkStart w:id="35" w:name="_Toc336876375"/>
      <w:bookmarkStart w:id="36" w:name="_Toc336876596"/>
      <w:bookmarkStart w:id="37" w:name="_Toc336876775"/>
      <w:bookmarkStart w:id="38" w:name="_Toc336871893"/>
      <w:bookmarkStart w:id="39" w:name="_Toc336876377"/>
      <w:bookmarkStart w:id="40" w:name="_Toc336876598"/>
      <w:bookmarkStart w:id="41" w:name="_Toc336876777"/>
      <w:bookmarkStart w:id="42" w:name="_Toc336871894"/>
      <w:bookmarkStart w:id="43" w:name="_Toc336876378"/>
      <w:bookmarkStart w:id="44" w:name="_Toc336876599"/>
      <w:bookmarkStart w:id="45" w:name="_Toc336876778"/>
      <w:bookmarkStart w:id="46" w:name="_Toc377125800"/>
      <w:bookmarkStart w:id="47" w:name="_Toc106421437"/>
      <w:bookmarkStart w:id="48" w:name="_Toc269898856"/>
      <w:bookmarkStart w:id="49" w:name="_Toc364084099"/>
      <w:bookmarkStart w:id="50" w:name="_Toc375216883"/>
      <w:bookmarkStart w:id="51" w:name="_Toc256581949"/>
      <w:bookmarkEnd w:id="8"/>
      <w:bookmarkEnd w:id="9"/>
      <w:bookmarkEnd w:id="27"/>
      <w:bookmarkEnd w:id="28"/>
      <w:bookmarkEnd w:id="29"/>
      <w:bookmarkEnd w:id="30"/>
      <w:bookmarkEnd w:id="34"/>
      <w:bookmarkEnd w:id="35"/>
      <w:bookmarkEnd w:id="36"/>
      <w:bookmarkEnd w:id="37"/>
      <w:bookmarkEnd w:id="38"/>
      <w:bookmarkEnd w:id="39"/>
      <w:bookmarkEnd w:id="40"/>
      <w:bookmarkEnd w:id="41"/>
      <w:bookmarkEnd w:id="42"/>
      <w:bookmarkEnd w:id="43"/>
      <w:bookmarkEnd w:id="44"/>
      <w:bookmarkEnd w:id="45"/>
      <w:r>
        <w:t>Contract Requirements</w:t>
      </w:r>
      <w:bookmarkEnd w:id="46"/>
    </w:p>
    <w:p w14:paraId="496EF42B" w14:textId="77777777" w:rsidR="00B75AE0" w:rsidRPr="00051B80" w:rsidRDefault="00B75AE0" w:rsidP="00B75AE0">
      <w:r>
        <w:t xml:space="preserve">The winning vendor or vendors must execute the model contract that will be attached to this RFP when it is released for bids.  </w:t>
      </w:r>
      <w:r w:rsidRPr="00D746AF">
        <w:t>All proposals</w:t>
      </w:r>
      <w:r>
        <w:t>, including costs,</w:t>
      </w:r>
      <w:r w:rsidRPr="00D746AF">
        <w:t xml:space="preserve"> must be based on th</w:t>
      </w:r>
      <w:r>
        <w:t>e terms in this</w:t>
      </w:r>
      <w:r w:rsidRPr="00D746AF">
        <w:t xml:space="preserve"> Model Contract. Proposing vendors must submit as part of their response any exceptions to the Model Contract that they wish to negotiate. Vendor exceptions must be documented in an attachment labeled “Proposal Contract Exceptions.” All Model Contract exceptions must be included in the Vendor Proposal at the time of its submission. No additional exceptions may be presented during contract negotiations.</w:t>
      </w:r>
    </w:p>
    <w:p w14:paraId="4099DF80" w14:textId="77777777" w:rsidR="00D93A3A" w:rsidRDefault="00BD0EB3" w:rsidP="00933F2E">
      <w:pPr>
        <w:pStyle w:val="Num-Heading2"/>
      </w:pPr>
      <w:bookmarkStart w:id="52" w:name="_Toc377125801"/>
      <w:r>
        <w:t>Addenda</w:t>
      </w:r>
      <w:r w:rsidR="00D93A3A" w:rsidRPr="00F60517">
        <w:t xml:space="preserve"> and Announcements Regarding this RFP</w:t>
      </w:r>
      <w:bookmarkEnd w:id="47"/>
      <w:bookmarkEnd w:id="48"/>
      <w:bookmarkEnd w:id="49"/>
      <w:bookmarkEnd w:id="50"/>
      <w:bookmarkEnd w:id="52"/>
    </w:p>
    <w:p w14:paraId="6A200F15" w14:textId="77777777" w:rsidR="000C4436" w:rsidRPr="004C78AC" w:rsidRDefault="000C4436" w:rsidP="000C4436">
      <w:r w:rsidRPr="00D23888">
        <w:t xml:space="preserve">Covered California will post all official communication regarding this RFP on its portal </w:t>
      </w:r>
      <w:r w:rsidR="00D23888">
        <w:t xml:space="preserve">at </w:t>
      </w:r>
      <w:hyperlink r:id="rId27" w:history="1">
        <w:r w:rsidR="00D23888">
          <w:rPr>
            <w:rStyle w:val="Hyperlink"/>
          </w:rPr>
          <w:t>https://www.coveredca.com/hbex/solicitations/</w:t>
        </w:r>
      </w:hyperlink>
      <w:r w:rsidR="00D23888">
        <w:t xml:space="preserve"> </w:t>
      </w:r>
      <w:r w:rsidR="00D23888" w:rsidRPr="00C934BC">
        <w:t xml:space="preserve"> </w:t>
      </w:r>
      <w:r w:rsidRPr="00D23888">
        <w:t>including</w:t>
      </w:r>
      <w:r w:rsidRPr="004C78AC">
        <w:t xml:space="preserve"> the notice of tentative award.</w:t>
      </w:r>
      <w:r w:rsidR="00A76B6E">
        <w:t xml:space="preserve"> </w:t>
      </w:r>
      <w:r>
        <w:t>Covered California</w:t>
      </w:r>
      <w:r w:rsidRPr="004C78AC">
        <w:t xml:space="preserve"> reserves the right to revise the RFP at any time.</w:t>
      </w:r>
      <w:r w:rsidR="00A76B6E">
        <w:t xml:space="preserve"> </w:t>
      </w:r>
      <w:r w:rsidRPr="004C78AC">
        <w:t xml:space="preserve">Any changes, </w:t>
      </w:r>
      <w:r w:rsidR="00BD0EB3">
        <w:t>addenda</w:t>
      </w:r>
      <w:r w:rsidRPr="004C78AC">
        <w:t>, or clarifications will be made in the form of writte</w:t>
      </w:r>
      <w:r w:rsidR="004F6B1D">
        <w:t>n responses to Vendor questions</w:t>
      </w:r>
      <w:r w:rsidRPr="004C78AC">
        <w:t xml:space="preserve"> </w:t>
      </w:r>
      <w:r w:rsidR="004F6B1D">
        <w:t xml:space="preserve">or </w:t>
      </w:r>
      <w:r w:rsidR="00BD0EB3">
        <w:t>addenda</w:t>
      </w:r>
      <w:r w:rsidRPr="004C78AC">
        <w:t xml:space="preserve"> issued by </w:t>
      </w:r>
      <w:r w:rsidR="000844AF">
        <w:t>Covered California</w:t>
      </w:r>
      <w:r w:rsidRPr="004C78AC">
        <w:t xml:space="preserve"> on its website.</w:t>
      </w:r>
      <w:r w:rsidR="00A76B6E">
        <w:t xml:space="preserve"> </w:t>
      </w:r>
      <w:r w:rsidRPr="004C78AC">
        <w:t>Vendors should check the website frequently for notice of matters affecting the RFP.</w:t>
      </w:r>
    </w:p>
    <w:p w14:paraId="6AEF93CF" w14:textId="77777777" w:rsidR="000C4436" w:rsidRPr="000C4436" w:rsidRDefault="000C4436" w:rsidP="000C4436">
      <w:r w:rsidRPr="004C78AC">
        <w:t xml:space="preserve">Any contract resulting from this RFP will be between </w:t>
      </w:r>
      <w:r w:rsidR="000844AF">
        <w:t>Covered California</w:t>
      </w:r>
      <w:r w:rsidRPr="004C78AC">
        <w:t xml:space="preserve"> and the selected </w:t>
      </w:r>
      <w:r>
        <w:t>Vendor</w:t>
      </w:r>
      <w:r w:rsidRPr="004C78AC">
        <w:t>.</w:t>
      </w:r>
      <w:r w:rsidR="00A76B6E">
        <w:t xml:space="preserve"> </w:t>
      </w:r>
      <w:r w:rsidRPr="004C78AC">
        <w:t xml:space="preserve">Any requirements specified herein post award are specifically by and between </w:t>
      </w:r>
      <w:r w:rsidR="000844AF">
        <w:t>Covered California</w:t>
      </w:r>
      <w:r w:rsidRPr="004C78AC">
        <w:t xml:space="preserve"> and the selected </w:t>
      </w:r>
      <w:r>
        <w:t>Vendor</w:t>
      </w:r>
      <w:r w:rsidRPr="004C78AC">
        <w:t>.</w:t>
      </w:r>
    </w:p>
    <w:p w14:paraId="04065DB8" w14:textId="77777777" w:rsidR="00D93A3A" w:rsidRPr="00D23888" w:rsidRDefault="00D93A3A" w:rsidP="00D23888">
      <w:pPr>
        <w:pStyle w:val="Num-Heading2"/>
      </w:pPr>
      <w:bookmarkStart w:id="53" w:name="_Toc106421438"/>
      <w:bookmarkStart w:id="54" w:name="_Toc269898857"/>
      <w:bookmarkStart w:id="55" w:name="_Toc364084100"/>
      <w:bookmarkStart w:id="56" w:name="_Toc375216884"/>
      <w:bookmarkStart w:id="57" w:name="_Toc377125802"/>
      <w:r w:rsidRPr="00D23888">
        <w:t>RFP Cancellation/Partial Award/Non-Award</w:t>
      </w:r>
      <w:bookmarkEnd w:id="53"/>
      <w:bookmarkEnd w:id="54"/>
      <w:bookmarkEnd w:id="55"/>
      <w:bookmarkEnd w:id="56"/>
      <w:bookmarkEnd w:id="57"/>
      <w:r w:rsidR="00A43DD1" w:rsidRPr="00D23888">
        <w:t xml:space="preserve"> </w:t>
      </w:r>
    </w:p>
    <w:p w14:paraId="03461684" w14:textId="77777777" w:rsidR="000844AF" w:rsidRPr="000844AF" w:rsidRDefault="000844AF" w:rsidP="000844AF">
      <w:r>
        <w:t>Covered California</w:t>
      </w:r>
      <w:r w:rsidRPr="000844AF">
        <w:t xml:space="preserve"> reserves the right to cancel this RFP, to make a partial award, or to make no award if it determines that such action is in the best interest of </w:t>
      </w:r>
      <w:r>
        <w:t>Covered California.</w:t>
      </w:r>
    </w:p>
    <w:p w14:paraId="32DA820C" w14:textId="77777777" w:rsidR="00D93A3A" w:rsidRPr="0072745A" w:rsidRDefault="00D93A3A" w:rsidP="0072745A">
      <w:pPr>
        <w:pStyle w:val="Num-Heading2"/>
      </w:pPr>
      <w:bookmarkStart w:id="58" w:name="_Toc106421439"/>
      <w:bookmarkStart w:id="59" w:name="_Toc269898858"/>
      <w:bookmarkStart w:id="60" w:name="_Toc364084101"/>
      <w:bookmarkStart w:id="61" w:name="_Toc375216885"/>
      <w:bookmarkStart w:id="62" w:name="_Toc377125803"/>
      <w:r w:rsidRPr="0072745A">
        <w:t>Right to Reject Proposals or Portions of Proposals</w:t>
      </w:r>
      <w:bookmarkEnd w:id="58"/>
      <w:bookmarkEnd w:id="59"/>
      <w:bookmarkEnd w:id="60"/>
      <w:bookmarkEnd w:id="61"/>
      <w:bookmarkEnd w:id="62"/>
      <w:r w:rsidR="00A43DD1" w:rsidRPr="0072745A">
        <w:t xml:space="preserve"> </w:t>
      </w:r>
    </w:p>
    <w:p w14:paraId="03BBD3C4" w14:textId="77777777" w:rsidR="000844AF" w:rsidRPr="000844AF" w:rsidRDefault="00BD0EB3" w:rsidP="000844AF">
      <w:pPr>
        <w:contextualSpacing/>
      </w:pPr>
      <w:r w:rsidRPr="00E1481D">
        <w:t xml:space="preserve">Deviations, whether or not intentional, may cause a proposal to be non-responsive and not considered for award. </w:t>
      </w:r>
      <w:r>
        <w:t>Covered California</w:t>
      </w:r>
      <w:r w:rsidRPr="00E1481D">
        <w:t xml:space="preserve"> may reject any or all proposals and may waive any immaterial deviation or defect in a proposal. </w:t>
      </w:r>
      <w:r>
        <w:t>Covered California</w:t>
      </w:r>
      <w:r w:rsidRPr="00E1481D">
        <w:t xml:space="preserve">'s waiver of any immaterial deviation or defect shall in no way modify the RFP documents or excuse the Bidder from full compliance with the RFP specifications if awarded a contract. </w:t>
      </w:r>
      <w:r w:rsidRPr="00E1481D">
        <w:rPr>
          <w:b/>
          <w:bCs/>
        </w:rPr>
        <w:t>FINAL PROPOSALS NOT RECEIVED BY THE DATE A</w:t>
      </w:r>
      <w:r>
        <w:rPr>
          <w:b/>
          <w:bCs/>
        </w:rPr>
        <w:t>ND TIME SPECIFIED IN SECTION 1.3</w:t>
      </w:r>
      <w:r w:rsidRPr="00E1481D">
        <w:rPr>
          <w:b/>
          <w:bCs/>
        </w:rPr>
        <w:t xml:space="preserve"> </w:t>
      </w:r>
      <w:r w:rsidR="00D23888">
        <w:rPr>
          <w:b/>
          <w:bCs/>
        </w:rPr>
        <w:t>PROCUREMENT SCHEDULE</w:t>
      </w:r>
      <w:r w:rsidRPr="00E1481D">
        <w:rPr>
          <w:b/>
          <w:bCs/>
        </w:rPr>
        <w:t xml:space="preserve"> OR NOT SEALED, WILL BE REJECTED.</w:t>
      </w:r>
    </w:p>
    <w:p w14:paraId="57B7C2AB" w14:textId="77777777" w:rsidR="00BD0EB3" w:rsidRPr="00D23888" w:rsidRDefault="00BD0EB3" w:rsidP="00D23888">
      <w:pPr>
        <w:pStyle w:val="Num-Heading2"/>
      </w:pPr>
      <w:bookmarkStart w:id="63" w:name="_Toc375216886"/>
      <w:bookmarkStart w:id="64" w:name="_Toc377125804"/>
      <w:bookmarkStart w:id="65" w:name="_Toc106421434"/>
      <w:bookmarkStart w:id="66" w:name="_Toc269898861"/>
      <w:bookmarkStart w:id="67" w:name="_Toc364084104"/>
      <w:r w:rsidRPr="00D23888">
        <w:lastRenderedPageBreak/>
        <w:t>Submission of Final Proposals</w:t>
      </w:r>
      <w:bookmarkEnd w:id="63"/>
      <w:bookmarkEnd w:id="64"/>
    </w:p>
    <w:p w14:paraId="3FB40A5D" w14:textId="77777777" w:rsidR="00E37E73" w:rsidRPr="00D23888" w:rsidRDefault="00BD0EB3" w:rsidP="00D23888">
      <w:pPr>
        <w:pStyle w:val="Num-Heading3"/>
      </w:pPr>
      <w:r w:rsidRPr="00D23888">
        <w:t>Preparation</w:t>
      </w:r>
    </w:p>
    <w:p w14:paraId="78FE6F5E" w14:textId="77777777" w:rsidR="00BD0EB3" w:rsidRPr="00E37E73" w:rsidRDefault="00BD0EB3" w:rsidP="00E37E73">
      <w:r w:rsidRPr="00E37E73">
        <w:t xml:space="preserve">Proposals are to be prepared in such a way as to provide a straightforward, concise delineation of capabilities to satisfy the requirements of this RFP. Expensive bindings, colored displays, promotional materials, etc., are not necessary or desired. Emphasis should be concentrated on conformance to the RFP instructions, responsiveness to the RFP requirements, and completeness and clarity of content. </w:t>
      </w:r>
    </w:p>
    <w:p w14:paraId="54036454" w14:textId="77777777" w:rsidR="00BD0EB3" w:rsidRDefault="00BD0EB3" w:rsidP="00BD0EB3">
      <w:pPr>
        <w:pStyle w:val="Num-Heading3"/>
      </w:pPr>
      <w:r w:rsidRPr="00D746AF">
        <w:t xml:space="preserve">Bidder's Cost </w:t>
      </w:r>
    </w:p>
    <w:p w14:paraId="212CDC09" w14:textId="77777777" w:rsidR="00BD0EB3" w:rsidRDefault="00BD0EB3" w:rsidP="00E37E73">
      <w:r w:rsidRPr="00D746AF">
        <w:t xml:space="preserve">Costs for developing proposals or attending Bidder conferences are entirely the responsibility of the Bidder and shall not be chargeable to Covered California. </w:t>
      </w:r>
    </w:p>
    <w:p w14:paraId="5101FFDD" w14:textId="77777777" w:rsidR="00BD0EB3" w:rsidRDefault="00BD0EB3" w:rsidP="00BD0EB3">
      <w:pPr>
        <w:pStyle w:val="Num-Heading3"/>
      </w:pPr>
      <w:r w:rsidRPr="006B67E1">
        <w:t>Completion of Proposals</w:t>
      </w:r>
    </w:p>
    <w:p w14:paraId="54C19CC6" w14:textId="77777777" w:rsidR="00BD0EB3" w:rsidRDefault="00BD0EB3" w:rsidP="00E37E73">
      <w:r w:rsidRPr="00D746AF">
        <w:t>Proposals must be complete in all respects as described in the requirements established within the RFP. A Final Proposal may be rejected if it is conditional or incomplete, or if it contains any alterations of form or other irregularities of any kind. A Final Proposal must be rejected if any such defect or irregularity constitutes a material deviation from the RFP requirements. The Final Proposal must contain all items required in the RFP.</w:t>
      </w:r>
    </w:p>
    <w:p w14:paraId="22A82974" w14:textId="77777777" w:rsidR="00BD0EB3" w:rsidRDefault="00BD0EB3" w:rsidP="00BD0EB3">
      <w:pPr>
        <w:pStyle w:val="Num-Heading3"/>
      </w:pPr>
      <w:r w:rsidRPr="006B67E1">
        <w:t>False or Misleading Statements</w:t>
      </w:r>
    </w:p>
    <w:p w14:paraId="284B1298" w14:textId="77777777" w:rsidR="00BD0EB3" w:rsidRDefault="00BD0EB3" w:rsidP="00E37E73">
      <w:r w:rsidRPr="000A3B9A">
        <w:t>Proposals which contain false or misleading statements, or which provide references which do not support an attribute or condition claimed by the Bidder, may be rejected. If, in the opinion of Covered California, such information was intended to mislead Covered California in its evaluation of the proposal, and the attribute, condition, or capability is a requirement of this RFP, it will be the basis for rejection of the proposal.</w:t>
      </w:r>
    </w:p>
    <w:p w14:paraId="631527AF" w14:textId="77777777" w:rsidR="00BD0EB3" w:rsidRDefault="00BD0EB3" w:rsidP="00BD0EB3">
      <w:pPr>
        <w:pStyle w:val="Num-Heading3"/>
      </w:pPr>
      <w:r>
        <w:t>Errors in Final Proposals</w:t>
      </w:r>
    </w:p>
    <w:p w14:paraId="3DA055F1" w14:textId="77777777" w:rsidR="00BD0EB3" w:rsidRPr="00051B80" w:rsidRDefault="00BD0EB3" w:rsidP="00E37E73">
      <w:r w:rsidRPr="00D746AF">
        <w:t xml:space="preserve">An error in the Final Proposal may cause the rejection of that proposal; however, Covered California may, </w:t>
      </w:r>
      <w:r w:rsidRPr="00E37E73">
        <w:rPr>
          <w:b/>
        </w:rPr>
        <w:t>AT ITS SOLE OPTION</w:t>
      </w:r>
      <w:r w:rsidRPr="00E37E73">
        <w:t xml:space="preserve">, </w:t>
      </w:r>
      <w:r w:rsidRPr="00D746AF">
        <w:t xml:space="preserve">retain the proposal and make certain corrections. In determining if a correction will be made, Covered California will consider the conformance of the proposal to the format and content required by the RFP, and any unusual complexity of the format and content required by the RFP. </w:t>
      </w:r>
    </w:p>
    <w:p w14:paraId="4B0DD192" w14:textId="77777777" w:rsidR="00BD0EB3" w:rsidRPr="00051B80" w:rsidRDefault="00BD0EB3" w:rsidP="00EA1B56">
      <w:pPr>
        <w:pStyle w:val="bullet15"/>
        <w:numPr>
          <w:ilvl w:val="0"/>
          <w:numId w:val="49"/>
        </w:numPr>
      </w:pPr>
      <w:r w:rsidRPr="00D746AF">
        <w:t>If the Bidder's intent, as determined by Covered California, is clearly established based on review of the complete Final Proposal submittal, Covered California may at its sole option correct an error based on that established intent.</w:t>
      </w:r>
    </w:p>
    <w:p w14:paraId="6C2DB1C4" w14:textId="77777777" w:rsidR="00BD0EB3" w:rsidRPr="0076515F" w:rsidRDefault="00BD0EB3" w:rsidP="00EA1B56">
      <w:pPr>
        <w:pStyle w:val="bullet15"/>
        <w:numPr>
          <w:ilvl w:val="0"/>
          <w:numId w:val="49"/>
        </w:numPr>
      </w:pPr>
      <w:r w:rsidRPr="00D746AF">
        <w:t xml:space="preserve">Covered California may at its sole option correct obvious clerical errors. </w:t>
      </w:r>
    </w:p>
    <w:p w14:paraId="3009A357" w14:textId="77777777" w:rsidR="00BD0EB3" w:rsidRPr="00051B80" w:rsidRDefault="00BD0EB3" w:rsidP="00EA1B56">
      <w:pPr>
        <w:pStyle w:val="bullet15"/>
        <w:numPr>
          <w:ilvl w:val="0"/>
          <w:numId w:val="49"/>
        </w:numPr>
      </w:pPr>
      <w:r w:rsidRPr="00D746AF">
        <w:t xml:space="preserve">Covered California may at its sole option correct discrepancy/errors on the basis that if intent is not clearly established by the complete Final Proposal submittal, the Master Copy shall have priority over additional copies. </w:t>
      </w:r>
    </w:p>
    <w:p w14:paraId="7CCC133F" w14:textId="77777777" w:rsidR="00BD0EB3" w:rsidRPr="00051B80" w:rsidRDefault="00BD0EB3" w:rsidP="00EA1B56">
      <w:pPr>
        <w:pStyle w:val="bullet15"/>
        <w:numPr>
          <w:ilvl w:val="0"/>
          <w:numId w:val="49"/>
        </w:numPr>
      </w:pPr>
      <w:r w:rsidRPr="00D746AF">
        <w:t>A bidder may modify a bid after submission by withdrawing its original bid and resubmitting a new bid prior to the bid submission deadline. Bidder modifications offered in any other manner, oral or written, will not be considered.</w:t>
      </w:r>
    </w:p>
    <w:p w14:paraId="3C0B6580" w14:textId="77777777" w:rsidR="00BD0EB3" w:rsidRPr="00051B80" w:rsidRDefault="00BD0EB3" w:rsidP="00EA1B56">
      <w:pPr>
        <w:pStyle w:val="bullet15"/>
        <w:numPr>
          <w:ilvl w:val="0"/>
          <w:numId w:val="49"/>
        </w:numPr>
      </w:pPr>
      <w:r w:rsidRPr="00D746AF">
        <w:lastRenderedPageBreak/>
        <w:t xml:space="preserve">A bidder may withdraw its bid by submitting a written withdrawal request to Covered California, signed by the bidder or an authorized agent. A bidder may thereafter submit a new bid prior to the bid submission deadline. Bids may not be withdrawn without cause subsequent to bid submission deadline. </w:t>
      </w:r>
    </w:p>
    <w:p w14:paraId="1C41C508" w14:textId="77777777" w:rsidR="00BD0EB3" w:rsidRPr="00051B80" w:rsidRDefault="00BD0EB3" w:rsidP="00EA1B56">
      <w:pPr>
        <w:pStyle w:val="bullet15"/>
        <w:numPr>
          <w:ilvl w:val="0"/>
          <w:numId w:val="49"/>
        </w:numPr>
      </w:pPr>
      <w:r w:rsidRPr="00D746AF">
        <w:t>Covered California may modify the RFP prior to the date fixed for submission of bids by the issuance of an addendum to all parties.</w:t>
      </w:r>
    </w:p>
    <w:p w14:paraId="22307C1B" w14:textId="77777777" w:rsidR="00BD0EB3" w:rsidRPr="00051B80" w:rsidRDefault="00BD0EB3" w:rsidP="00EA1B56">
      <w:pPr>
        <w:pStyle w:val="bullet15"/>
        <w:numPr>
          <w:ilvl w:val="0"/>
          <w:numId w:val="49"/>
        </w:numPr>
      </w:pPr>
      <w:r w:rsidRPr="00D746AF">
        <w:t xml:space="preserve">Covered California reserves the right to reject any/all bids. Covered California is not required to award an agreement. </w:t>
      </w:r>
    </w:p>
    <w:p w14:paraId="3915D420" w14:textId="77777777" w:rsidR="00BD0EB3" w:rsidRPr="00051B80" w:rsidRDefault="00BD0EB3" w:rsidP="00EA1B56">
      <w:pPr>
        <w:pStyle w:val="bullet15"/>
        <w:numPr>
          <w:ilvl w:val="0"/>
          <w:numId w:val="49"/>
        </w:numPr>
      </w:pPr>
      <w:r w:rsidRPr="00D746AF">
        <w:t>Before submitting a response to this solicitation, bidders should review, correct all errors, and confirm compliance with the RFP requirements.</w:t>
      </w:r>
    </w:p>
    <w:p w14:paraId="1577B1EF" w14:textId="77777777" w:rsidR="00BD0EB3" w:rsidRPr="00051B80" w:rsidRDefault="00BD0EB3" w:rsidP="00EA1B56">
      <w:pPr>
        <w:pStyle w:val="bullet15"/>
        <w:numPr>
          <w:ilvl w:val="0"/>
          <w:numId w:val="49"/>
        </w:numPr>
      </w:pPr>
      <w:r w:rsidRPr="00D746AF">
        <w:t>No oral understanding or agreement shall be binding on either party.</w:t>
      </w:r>
    </w:p>
    <w:p w14:paraId="2BF1DD4A" w14:textId="77777777" w:rsidR="00BD0EB3" w:rsidRDefault="00BD0EB3" w:rsidP="00BD0EB3">
      <w:pPr>
        <w:pStyle w:val="Num-Heading3"/>
      </w:pPr>
      <w:r>
        <w:t>Contract Award</w:t>
      </w:r>
    </w:p>
    <w:p w14:paraId="78C333F3" w14:textId="77777777" w:rsidR="00E37E73" w:rsidRDefault="00BD0EB3" w:rsidP="00E37E73">
      <w:r w:rsidRPr="000A3B9A">
        <w:t xml:space="preserve">Issuance of this RFP in no way constitutes a commitment by the State of California to award an agreement. Covered California reserves the right to reject any or all offers received if Covered California determines that it is in Covered California’s best interest to do so. Covered California may reject any offer that is conditional or incomplete. Assumptions made by the Bidder in responding to this RFP do not obligate Covered California in any way. Additionally, assumptions may make the offer conditional and be cause for the offer to be rejected. Responses to this RFP will be assessed based on determining the “Best Value” and the selection, if made, </w:t>
      </w:r>
      <w:r w:rsidR="00677F60">
        <w:t xml:space="preserve">may be to a single Bidder, or Covered California may choose to award two </w:t>
      </w:r>
      <w:r w:rsidR="00677F60" w:rsidRPr="001969A4">
        <w:rPr>
          <w:rFonts w:cstheme="minorHAnsi"/>
        </w:rPr>
        <w:t>separate contracts</w:t>
      </w:r>
      <w:r w:rsidR="00677F60">
        <w:rPr>
          <w:rFonts w:cstheme="minorHAnsi"/>
        </w:rPr>
        <w:t>, one</w:t>
      </w:r>
      <w:r w:rsidR="00677F60" w:rsidRPr="001969A4">
        <w:rPr>
          <w:rFonts w:cstheme="minorHAnsi"/>
        </w:rPr>
        <w:t xml:space="preserve"> for Data Aggregation services</w:t>
      </w:r>
      <w:r w:rsidR="00677F60">
        <w:rPr>
          <w:rFonts w:cstheme="minorHAnsi"/>
        </w:rPr>
        <w:t xml:space="preserve"> and one for</w:t>
      </w:r>
      <w:r w:rsidR="00677F60" w:rsidRPr="001969A4">
        <w:rPr>
          <w:rFonts w:cstheme="minorHAnsi"/>
        </w:rPr>
        <w:t xml:space="preserve"> Data Analytics</w:t>
      </w:r>
      <w:r w:rsidR="00677F60">
        <w:rPr>
          <w:rFonts w:cstheme="minorHAnsi"/>
        </w:rPr>
        <w:t xml:space="preserve"> services</w:t>
      </w:r>
      <w:r w:rsidRPr="000A3B9A">
        <w:t>. The SOW and the offer will be made a part of the resulting Agreement.</w:t>
      </w:r>
    </w:p>
    <w:p w14:paraId="73ACE9D6" w14:textId="77777777" w:rsidR="00E37E73" w:rsidRDefault="00E37E73" w:rsidP="00933F2E">
      <w:pPr>
        <w:pStyle w:val="Num-Heading2"/>
      </w:pPr>
      <w:bookmarkStart w:id="68" w:name="_Toc375216887"/>
      <w:bookmarkStart w:id="69" w:name="_Toc377125805"/>
      <w:r>
        <w:t>Protest</w:t>
      </w:r>
      <w:bookmarkEnd w:id="68"/>
      <w:bookmarkEnd w:id="69"/>
    </w:p>
    <w:p w14:paraId="4B939A9F" w14:textId="2D8903EB" w:rsidR="00BD0EB3" w:rsidRDefault="00BD0EB3" w:rsidP="00BD0EB3">
      <w:r>
        <w:t xml:space="preserve">A protest may be submitted according to the procedures set forth below. If a vendor has submitted a proposal which it believes to be totally responsive to the requirements of the solicitation process and believes the proposer should have been selected, according to </w:t>
      </w:r>
      <w:r w:rsidRPr="008C39FF">
        <w:t xml:space="preserve">Section </w:t>
      </w:r>
      <w:r w:rsidR="00BC17F1">
        <w:t>4.1</w:t>
      </w:r>
      <w:r w:rsidRPr="008C39FF">
        <w:t xml:space="preserve"> - Evaluation Criteria</w:t>
      </w:r>
      <w:r>
        <w:t>, and the proposer believes Covered California has incorrectly selected another proposer for the award, the proposer may submit a protest of the selection as described below. Protests regarding selection of the “successful proposer” will be heard and resolved by Covered California’s Executive Director.</w:t>
      </w:r>
    </w:p>
    <w:p w14:paraId="789FA48B" w14:textId="77777777" w:rsidR="00BD0EB3" w:rsidRDefault="00BD0EB3" w:rsidP="00BD0EB3">
      <w:r>
        <w:t>All protests must be made in writing, signed by an individual who is authorized to contractually bind the proposer, and contain a statement of the reason(s) for protest, citing the law, rule, regulation, or procedures on which the protest is based. The protester must provide facts and evidence to support their claim. Certified or registered mail must be used unless delivered in person, in which case the protester should obtain a receipt of delivery. The final day to receive a protest is five (5) business days after vendor selection. Protests must be mailed or delivered to:</w:t>
      </w:r>
    </w:p>
    <w:tbl>
      <w:tblPr>
        <w:tblW w:w="4680" w:type="dxa"/>
        <w:tblInd w:w="25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680"/>
      </w:tblGrid>
      <w:tr w:rsidR="00BD0EB3" w:rsidRPr="00E1481D" w14:paraId="680ADB92" w14:textId="77777777" w:rsidTr="00BD0EB3">
        <w:trPr>
          <w:trHeight w:val="152"/>
        </w:trPr>
        <w:tc>
          <w:tcPr>
            <w:tcW w:w="4680" w:type="dxa"/>
            <w:tcBorders>
              <w:top w:val="single" w:sz="8" w:space="0" w:color="000000"/>
              <w:left w:val="single" w:sz="8" w:space="0" w:color="000000"/>
              <w:bottom w:val="single" w:sz="8" w:space="0" w:color="000000"/>
              <w:right w:val="single" w:sz="8" w:space="0" w:color="000000"/>
            </w:tcBorders>
            <w:shd w:val="clear" w:color="auto" w:fill="D9D9D9"/>
          </w:tcPr>
          <w:p w14:paraId="1F786015" w14:textId="77777777" w:rsidR="00BD0EB3" w:rsidRPr="00E1481D" w:rsidRDefault="00BD0EB3" w:rsidP="00BD0EB3">
            <w:pPr>
              <w:autoSpaceDE w:val="0"/>
              <w:autoSpaceDN w:val="0"/>
              <w:adjustRightInd w:val="0"/>
              <w:spacing w:after="0"/>
              <w:contextualSpacing/>
              <w:jc w:val="center"/>
              <w:rPr>
                <w:color w:val="000000"/>
              </w:rPr>
            </w:pPr>
            <w:r w:rsidRPr="00E1481D">
              <w:rPr>
                <w:b/>
                <w:bCs/>
                <w:color w:val="000000"/>
              </w:rPr>
              <w:t xml:space="preserve">Mailing Address: </w:t>
            </w:r>
          </w:p>
        </w:tc>
      </w:tr>
      <w:tr w:rsidR="00BD0EB3" w:rsidRPr="00E1481D" w14:paraId="399417C7" w14:textId="77777777" w:rsidTr="00BD0EB3">
        <w:trPr>
          <w:trHeight w:val="146"/>
        </w:trPr>
        <w:tc>
          <w:tcPr>
            <w:tcW w:w="4680" w:type="dxa"/>
            <w:tcBorders>
              <w:top w:val="single" w:sz="8" w:space="0" w:color="000000"/>
              <w:left w:val="single" w:sz="8" w:space="0" w:color="000000"/>
              <w:bottom w:val="single" w:sz="6" w:space="0" w:color="000000"/>
              <w:right w:val="single" w:sz="8" w:space="0" w:color="000000"/>
            </w:tcBorders>
          </w:tcPr>
          <w:p w14:paraId="039656FF"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California Health Benefit Exchange</w:t>
            </w:r>
          </w:p>
        </w:tc>
      </w:tr>
      <w:tr w:rsidR="00BD0EB3" w:rsidRPr="00E1481D" w14:paraId="0372487C" w14:textId="77777777" w:rsidTr="00BD0EB3">
        <w:trPr>
          <w:trHeight w:val="146"/>
        </w:trPr>
        <w:tc>
          <w:tcPr>
            <w:tcW w:w="4680" w:type="dxa"/>
            <w:tcBorders>
              <w:top w:val="single" w:sz="6" w:space="0" w:color="000000"/>
              <w:left w:val="single" w:sz="8" w:space="0" w:color="000000"/>
              <w:bottom w:val="single" w:sz="6" w:space="0" w:color="000000"/>
              <w:right w:val="single" w:sz="8" w:space="0" w:color="000000"/>
            </w:tcBorders>
          </w:tcPr>
          <w:p w14:paraId="01610E67"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 xml:space="preserve">Attn: </w:t>
            </w:r>
            <w:r w:rsidRPr="00E1481D">
              <w:t>Peter Lee, Executive Director</w:t>
            </w:r>
          </w:p>
        </w:tc>
      </w:tr>
      <w:tr w:rsidR="00BD0EB3" w:rsidRPr="00E1481D" w14:paraId="63955E6D" w14:textId="77777777" w:rsidTr="00BD0EB3">
        <w:trPr>
          <w:trHeight w:val="146"/>
        </w:trPr>
        <w:tc>
          <w:tcPr>
            <w:tcW w:w="4680" w:type="dxa"/>
            <w:tcBorders>
              <w:top w:val="single" w:sz="6" w:space="0" w:color="000000"/>
              <w:left w:val="single" w:sz="8" w:space="0" w:color="000000"/>
              <w:bottom w:val="single" w:sz="6" w:space="0" w:color="000000"/>
              <w:right w:val="single" w:sz="8" w:space="0" w:color="000000"/>
            </w:tcBorders>
          </w:tcPr>
          <w:p w14:paraId="52535FF7"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560 J Street, Suite 290</w:t>
            </w:r>
          </w:p>
        </w:tc>
      </w:tr>
      <w:tr w:rsidR="00BD0EB3" w:rsidRPr="00E1481D" w14:paraId="679CDEF6" w14:textId="77777777" w:rsidTr="00BD0EB3">
        <w:trPr>
          <w:trHeight w:val="146"/>
        </w:trPr>
        <w:tc>
          <w:tcPr>
            <w:tcW w:w="4680" w:type="dxa"/>
            <w:tcBorders>
              <w:top w:val="single" w:sz="6" w:space="0" w:color="000000"/>
              <w:left w:val="single" w:sz="8" w:space="0" w:color="000000"/>
              <w:bottom w:val="single" w:sz="8" w:space="0" w:color="000000"/>
              <w:right w:val="single" w:sz="8" w:space="0" w:color="000000"/>
            </w:tcBorders>
          </w:tcPr>
          <w:p w14:paraId="7454786D" w14:textId="77777777" w:rsidR="00BD0EB3" w:rsidRPr="00E1481D" w:rsidRDefault="00BD0EB3" w:rsidP="00BD0EB3">
            <w:pPr>
              <w:autoSpaceDE w:val="0"/>
              <w:autoSpaceDN w:val="0"/>
              <w:adjustRightInd w:val="0"/>
              <w:spacing w:after="0"/>
              <w:contextualSpacing/>
              <w:jc w:val="center"/>
              <w:rPr>
                <w:color w:val="000000"/>
              </w:rPr>
            </w:pPr>
            <w:r w:rsidRPr="00E1481D">
              <w:rPr>
                <w:color w:val="000000"/>
              </w:rPr>
              <w:t xml:space="preserve">Sacramento, CA 95814 </w:t>
            </w:r>
          </w:p>
        </w:tc>
      </w:tr>
    </w:tbl>
    <w:p w14:paraId="08227CD4" w14:textId="77777777" w:rsidR="00BD0EB3" w:rsidRDefault="00BD0EB3" w:rsidP="00933F2E">
      <w:pPr>
        <w:pStyle w:val="Num-Heading2"/>
      </w:pPr>
      <w:bookmarkStart w:id="70" w:name="_Toc375216888"/>
      <w:bookmarkStart w:id="71" w:name="_Toc377125806"/>
      <w:r>
        <w:lastRenderedPageBreak/>
        <w:t>Disposition of Bids</w:t>
      </w:r>
      <w:bookmarkEnd w:id="70"/>
      <w:bookmarkEnd w:id="71"/>
    </w:p>
    <w:p w14:paraId="2E1B955A" w14:textId="77777777" w:rsidR="00BD0EB3" w:rsidRDefault="00BD0EB3" w:rsidP="00BD0EB3">
      <w:r w:rsidRPr="00051B80">
        <w:t>Upon bid opening, all documents submitted in response to this RFP will become the property of the State of California, and subject to Government Code 100508</w:t>
      </w:r>
      <w:r>
        <w:t xml:space="preserve">. </w:t>
      </w:r>
      <w:r w:rsidR="00190146">
        <w:t xml:space="preserve">Certain </w:t>
      </w:r>
      <w:r>
        <w:t>documents</w:t>
      </w:r>
      <w:r w:rsidRPr="00051B80">
        <w:t xml:space="preserve"> </w:t>
      </w:r>
      <w:r w:rsidR="00190146">
        <w:t>may be</w:t>
      </w:r>
      <w:r>
        <w:t xml:space="preserve"> considered </w:t>
      </w:r>
      <w:r w:rsidRPr="00051B80">
        <w:t>public records under the California Public Records Act (Government Code Section 6250 et seq.) and subject to review by the public.</w:t>
      </w:r>
    </w:p>
    <w:p w14:paraId="733D6A58" w14:textId="77777777" w:rsidR="00BD0EB3" w:rsidRDefault="00BD0EB3" w:rsidP="00933F2E">
      <w:pPr>
        <w:pStyle w:val="Num-Heading2"/>
      </w:pPr>
      <w:bookmarkStart w:id="72" w:name="_Toc375216889"/>
      <w:bookmarkStart w:id="73" w:name="_Toc377125807"/>
      <w:r>
        <w:t>Subsequent Solicitation</w:t>
      </w:r>
      <w:bookmarkEnd w:id="72"/>
      <w:bookmarkEnd w:id="73"/>
    </w:p>
    <w:p w14:paraId="1625AB35" w14:textId="77777777" w:rsidR="00BD0EB3" w:rsidRDefault="00BD0EB3" w:rsidP="00BD0EB3">
      <w:r w:rsidRPr="00051B80">
        <w:t>At the Covered California’s sole discretion, after the contract award has been made and the agreement has been executed, if the agreement is terminated with or without cause after performance has begun, Covered California may engage the next-highest-ranked bidder without performing a subsequent solicitation.</w:t>
      </w:r>
    </w:p>
    <w:p w14:paraId="3E25BFD5" w14:textId="77777777" w:rsidR="00BD0EB3" w:rsidRDefault="00BD0EB3" w:rsidP="00933F2E">
      <w:pPr>
        <w:pStyle w:val="Num-Heading2"/>
      </w:pPr>
      <w:bookmarkStart w:id="74" w:name="_Toc375216890"/>
      <w:bookmarkStart w:id="75" w:name="_Toc377125808"/>
      <w:r>
        <w:t>Addition or Subtraction of Services</w:t>
      </w:r>
      <w:bookmarkEnd w:id="74"/>
      <w:bookmarkEnd w:id="75"/>
    </w:p>
    <w:p w14:paraId="493D3555" w14:textId="77777777" w:rsidR="00EA4852" w:rsidRDefault="00EA4852" w:rsidP="00BD0EB3">
      <w:r w:rsidRPr="00051B80">
        <w:t>Notwithstanding that bids have been submitted, at Covered California’s sole discretion, the scope of work may be modified to add or remove services through an addendum. If bids have been submitted at the time Covered California posts the addendum, Covered California may restrict responses to the addendum so that only those entities that have submitted bids in response to the initial solicitation may respond to the addendum with the modified services.</w:t>
      </w:r>
    </w:p>
    <w:p w14:paraId="4C33C762" w14:textId="77777777" w:rsidR="00BD0EB3" w:rsidRDefault="00BD0EB3" w:rsidP="00933F2E">
      <w:pPr>
        <w:pStyle w:val="Num-Heading2"/>
      </w:pPr>
      <w:bookmarkStart w:id="76" w:name="_Toc375216891"/>
      <w:bookmarkStart w:id="77" w:name="_Toc377125809"/>
      <w:r>
        <w:t>Agreement Execution and Performance</w:t>
      </w:r>
      <w:bookmarkEnd w:id="76"/>
      <w:bookmarkEnd w:id="77"/>
      <w:r>
        <w:t xml:space="preserve"> </w:t>
      </w:r>
    </w:p>
    <w:p w14:paraId="7974DBB5" w14:textId="77777777" w:rsidR="00EA4852" w:rsidRDefault="00EA4852" w:rsidP="00EA4852">
      <w:bookmarkStart w:id="78" w:name="_Toc372907479"/>
      <w:bookmarkStart w:id="79" w:name="_Toc375052070"/>
      <w:bookmarkStart w:id="80" w:name="_Toc375052164"/>
      <w:bookmarkStart w:id="81" w:name="_Toc375052213"/>
      <w:bookmarkStart w:id="82" w:name="_Toc375052263"/>
      <w:bookmarkStart w:id="83" w:name="_Toc375211910"/>
      <w:bookmarkStart w:id="84" w:name="_Toc375216373"/>
      <w:bookmarkStart w:id="85" w:name="_Toc375216424"/>
      <w:bookmarkStart w:id="86" w:name="_Toc375216734"/>
      <w:bookmarkStart w:id="87" w:name="_Toc375216784"/>
      <w:bookmarkStart w:id="88" w:name="_Toc375216843"/>
      <w:bookmarkStart w:id="89" w:name="_Toc375216892"/>
      <w:bookmarkStart w:id="90" w:name="_Toc375217634"/>
      <w:bookmarkStart w:id="91" w:name="_Toc375583723"/>
      <w:bookmarkStart w:id="92" w:name="_Toc375584475"/>
      <w:r>
        <w:t xml:space="preserve">Performance shall start no later than the express date set forth in the RFP by Covered California after all approvals have been obtained and the agreement is fully executed. Should the Contractor fail to commence work at the agreed upon date and time, Covered California, upon five (5) days written notice to the Contractor, reserves the right to terminate the agreement. In addition, the Contractor shall be liable to Covered California for the difference between Contractor’s bid price and the actual cost of performing work by the second lowest bidder or by another contractor. </w:t>
      </w:r>
    </w:p>
    <w:p w14:paraId="131D982E" w14:textId="77777777" w:rsidR="00EA4852" w:rsidRDefault="00EA4852" w:rsidP="00EA4852">
      <w:r>
        <w:t>All performance under the agreement shall be completed on or before the termination date of the agency contract agreement.</w:t>
      </w:r>
    </w:p>
    <w:p w14:paraId="7163E610" w14:textId="77777777" w:rsidR="00CE15BA" w:rsidRDefault="00CE15BA" w:rsidP="00EA4852"/>
    <w:p w14:paraId="207DED59" w14:textId="77777777" w:rsidR="00CE15BA" w:rsidRDefault="00CE15BA" w:rsidP="00EA485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14:paraId="1A073ACA" w14:textId="77777777" w:rsidR="00CE15BA" w:rsidRDefault="00CE15BA" w:rsidP="000D7084">
      <w:pPr>
        <w:sectPr w:rsidR="00CE15BA" w:rsidSect="00245146">
          <w:pgSz w:w="12240" w:h="15840" w:code="1"/>
          <w:pgMar w:top="1440" w:right="1800" w:bottom="1440" w:left="1800" w:header="576" w:footer="576" w:gutter="0"/>
          <w:pgBorders w:offsetFrom="page">
            <w:bottom w:val="single" w:sz="8" w:space="24" w:color="auto"/>
          </w:pgBorders>
          <w:cols w:space="720"/>
          <w:docGrid w:linePitch="360"/>
        </w:sectPr>
      </w:pPr>
    </w:p>
    <w:bookmarkEnd w:id="65"/>
    <w:bookmarkEnd w:id="66"/>
    <w:bookmarkEnd w:id="67"/>
    <w:p w14:paraId="2267077D" w14:textId="77777777" w:rsidR="00235D60" w:rsidRPr="00F60517" w:rsidRDefault="00235D60" w:rsidP="0063516F"/>
    <w:p w14:paraId="65971169" w14:textId="77777777" w:rsidR="00D93A3A" w:rsidRPr="0006382B" w:rsidRDefault="00D93A3A" w:rsidP="00933F2E">
      <w:pPr>
        <w:pStyle w:val="Num-Heading1"/>
      </w:pPr>
      <w:bookmarkStart w:id="93" w:name="_Toc272746660"/>
      <w:bookmarkStart w:id="94" w:name="_Toc364084105"/>
      <w:bookmarkStart w:id="95" w:name="_Toc375216893"/>
      <w:bookmarkStart w:id="96" w:name="_Toc377125810"/>
      <w:bookmarkStart w:id="97" w:name="_Toc258319866"/>
      <w:bookmarkStart w:id="98" w:name="_Toc258319993"/>
      <w:bookmarkStart w:id="99" w:name="_Toc104976926"/>
      <w:bookmarkStart w:id="100" w:name="_Toc256581956"/>
      <w:bookmarkEnd w:id="51"/>
      <w:r w:rsidRPr="0006382B">
        <w:t>Overview and Scope of Work</w:t>
      </w:r>
      <w:bookmarkEnd w:id="93"/>
      <w:bookmarkEnd w:id="94"/>
      <w:bookmarkEnd w:id="95"/>
      <w:bookmarkEnd w:id="96"/>
    </w:p>
    <w:p w14:paraId="6F83E287" w14:textId="77777777" w:rsidR="00D93A3A" w:rsidRPr="00F60517" w:rsidRDefault="00D93A3A" w:rsidP="00933F2E">
      <w:pPr>
        <w:pStyle w:val="Num-Heading2"/>
      </w:pPr>
      <w:bookmarkStart w:id="101" w:name="_Toc272746661"/>
      <w:bookmarkStart w:id="102" w:name="_Toc364084106"/>
      <w:bookmarkStart w:id="103" w:name="_Toc375216894"/>
      <w:bookmarkStart w:id="104" w:name="_Toc377125811"/>
      <w:bookmarkStart w:id="105" w:name="_Toc269898863"/>
      <w:bookmarkStart w:id="106" w:name="_Toc106421442"/>
      <w:r w:rsidRPr="00F60517">
        <w:t>Overview</w:t>
      </w:r>
      <w:bookmarkEnd w:id="101"/>
      <w:bookmarkEnd w:id="102"/>
      <w:bookmarkEnd w:id="103"/>
      <w:bookmarkEnd w:id="104"/>
    </w:p>
    <w:p w14:paraId="319638C6" w14:textId="77777777" w:rsidR="00CA6FB8" w:rsidRDefault="00CA6FB8" w:rsidP="001070CB">
      <w:pPr>
        <w:spacing w:after="0"/>
        <w:rPr>
          <w:rFonts w:cstheme="minorHAnsi"/>
        </w:rPr>
      </w:pPr>
      <w:r w:rsidRPr="00CA6FB8">
        <w:rPr>
          <w:rFonts w:cstheme="minorHAnsi"/>
        </w:rPr>
        <w:t>Covered California has an objective to develop analyses regarding the effects that the Covered California created marketplace has on the health of California residents and the quality and cost of the care they receive.</w:t>
      </w:r>
      <w:r w:rsidR="00A76B6E">
        <w:rPr>
          <w:rFonts w:cstheme="minorHAnsi"/>
        </w:rPr>
        <w:t xml:space="preserve"> </w:t>
      </w:r>
      <w:r w:rsidRPr="00CA6FB8">
        <w:rPr>
          <w:rFonts w:cstheme="minorHAnsi"/>
        </w:rPr>
        <w:t>To achieve this objective, Covered California is procuring one or two vendors to perform two independent but interrelated scopes of work, as described in this section.</w:t>
      </w:r>
      <w:r w:rsidR="00A76B6E">
        <w:rPr>
          <w:rFonts w:cstheme="minorHAnsi"/>
        </w:rPr>
        <w:t xml:space="preserve"> </w:t>
      </w:r>
      <w:r w:rsidRPr="00CA6FB8">
        <w:rPr>
          <w:rFonts w:cstheme="minorHAnsi"/>
        </w:rPr>
        <w:t xml:space="preserve">The overall goal is to collect and manage data from the constituent </w:t>
      </w:r>
      <w:r w:rsidR="009A6E98">
        <w:rPr>
          <w:rFonts w:cstheme="minorHAnsi"/>
        </w:rPr>
        <w:t>Issuers</w:t>
      </w:r>
      <w:r w:rsidRPr="00CA6FB8">
        <w:rPr>
          <w:rFonts w:cstheme="minorHAnsi"/>
        </w:rPr>
        <w:t xml:space="preserve"> and other partners, and to provide meaningful analytics as needed to respond to information requests from internal and external Covered California stakeholders</w:t>
      </w:r>
      <w:r w:rsidR="009D1FC3">
        <w:rPr>
          <w:rFonts w:cstheme="minorHAnsi"/>
        </w:rPr>
        <w:t>.</w:t>
      </w:r>
    </w:p>
    <w:p w14:paraId="6B0CD4C6" w14:textId="77777777" w:rsidR="001070CB" w:rsidRDefault="001070CB" w:rsidP="001070CB">
      <w:pPr>
        <w:spacing w:after="0"/>
        <w:rPr>
          <w:rFonts w:cstheme="minorHAnsi"/>
        </w:rPr>
      </w:pPr>
    </w:p>
    <w:p w14:paraId="664BAFC1" w14:textId="77777777" w:rsidR="00CA6FB8" w:rsidRDefault="00CA6FB8" w:rsidP="00CA6FB8">
      <w:pPr>
        <w:rPr>
          <w:rFonts w:cstheme="minorHAnsi"/>
        </w:rPr>
      </w:pPr>
      <w:r>
        <w:t>Per the terms of this RFP, any vendor submitting a proposal may elect to propose a solution (technical capabilities and services) for one or both of the scopes of work, but may not tie acceptance of award of one scope of work to acceptance of award of the other scope of work.</w:t>
      </w:r>
      <w:r w:rsidR="00A76B6E">
        <w:t xml:space="preserve"> </w:t>
      </w:r>
      <w:r w:rsidRPr="00015321">
        <w:t xml:space="preserve">It is anticipated that both </w:t>
      </w:r>
      <w:r w:rsidR="00EA7A70">
        <w:t xml:space="preserve">of </w:t>
      </w:r>
      <w:r w:rsidRPr="00015321">
        <w:t>these vendors will be required to host and maintain the technical environment for each of their functions.</w:t>
      </w:r>
    </w:p>
    <w:p w14:paraId="00A27AD3" w14:textId="77777777" w:rsidR="001070CB" w:rsidRDefault="001070CB" w:rsidP="001070CB">
      <w:pPr>
        <w:spacing w:after="0"/>
        <w:rPr>
          <w:rFonts w:cstheme="minorHAnsi"/>
        </w:rPr>
      </w:pPr>
      <w:r>
        <w:rPr>
          <w:rFonts w:cstheme="minorHAnsi"/>
        </w:rPr>
        <w:t>The two scopes of work are described below:</w:t>
      </w:r>
    </w:p>
    <w:p w14:paraId="744E9FDB" w14:textId="77777777" w:rsidR="001070CB" w:rsidRPr="0094366F" w:rsidRDefault="001070CB" w:rsidP="0006382B">
      <w:pPr>
        <w:pStyle w:val="Num-Heading3"/>
      </w:pPr>
      <w:r w:rsidRPr="0094366F">
        <w:t>Data Aggregation</w:t>
      </w:r>
    </w:p>
    <w:p w14:paraId="07577F09" w14:textId="77777777" w:rsidR="00CA6FB8" w:rsidRDefault="00CA6FB8" w:rsidP="00CA6FB8">
      <w:pPr>
        <w:pStyle w:val="bullet15"/>
        <w:numPr>
          <w:ilvl w:val="0"/>
          <w:numId w:val="0"/>
        </w:numPr>
      </w:pPr>
      <w:r>
        <w:t>The Data Aggregation scope of work includes t</w:t>
      </w:r>
      <w:r w:rsidRPr="004D6FD3">
        <w:t xml:space="preserve">he collection, organization, </w:t>
      </w:r>
      <w:r>
        <w:t xml:space="preserve">normalization, </w:t>
      </w:r>
      <w:r w:rsidRPr="004D6FD3">
        <w:t>profiling and reporting on the data collected from the Qualified Health Plans, Covered California internal systems, and partners’ systems.</w:t>
      </w:r>
      <w:r w:rsidR="00A76B6E">
        <w:t xml:space="preserve"> </w:t>
      </w:r>
      <w:r w:rsidRPr="004D6FD3">
        <w:t xml:space="preserve">The </w:t>
      </w:r>
      <w:r>
        <w:t xml:space="preserve">Data </w:t>
      </w:r>
      <w:r w:rsidRPr="004D6FD3">
        <w:t>Aggregation scope will include</w:t>
      </w:r>
      <w:r>
        <w:t xml:space="preserve"> at minimum:</w:t>
      </w:r>
    </w:p>
    <w:p w14:paraId="42B13FA1" w14:textId="77777777" w:rsidR="00B26DF9" w:rsidRDefault="00B26DF9" w:rsidP="00EA1B56">
      <w:pPr>
        <w:pStyle w:val="bullet15"/>
        <w:numPr>
          <w:ilvl w:val="0"/>
          <w:numId w:val="50"/>
        </w:numPr>
      </w:pPr>
      <w:r>
        <w:t>Develop and operate extract, transf</w:t>
      </w:r>
      <w:r w:rsidR="00F23EAB">
        <w:t>orm</w:t>
      </w:r>
      <w:r>
        <w:t xml:space="preserve"> and load (ETL) </w:t>
      </w:r>
      <w:r w:rsidR="00F23EAB">
        <w:t xml:space="preserve">related </w:t>
      </w:r>
      <w:r>
        <w:t xml:space="preserve">processes </w:t>
      </w:r>
    </w:p>
    <w:p w14:paraId="24E2E8A5" w14:textId="77777777" w:rsidR="00CA6FB8" w:rsidRPr="008B0BD9" w:rsidRDefault="008C26FB" w:rsidP="008C26FB">
      <w:pPr>
        <w:pStyle w:val="ListParagraph"/>
        <w:numPr>
          <w:ilvl w:val="0"/>
          <w:numId w:val="50"/>
        </w:numPr>
      </w:pPr>
      <w:r>
        <w:t xml:space="preserve"> </w:t>
      </w:r>
      <w:r w:rsidRPr="008B0BD9">
        <w:t>D</w:t>
      </w:r>
      <w:r w:rsidR="00CA6FB8" w:rsidRPr="008B0BD9">
        <w:t>esign</w:t>
      </w:r>
      <w:r w:rsidR="00F23EAB">
        <w:t>, development</w:t>
      </w:r>
      <w:r w:rsidR="00CA6FB8" w:rsidRPr="008B0BD9">
        <w:t xml:space="preserve"> and </w:t>
      </w:r>
      <w:r w:rsidR="00F23EAB">
        <w:t>deployment</w:t>
      </w:r>
      <w:r w:rsidR="00F23EAB" w:rsidRPr="008B0BD9">
        <w:t xml:space="preserve"> </w:t>
      </w:r>
      <w:r w:rsidR="00CA6FB8" w:rsidRPr="008B0BD9">
        <w:t>of the interfaces to common data sources</w:t>
      </w:r>
    </w:p>
    <w:p w14:paraId="3003BDA9" w14:textId="77777777" w:rsidR="00FE6FAC" w:rsidRPr="000E35BB" w:rsidRDefault="000B4008" w:rsidP="00EA1B56">
      <w:pPr>
        <w:pStyle w:val="bullet15"/>
        <w:numPr>
          <w:ilvl w:val="0"/>
          <w:numId w:val="50"/>
        </w:numPr>
      </w:pPr>
      <w:r w:rsidRPr="000E35BB">
        <w:t xml:space="preserve">Import of </w:t>
      </w:r>
      <w:r w:rsidR="001C59AD" w:rsidRPr="000E35BB">
        <w:t>Issuer</w:t>
      </w:r>
      <w:r w:rsidRPr="000E35BB">
        <w:t xml:space="preserve"> medical claims, prescription drug, enrollment, plan administrative services and other health plan datasets </w:t>
      </w:r>
    </w:p>
    <w:p w14:paraId="1A8FCD52" w14:textId="77777777" w:rsidR="00CA6FB8" w:rsidRDefault="00CA6FB8" w:rsidP="00EA1B56">
      <w:pPr>
        <w:pStyle w:val="bullet15"/>
        <w:numPr>
          <w:ilvl w:val="0"/>
          <w:numId w:val="50"/>
        </w:numPr>
      </w:pPr>
      <w:r w:rsidRPr="000E35BB">
        <w:t xml:space="preserve">Acceptance of data in standardized or alternate formats, </w:t>
      </w:r>
    </w:p>
    <w:p w14:paraId="19C47CDC" w14:textId="77777777" w:rsidR="00AC5A7C" w:rsidRPr="000E35BB" w:rsidRDefault="00AC5A7C" w:rsidP="00AC5A7C">
      <w:pPr>
        <w:pStyle w:val="bullet15"/>
        <w:numPr>
          <w:ilvl w:val="0"/>
          <w:numId w:val="50"/>
        </w:numPr>
      </w:pPr>
      <w:r>
        <w:t>Import of Covered California or its partner/vendors datasets including: i) Covered California enrollment, ii) member hospital services records from the California all-payer dataset (OSHPD), and iii) Covered California consolidated provider directory data for all Issuers/California providers</w:t>
      </w:r>
    </w:p>
    <w:p w14:paraId="21F6D4FF" w14:textId="77777777" w:rsidR="00B26DF9" w:rsidRPr="000E35BB" w:rsidRDefault="00B26DF9" w:rsidP="008C26FB">
      <w:pPr>
        <w:pStyle w:val="ListParagraph"/>
        <w:numPr>
          <w:ilvl w:val="0"/>
          <w:numId w:val="50"/>
        </w:numPr>
      </w:pPr>
      <w:r w:rsidRPr="000E35BB">
        <w:t xml:space="preserve">Preparation of data quality control standards, </w:t>
      </w:r>
      <w:r w:rsidR="00BC332F">
        <w:t xml:space="preserve">quality metrics, process for quality assurance in handling missing/bad data, </w:t>
      </w:r>
      <w:r w:rsidRPr="000E35BB">
        <w:t xml:space="preserve">logic and </w:t>
      </w:r>
      <w:r w:rsidR="008C26FB" w:rsidRPr="000E35BB">
        <w:t>reports</w:t>
      </w:r>
    </w:p>
    <w:p w14:paraId="155602A5" w14:textId="77777777" w:rsidR="00CA6FB8" w:rsidRPr="000E35BB" w:rsidRDefault="00CA6FB8" w:rsidP="00EA1B56">
      <w:pPr>
        <w:pStyle w:val="bullet15"/>
        <w:numPr>
          <w:ilvl w:val="0"/>
          <w:numId w:val="50"/>
        </w:numPr>
      </w:pPr>
      <w:r w:rsidRPr="000E35BB">
        <w:t>Initial and ongoing quality review and quality remediation processes with data submitters</w:t>
      </w:r>
    </w:p>
    <w:p w14:paraId="1FB03CC6" w14:textId="77777777" w:rsidR="00CA6FB8" w:rsidRPr="008B0BD9" w:rsidRDefault="00CA6FB8" w:rsidP="00EA1B56">
      <w:pPr>
        <w:pStyle w:val="bullet15"/>
        <w:numPr>
          <w:ilvl w:val="0"/>
          <w:numId w:val="50"/>
        </w:numPr>
      </w:pPr>
      <w:r w:rsidRPr="008B0BD9">
        <w:t>Normalization or transformation of the data into standardized data structures</w:t>
      </w:r>
    </w:p>
    <w:p w14:paraId="471840AF" w14:textId="77777777" w:rsidR="00CA6FB8" w:rsidRDefault="0030656A" w:rsidP="00EA1B56">
      <w:pPr>
        <w:pStyle w:val="bullet15"/>
        <w:numPr>
          <w:ilvl w:val="0"/>
          <w:numId w:val="50"/>
        </w:numPr>
      </w:pPr>
      <w:r>
        <w:t>Data quality assessment, including c</w:t>
      </w:r>
      <w:r w:rsidR="00B26DF9">
        <w:t>ontrol totals</w:t>
      </w:r>
      <w:r>
        <w:t>, data gaps, and implications for risk assessment, provider attribution, condition groupers and measures reporting</w:t>
      </w:r>
      <w:r w:rsidR="00B26DF9">
        <w:t>.</w:t>
      </w:r>
    </w:p>
    <w:p w14:paraId="087661BA" w14:textId="77777777" w:rsidR="00AC5A7C" w:rsidRPr="00830298" w:rsidRDefault="00AC5A7C" w:rsidP="00AC5A7C">
      <w:pPr>
        <w:pStyle w:val="bullet15"/>
        <w:numPr>
          <w:ilvl w:val="0"/>
          <w:numId w:val="50"/>
        </w:numPr>
      </w:pPr>
      <w:r w:rsidRPr="00830298">
        <w:lastRenderedPageBreak/>
        <w:t>Execution of data submission acceptance agreements with Data Analytics vendor pursuant to data quality results match between Data Aggregation and Data Analytics vendors</w:t>
      </w:r>
    </w:p>
    <w:p w14:paraId="408FE27B" w14:textId="77777777" w:rsidR="00CA6FB8" w:rsidRDefault="00F23EAB" w:rsidP="00EA1B56">
      <w:pPr>
        <w:pStyle w:val="bullet15"/>
        <w:numPr>
          <w:ilvl w:val="0"/>
          <w:numId w:val="50"/>
        </w:numPr>
      </w:pPr>
      <w:r>
        <w:t>Establishment and m</w:t>
      </w:r>
      <w:r w:rsidR="00CA6FB8" w:rsidRPr="008B0BD9">
        <w:t xml:space="preserve">aintenance of </w:t>
      </w:r>
      <w:r w:rsidR="00B26DF9">
        <w:t xml:space="preserve">member and provider </w:t>
      </w:r>
      <w:r w:rsidR="00CA6FB8" w:rsidRPr="008B0BD9">
        <w:t>unique identifiers, and de-identification of data for use by Covered California and other vendors or partners</w:t>
      </w:r>
    </w:p>
    <w:p w14:paraId="6AF04E37" w14:textId="77777777" w:rsidR="004D103C" w:rsidRDefault="004D103C" w:rsidP="00EA1B56">
      <w:pPr>
        <w:pStyle w:val="bullet15"/>
        <w:numPr>
          <w:ilvl w:val="0"/>
          <w:numId w:val="50"/>
        </w:numPr>
      </w:pPr>
      <w:r>
        <w:t>Creating and transmitting data extracts to Covered California vendors or partners (e.g., A</w:t>
      </w:r>
      <w:r w:rsidR="00DE09AF">
        <w:t>ll Payer Claims Database (A</w:t>
      </w:r>
      <w:r>
        <w:t>P</w:t>
      </w:r>
      <w:r w:rsidR="00DE09AF">
        <w:t>C</w:t>
      </w:r>
      <w:r>
        <w:t>D</w:t>
      </w:r>
      <w:r w:rsidR="00DE09AF">
        <w:t>)</w:t>
      </w:r>
      <w:r>
        <w:t xml:space="preserve"> partner)</w:t>
      </w:r>
    </w:p>
    <w:p w14:paraId="1FF58367" w14:textId="77777777" w:rsidR="00B26DF9" w:rsidRPr="008B0BD9" w:rsidRDefault="00B26DF9" w:rsidP="008C26FB">
      <w:pPr>
        <w:pStyle w:val="ListParagraph"/>
        <w:numPr>
          <w:ilvl w:val="0"/>
          <w:numId w:val="50"/>
        </w:numPr>
      </w:pPr>
      <w:r>
        <w:t xml:space="preserve">Preparation and maintenance of </w:t>
      </w:r>
      <w:r w:rsidR="008C26FB">
        <w:t>documentation</w:t>
      </w:r>
      <w:r>
        <w:t xml:space="preserve"> for all data aggregation activities</w:t>
      </w:r>
      <w:r w:rsidR="00BC332F">
        <w:t>, including Data Dictionary and field mapping</w:t>
      </w:r>
    </w:p>
    <w:p w14:paraId="28BEBDCB" w14:textId="77777777" w:rsidR="00CA6FB8" w:rsidRPr="008B0BD9" w:rsidRDefault="00CA6FB8" w:rsidP="00EA1B56">
      <w:pPr>
        <w:pStyle w:val="bullet15"/>
        <w:numPr>
          <w:ilvl w:val="0"/>
          <w:numId w:val="50"/>
        </w:numPr>
      </w:pPr>
      <w:r w:rsidRPr="008B0BD9">
        <w:t>Development and maintenance of business relationships with all data suppliers and consumers</w:t>
      </w:r>
    </w:p>
    <w:p w14:paraId="3883D124" w14:textId="77777777" w:rsidR="008C26FB" w:rsidRDefault="00CA6FB8" w:rsidP="008C26FB">
      <w:pPr>
        <w:pStyle w:val="ListParagraph"/>
        <w:numPr>
          <w:ilvl w:val="0"/>
          <w:numId w:val="50"/>
        </w:numPr>
      </w:pPr>
      <w:r w:rsidRPr="008B0BD9">
        <w:t xml:space="preserve">Development and maintenance of the technology required to support the entire scope of work, including coordination and appropriate integration with the Data Analytics scope of </w:t>
      </w:r>
      <w:r w:rsidR="008C26FB" w:rsidRPr="008B0BD9">
        <w:t>work</w:t>
      </w:r>
    </w:p>
    <w:p w14:paraId="33FB14FD" w14:textId="77777777" w:rsidR="00BC332F" w:rsidRDefault="00BC332F" w:rsidP="008C26FB">
      <w:pPr>
        <w:pStyle w:val="ListParagraph"/>
        <w:numPr>
          <w:ilvl w:val="0"/>
          <w:numId w:val="50"/>
        </w:numPr>
      </w:pPr>
      <w:r>
        <w:t>Provide ongoing training, relevant training materials and knowledge transfer to Covered California staff</w:t>
      </w:r>
    </w:p>
    <w:p w14:paraId="42610F9E" w14:textId="77777777" w:rsidR="00BC332F" w:rsidRDefault="00BC332F" w:rsidP="008C26FB">
      <w:pPr>
        <w:pStyle w:val="ListParagraph"/>
        <w:numPr>
          <w:ilvl w:val="0"/>
          <w:numId w:val="50"/>
        </w:numPr>
      </w:pPr>
      <w:r>
        <w:t>Establish Service Level Agreements (SLAs) for Extract, Transfer and Load (ETL) performance and review ETL performance regularly with Covered California to optimize fine tune as necessary</w:t>
      </w:r>
    </w:p>
    <w:p w14:paraId="20A0F4D8" w14:textId="77777777" w:rsidR="001908C9" w:rsidRDefault="001908C9" w:rsidP="001908C9">
      <w:pPr>
        <w:pStyle w:val="ListParagraph"/>
        <w:numPr>
          <w:ilvl w:val="0"/>
          <w:numId w:val="50"/>
        </w:numPr>
      </w:pPr>
      <w:r>
        <w:t>Ensure Data and format validation to confirm the integrity of data’s structure and syntax.</w:t>
      </w:r>
    </w:p>
    <w:p w14:paraId="59DDD124" w14:textId="77777777" w:rsidR="001908C9" w:rsidRDefault="001908C9" w:rsidP="001908C9">
      <w:pPr>
        <w:pStyle w:val="ListParagraph"/>
        <w:numPr>
          <w:ilvl w:val="0"/>
          <w:numId w:val="50"/>
        </w:numPr>
      </w:pPr>
      <w:r>
        <w:t>Data transformation should convert and translate from any external or internal file and message format to a canonical format.</w:t>
      </w:r>
    </w:p>
    <w:p w14:paraId="2DAD47A4" w14:textId="77777777" w:rsidR="001908C9" w:rsidRDefault="001908C9" w:rsidP="001908C9">
      <w:pPr>
        <w:pStyle w:val="ListParagraph"/>
        <w:numPr>
          <w:ilvl w:val="0"/>
          <w:numId w:val="50"/>
        </w:numPr>
      </w:pPr>
      <w:r>
        <w:t>Data Normalization to cleanse and match data and handle all exceptions to ensure high quality data.</w:t>
      </w:r>
    </w:p>
    <w:p w14:paraId="6BA23831" w14:textId="77777777" w:rsidR="001908C9" w:rsidRPr="001908C9" w:rsidRDefault="001908C9" w:rsidP="001908C9">
      <w:pPr>
        <w:pStyle w:val="ListParagraph"/>
        <w:numPr>
          <w:ilvl w:val="0"/>
          <w:numId w:val="50"/>
        </w:numPr>
      </w:pPr>
      <w:r w:rsidRPr="001908C9">
        <w:rPr>
          <w:sz w:val="20"/>
          <w:szCs w:val="20"/>
        </w:rPr>
        <w:t>Data enrichment to access additional sources and systems to extract and append additional information necessary to create a complete data set</w:t>
      </w:r>
      <w:r>
        <w:rPr>
          <w:sz w:val="20"/>
          <w:szCs w:val="20"/>
        </w:rPr>
        <w:t>.</w:t>
      </w:r>
    </w:p>
    <w:p w14:paraId="495292EE" w14:textId="77777777" w:rsidR="001908C9" w:rsidRPr="001908C9" w:rsidRDefault="001908C9" w:rsidP="001908C9">
      <w:pPr>
        <w:pStyle w:val="ListParagraph"/>
        <w:numPr>
          <w:ilvl w:val="0"/>
          <w:numId w:val="50"/>
        </w:numPr>
      </w:pPr>
      <w:r w:rsidRPr="001908C9">
        <w:rPr>
          <w:sz w:val="20"/>
          <w:szCs w:val="20"/>
        </w:rPr>
        <w:t>Data mapping to plot the format and structure of data between its source and target systems according to certain transformation rules and business logic</w:t>
      </w:r>
      <w:r>
        <w:rPr>
          <w:sz w:val="20"/>
          <w:szCs w:val="20"/>
        </w:rPr>
        <w:t>.</w:t>
      </w:r>
    </w:p>
    <w:p w14:paraId="7FDB9A49" w14:textId="77777777" w:rsidR="001070CB" w:rsidRPr="0094366F" w:rsidRDefault="001070CB" w:rsidP="0006382B">
      <w:pPr>
        <w:pStyle w:val="Num-Heading3"/>
      </w:pPr>
      <w:r w:rsidRPr="0094366F">
        <w:t>Data Analytics</w:t>
      </w:r>
    </w:p>
    <w:p w14:paraId="26BADCF4" w14:textId="77777777" w:rsidR="00CA6FB8" w:rsidRPr="00A167F8" w:rsidRDefault="00CA6FB8" w:rsidP="00CA6FB8">
      <w:pPr>
        <w:pStyle w:val="bullet15"/>
        <w:numPr>
          <w:ilvl w:val="0"/>
          <w:numId w:val="0"/>
        </w:numPr>
      </w:pPr>
      <w:r>
        <w:t>The Data Analytics scope of work includes t</w:t>
      </w:r>
      <w:r w:rsidRPr="004D6FD3">
        <w:t>he analys</w:t>
      </w:r>
      <w:r>
        <w:t>es</w:t>
      </w:r>
      <w:r w:rsidRPr="004D6FD3">
        <w:t xml:space="preserve"> </w:t>
      </w:r>
      <w:r>
        <w:t xml:space="preserve">of </w:t>
      </w:r>
      <w:r w:rsidRPr="004D6FD3">
        <w:t xml:space="preserve">the data collected and organized by the Data Aggregation </w:t>
      </w:r>
      <w:r>
        <w:t>scope of work</w:t>
      </w:r>
      <w:r w:rsidR="000E35BB">
        <w:t>,</w:t>
      </w:r>
      <w:r w:rsidR="00F13D6A">
        <w:t xml:space="preserve"> </w:t>
      </w:r>
      <w:r w:rsidR="001609DE">
        <w:t xml:space="preserve">including </w:t>
      </w:r>
      <w:r w:rsidR="000E35BB" w:rsidRPr="004D6FD3">
        <w:t>developing and running</w:t>
      </w:r>
      <w:r w:rsidRPr="004D6FD3">
        <w:t xml:space="preserve"> queries and reports, both in periodic standardized formats</w:t>
      </w:r>
      <w:r>
        <w:t>, parameter driven reports</w:t>
      </w:r>
      <w:r w:rsidRPr="004D6FD3">
        <w:t xml:space="preserve"> and</w:t>
      </w:r>
      <w:r>
        <w:t xml:space="preserve"> through</w:t>
      </w:r>
      <w:r w:rsidRPr="004D6FD3">
        <w:t xml:space="preserve"> ad hoc requests.</w:t>
      </w:r>
      <w:r w:rsidR="00A76B6E">
        <w:t xml:space="preserve"> </w:t>
      </w:r>
      <w:r w:rsidRPr="004D6FD3">
        <w:t xml:space="preserve">This </w:t>
      </w:r>
      <w:r>
        <w:t>scope of work</w:t>
      </w:r>
      <w:r w:rsidRPr="004D6FD3">
        <w:t xml:space="preserve"> will </w:t>
      </w:r>
      <w:r>
        <w:t xml:space="preserve">include assistance for </w:t>
      </w:r>
      <w:r w:rsidRPr="004D6FD3">
        <w:t>Covered California in identifying new meaningful queries to run</w:t>
      </w:r>
      <w:r>
        <w:t>, generating new reports</w:t>
      </w:r>
      <w:r w:rsidRPr="004D6FD3">
        <w:t xml:space="preserve">, supporting </w:t>
      </w:r>
      <w:r>
        <w:t xml:space="preserve">parameter driven reports and </w:t>
      </w:r>
      <w:r w:rsidRPr="004D6FD3">
        <w:t>ongoing analytics efforts, and assist</w:t>
      </w:r>
      <w:r>
        <w:t>ing</w:t>
      </w:r>
      <w:r w:rsidRPr="004D6FD3">
        <w:t xml:space="preserve"> in the interpretation of the resulting reports</w:t>
      </w:r>
      <w:r>
        <w:t>.</w:t>
      </w:r>
    </w:p>
    <w:p w14:paraId="69BB4EFC" w14:textId="77777777" w:rsidR="00CA6FB8" w:rsidRPr="00A167F8" w:rsidRDefault="00CA6FB8" w:rsidP="00CA6FB8">
      <w:pPr>
        <w:pStyle w:val="bullet15"/>
        <w:numPr>
          <w:ilvl w:val="0"/>
          <w:numId w:val="0"/>
        </w:numPr>
      </w:pPr>
      <w:r w:rsidRPr="00A167F8">
        <w:t xml:space="preserve">This work is considered in </w:t>
      </w:r>
      <w:r>
        <w:t>four</w:t>
      </w:r>
      <w:r w:rsidRPr="00A167F8">
        <w:t xml:space="preserve"> components:</w:t>
      </w:r>
    </w:p>
    <w:p w14:paraId="51D20B4A" w14:textId="77777777" w:rsidR="00CA6FB8" w:rsidRPr="008C26FB" w:rsidRDefault="00CA6FB8" w:rsidP="008C26FB">
      <w:pPr>
        <w:pStyle w:val="ListParagraph"/>
        <w:numPr>
          <w:ilvl w:val="0"/>
          <w:numId w:val="43"/>
        </w:numPr>
      </w:pPr>
      <w:r w:rsidRPr="008C26FB">
        <w:rPr>
          <w:rFonts w:cstheme="minorHAnsi"/>
        </w:rPr>
        <w:t>Use of business intelligence tools to the data that cover a myriad of analyses, including, but not limited to, risk adjustment, identification and stratification, episode of care groupings, gaps in care analysis, and predictive modeling.</w:t>
      </w:r>
      <w:r w:rsidR="00A76B6E" w:rsidRPr="008C26FB">
        <w:rPr>
          <w:rFonts w:cstheme="minorHAnsi"/>
        </w:rPr>
        <w:t xml:space="preserve"> </w:t>
      </w:r>
      <w:r w:rsidRPr="008C26FB">
        <w:rPr>
          <w:rFonts w:cstheme="minorHAnsi"/>
        </w:rPr>
        <w:t xml:space="preserve">The </w:t>
      </w:r>
      <w:r w:rsidRPr="008C26FB">
        <w:rPr>
          <w:rFonts w:cstheme="minorHAnsi"/>
        </w:rPr>
        <w:lastRenderedPageBreak/>
        <w:t>Vendor is expect</w:t>
      </w:r>
      <w:r w:rsidR="000E35BB" w:rsidRPr="008C26FB">
        <w:rPr>
          <w:rFonts w:cstheme="minorHAnsi"/>
        </w:rPr>
        <w:t>ed to have a library of</w:t>
      </w:r>
      <w:r w:rsidR="0006382B" w:rsidRPr="008C26FB">
        <w:rPr>
          <w:rFonts w:cstheme="minorHAnsi"/>
        </w:rPr>
        <w:t xml:space="preserve"> </w:t>
      </w:r>
      <w:r w:rsidR="001609DE" w:rsidRPr="008C26FB">
        <w:rPr>
          <w:rFonts w:cstheme="minorHAnsi"/>
        </w:rPr>
        <w:t>analytic tools</w:t>
      </w:r>
      <w:r w:rsidRPr="008C26FB">
        <w:rPr>
          <w:rFonts w:cstheme="minorHAnsi"/>
        </w:rPr>
        <w:t xml:space="preserve"> to bring to this project, and is also expected to deliver ongoing additions, enhancements and refinements to </w:t>
      </w:r>
      <w:r w:rsidR="008C26FB" w:rsidRPr="008C26FB">
        <w:rPr>
          <w:rFonts w:cstheme="minorHAnsi"/>
        </w:rPr>
        <w:t>the</w:t>
      </w:r>
      <w:r w:rsidRPr="008C26FB">
        <w:rPr>
          <w:rFonts w:cstheme="minorHAnsi"/>
        </w:rPr>
        <w:t xml:space="preserve"> library, as needed by Covered California and in alignment with industry best practices.</w:t>
      </w:r>
      <w:r w:rsidR="00A76B6E" w:rsidRPr="008C26FB">
        <w:rPr>
          <w:rFonts w:cstheme="minorHAnsi"/>
        </w:rPr>
        <w:t xml:space="preserve"> </w:t>
      </w:r>
      <w:r w:rsidRPr="008C26FB">
        <w:rPr>
          <w:rFonts w:cstheme="minorHAnsi"/>
        </w:rPr>
        <w:t>The Vendor is also expected to support the application of this intelligence to the data sets.</w:t>
      </w:r>
    </w:p>
    <w:p w14:paraId="0207E563" w14:textId="77777777" w:rsidR="00CA6FB8" w:rsidRPr="00A80C38" w:rsidRDefault="00CA6FB8" w:rsidP="00EA1B56">
      <w:pPr>
        <w:pStyle w:val="ListParagraph"/>
        <w:numPr>
          <w:ilvl w:val="0"/>
          <w:numId w:val="43"/>
        </w:numPr>
        <w:spacing w:after="60"/>
        <w:rPr>
          <w:rFonts w:cstheme="minorHAnsi"/>
        </w:rPr>
      </w:pPr>
      <w:r w:rsidRPr="00A80C38">
        <w:rPr>
          <w:rFonts w:cstheme="minorHAnsi"/>
        </w:rPr>
        <w:t xml:space="preserve">Determination and management of standard reports specific to each </w:t>
      </w:r>
      <w:r w:rsidR="001C59AD">
        <w:rPr>
          <w:rFonts w:cstheme="minorHAnsi"/>
        </w:rPr>
        <w:t>Issuer</w:t>
      </w:r>
      <w:r w:rsidRPr="00A80C38">
        <w:rPr>
          <w:rFonts w:cstheme="minorHAnsi"/>
        </w:rPr>
        <w:t xml:space="preserve"> and any cross-plan regional reporting, such as but not limited to, Emergency Department utilization, hospital re-admission rates by zip code and gaps in essential community providers.</w:t>
      </w:r>
      <w:r w:rsidR="00A76B6E">
        <w:rPr>
          <w:rFonts w:cstheme="minorHAnsi"/>
        </w:rPr>
        <w:t xml:space="preserve"> </w:t>
      </w:r>
      <w:r w:rsidRPr="00A80C38">
        <w:rPr>
          <w:rFonts w:cstheme="minorHAnsi"/>
        </w:rPr>
        <w:t>The capabilities to generate reports and the ability to support the generation of the reports including the interpretation of the reports and results</w:t>
      </w:r>
    </w:p>
    <w:p w14:paraId="03F7AFBB" w14:textId="77777777" w:rsidR="00CA6FB8" w:rsidRDefault="00CA6FB8" w:rsidP="00EA1B56">
      <w:pPr>
        <w:pStyle w:val="ListParagraph"/>
        <w:numPr>
          <w:ilvl w:val="0"/>
          <w:numId w:val="43"/>
        </w:numPr>
        <w:spacing w:after="60"/>
        <w:rPr>
          <w:rFonts w:cstheme="minorHAnsi"/>
        </w:rPr>
      </w:pPr>
      <w:r w:rsidRPr="007F67F8">
        <w:rPr>
          <w:rFonts w:cstheme="minorHAnsi"/>
        </w:rPr>
        <w:t xml:space="preserve">Analytics staffing competencies </w:t>
      </w:r>
      <w:r w:rsidR="000B4008">
        <w:rPr>
          <w:rFonts w:cstheme="minorHAnsi"/>
        </w:rPr>
        <w:t xml:space="preserve">and analytics application flexibility </w:t>
      </w:r>
      <w:r w:rsidRPr="007F67F8">
        <w:rPr>
          <w:rFonts w:cstheme="minorHAnsi"/>
        </w:rPr>
        <w:t>to create and interpret “ad hoc” reports specific to new or unanticipated standard reports.</w:t>
      </w:r>
      <w:r w:rsidR="00A76B6E">
        <w:rPr>
          <w:rFonts w:cstheme="minorHAnsi"/>
        </w:rPr>
        <w:t xml:space="preserve"> </w:t>
      </w:r>
      <w:r w:rsidRPr="007F67F8">
        <w:rPr>
          <w:rFonts w:cstheme="minorHAnsi"/>
        </w:rPr>
        <w:t xml:space="preserve">This might include comparing the network composition in a subarea of a rating region, assessing </w:t>
      </w:r>
      <w:r w:rsidR="001C59AD">
        <w:rPr>
          <w:rFonts w:cstheme="minorHAnsi"/>
        </w:rPr>
        <w:t>Issuer</w:t>
      </w:r>
      <w:r w:rsidRPr="007F67F8">
        <w:rPr>
          <w:rFonts w:cstheme="minorHAnsi"/>
        </w:rPr>
        <w:t xml:space="preserve"> capacity in a zip code cluster for a specific metal tier based on number of open practices, etc.</w:t>
      </w:r>
      <w:r w:rsidR="00A76B6E">
        <w:rPr>
          <w:rFonts w:cstheme="minorHAnsi"/>
        </w:rPr>
        <w:t xml:space="preserve"> </w:t>
      </w:r>
      <w:r w:rsidRPr="007F67F8">
        <w:rPr>
          <w:rFonts w:cstheme="minorHAnsi"/>
        </w:rPr>
        <w:t xml:space="preserve">These tasks may be </w:t>
      </w:r>
      <w:r>
        <w:rPr>
          <w:rFonts w:cstheme="minorHAnsi"/>
        </w:rPr>
        <w:t xml:space="preserve">requested by </w:t>
      </w:r>
      <w:r w:rsidRPr="007F67F8">
        <w:rPr>
          <w:rFonts w:cstheme="minorHAnsi"/>
        </w:rPr>
        <w:t xml:space="preserve">Covered California staff or other </w:t>
      </w:r>
      <w:r>
        <w:rPr>
          <w:rFonts w:cstheme="minorHAnsi"/>
        </w:rPr>
        <w:t xml:space="preserve">partners and could be executed by Covered California personnel. </w:t>
      </w:r>
    </w:p>
    <w:p w14:paraId="501D4538" w14:textId="77777777" w:rsidR="00CA6FB8" w:rsidRDefault="00CA6FB8" w:rsidP="00EA1B56">
      <w:pPr>
        <w:pStyle w:val="ListParagraph"/>
        <w:numPr>
          <w:ilvl w:val="0"/>
          <w:numId w:val="43"/>
        </w:numPr>
        <w:spacing w:after="60"/>
        <w:rPr>
          <w:rFonts w:cstheme="minorHAnsi"/>
        </w:rPr>
      </w:pPr>
      <w:r w:rsidRPr="007F67F8">
        <w:rPr>
          <w:rFonts w:cstheme="minorHAnsi"/>
        </w:rPr>
        <w:t>Development and maintenance of the technologies necessary to support this s</w:t>
      </w:r>
      <w:r>
        <w:rPr>
          <w:rFonts w:cstheme="minorHAnsi"/>
        </w:rPr>
        <w:t>cope of work, including coordination and appropriate integration with the Data Aggregation scope of work</w:t>
      </w:r>
    </w:p>
    <w:p w14:paraId="0DF54D3B" w14:textId="77777777" w:rsidR="001908C9" w:rsidRDefault="001908C9" w:rsidP="00EA1B56">
      <w:pPr>
        <w:pStyle w:val="ListParagraph"/>
        <w:numPr>
          <w:ilvl w:val="0"/>
          <w:numId w:val="43"/>
        </w:numPr>
        <w:spacing w:after="60"/>
        <w:rPr>
          <w:rFonts w:cstheme="minorHAnsi"/>
        </w:rPr>
      </w:pPr>
      <w:r>
        <w:t>Documentation to include but not limited to configuration, administration process, procedure and covered California Software deployment specification in all development stages.</w:t>
      </w:r>
    </w:p>
    <w:p w14:paraId="16A07719" w14:textId="77777777" w:rsidR="001070CB" w:rsidRDefault="00630DEC" w:rsidP="00630DEC">
      <w:pPr>
        <w:pStyle w:val="Num-Heading3"/>
      </w:pPr>
      <w:r>
        <w:t>Key Milestones and Tasks</w:t>
      </w:r>
    </w:p>
    <w:p w14:paraId="2505C96F" w14:textId="77777777" w:rsidR="00CA6FB8" w:rsidRDefault="00CA6FB8" w:rsidP="00CA6FB8">
      <w:pPr>
        <w:spacing w:after="0"/>
        <w:rPr>
          <w:rFonts w:cstheme="minorHAnsi"/>
        </w:rPr>
      </w:pPr>
      <w:r>
        <w:rPr>
          <w:rFonts w:cstheme="minorHAnsi"/>
        </w:rPr>
        <w:t>Covered California has identified high level m</w:t>
      </w:r>
      <w:r w:rsidRPr="001969A4">
        <w:rPr>
          <w:rFonts w:cstheme="minorHAnsi"/>
        </w:rPr>
        <w:t xml:space="preserve">ilestones </w:t>
      </w:r>
      <w:r>
        <w:rPr>
          <w:rFonts w:cstheme="minorHAnsi"/>
        </w:rPr>
        <w:t>for achieving the goals of these scopes of work.</w:t>
      </w:r>
      <w:r w:rsidR="00A76B6E">
        <w:rPr>
          <w:rFonts w:cstheme="minorHAnsi"/>
        </w:rPr>
        <w:t xml:space="preserve"> </w:t>
      </w:r>
      <w:r>
        <w:rPr>
          <w:rFonts w:cstheme="minorHAnsi"/>
        </w:rPr>
        <w:t>The Vendor(s) will be expected to meet these dates, or provide acceptable alternatives.</w:t>
      </w:r>
    </w:p>
    <w:p w14:paraId="6A0D6882" w14:textId="77777777" w:rsidR="001070CB" w:rsidRDefault="00753B7A" w:rsidP="001070CB">
      <w:pPr>
        <w:pStyle w:val="TableNumberedList"/>
        <w:spacing w:after="0"/>
      </w:pPr>
      <w:bookmarkStart w:id="107" w:name="_Toc377125843"/>
      <w:r>
        <w:t>Key Milestones and Tasks</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1659"/>
        <w:gridCol w:w="1776"/>
      </w:tblGrid>
      <w:tr w:rsidR="001C2A85" w:rsidRPr="002579DA" w14:paraId="49DDDF96" w14:textId="77777777" w:rsidTr="00630DEC">
        <w:tc>
          <w:tcPr>
            <w:tcW w:w="5421" w:type="dxa"/>
            <w:shd w:val="clear" w:color="auto" w:fill="1F497D" w:themeFill="text2"/>
          </w:tcPr>
          <w:p w14:paraId="1F6F447B" w14:textId="77777777" w:rsidR="001C2A85" w:rsidRPr="002579DA" w:rsidRDefault="001C2A85" w:rsidP="00B62D07">
            <w:pPr>
              <w:rPr>
                <w:rFonts w:cstheme="minorHAnsi"/>
                <w:b/>
                <w:color w:val="FFFFFF" w:themeColor="background1"/>
              </w:rPr>
            </w:pPr>
            <w:r w:rsidRPr="002579DA">
              <w:rPr>
                <w:rFonts w:cstheme="minorHAnsi"/>
                <w:b/>
                <w:color w:val="FFFFFF" w:themeColor="background1"/>
              </w:rPr>
              <w:t>Key Milestones and Tasks</w:t>
            </w:r>
          </w:p>
        </w:tc>
        <w:tc>
          <w:tcPr>
            <w:tcW w:w="1659" w:type="dxa"/>
            <w:shd w:val="clear" w:color="auto" w:fill="1F497D" w:themeFill="text2"/>
          </w:tcPr>
          <w:p w14:paraId="0AA2E2D3" w14:textId="77777777" w:rsidR="001C2A85" w:rsidRPr="002579DA" w:rsidRDefault="001C2A85" w:rsidP="00B62D07">
            <w:pPr>
              <w:rPr>
                <w:rFonts w:cstheme="minorHAnsi"/>
                <w:b/>
                <w:color w:val="FFFFFF" w:themeColor="background1"/>
              </w:rPr>
            </w:pPr>
            <w:r w:rsidRPr="002579DA">
              <w:rPr>
                <w:rFonts w:cstheme="minorHAnsi"/>
                <w:b/>
                <w:color w:val="FFFFFF" w:themeColor="background1"/>
              </w:rPr>
              <w:t>Start Date</w:t>
            </w:r>
          </w:p>
        </w:tc>
        <w:tc>
          <w:tcPr>
            <w:tcW w:w="1776" w:type="dxa"/>
            <w:shd w:val="clear" w:color="auto" w:fill="1F497D" w:themeFill="text2"/>
          </w:tcPr>
          <w:p w14:paraId="25E47EB6" w14:textId="77777777" w:rsidR="001C2A85" w:rsidRPr="002579DA" w:rsidRDefault="001C2A85" w:rsidP="00B62D07">
            <w:pPr>
              <w:rPr>
                <w:rFonts w:cstheme="minorHAnsi"/>
                <w:b/>
                <w:color w:val="FFFFFF" w:themeColor="background1"/>
              </w:rPr>
            </w:pPr>
            <w:r w:rsidRPr="002579DA">
              <w:rPr>
                <w:rFonts w:cstheme="minorHAnsi"/>
                <w:b/>
                <w:color w:val="FFFFFF" w:themeColor="background1"/>
              </w:rPr>
              <w:t>End Date</w:t>
            </w:r>
          </w:p>
        </w:tc>
      </w:tr>
      <w:tr w:rsidR="001C2A85" w:rsidRPr="001969A4" w14:paraId="653DD287" w14:textId="77777777" w:rsidTr="00B62D07">
        <w:tc>
          <w:tcPr>
            <w:tcW w:w="8856" w:type="dxa"/>
            <w:gridSpan w:val="3"/>
            <w:shd w:val="clear" w:color="auto" w:fill="548DD4" w:themeFill="text2" w:themeFillTint="99"/>
          </w:tcPr>
          <w:p w14:paraId="5FD764AB" w14:textId="77777777" w:rsidR="001C2A85" w:rsidRPr="006E045E" w:rsidRDefault="001C2A85" w:rsidP="00B62D07">
            <w:pPr>
              <w:rPr>
                <w:rFonts w:cstheme="minorHAnsi"/>
                <w:highlight w:val="yellow"/>
              </w:rPr>
            </w:pPr>
            <w:r w:rsidRPr="00A167F8">
              <w:rPr>
                <w:rFonts w:cstheme="minorHAnsi"/>
                <w:b/>
                <w:color w:val="FFFFFF" w:themeColor="background1"/>
              </w:rPr>
              <w:t>Data Aggregation</w:t>
            </w:r>
          </w:p>
        </w:tc>
      </w:tr>
      <w:tr w:rsidR="001C2A85" w:rsidRPr="001969A4" w14:paraId="03BAC00C" w14:textId="77777777" w:rsidTr="00B62D07">
        <w:tc>
          <w:tcPr>
            <w:tcW w:w="5421" w:type="dxa"/>
          </w:tcPr>
          <w:p w14:paraId="0FC28027" w14:textId="77777777" w:rsidR="001C2A85" w:rsidRPr="007C7D50" w:rsidRDefault="001C2A85" w:rsidP="00B62D07">
            <w:pPr>
              <w:spacing w:after="200" w:line="276" w:lineRule="auto"/>
              <w:contextualSpacing/>
              <w:rPr>
                <w:rFonts w:cstheme="minorHAnsi"/>
              </w:rPr>
            </w:pPr>
            <w:r>
              <w:rPr>
                <w:rFonts w:cstheme="minorHAnsi"/>
              </w:rPr>
              <w:t>Complete all 1</w:t>
            </w:r>
            <w:r w:rsidR="00A01FEC">
              <w:rPr>
                <w:rFonts w:cstheme="minorHAnsi"/>
              </w:rPr>
              <w:t>1</w:t>
            </w:r>
            <w:r>
              <w:rPr>
                <w:rFonts w:cstheme="minorHAnsi"/>
              </w:rPr>
              <w:t xml:space="preserve"> </w:t>
            </w:r>
            <w:r w:rsidR="001C59AD">
              <w:rPr>
                <w:rFonts w:cstheme="minorHAnsi"/>
              </w:rPr>
              <w:t>Issuer</w:t>
            </w:r>
            <w:r>
              <w:rPr>
                <w:rFonts w:cstheme="minorHAnsi"/>
              </w:rPr>
              <w:t xml:space="preserve">, </w:t>
            </w:r>
            <w:proofErr w:type="spellStart"/>
            <w:r>
              <w:rPr>
                <w:rFonts w:cstheme="minorHAnsi"/>
              </w:rPr>
              <w:t>CalHEERS</w:t>
            </w:r>
            <w:proofErr w:type="spellEnd"/>
            <w:r w:rsidRPr="007C7D50">
              <w:rPr>
                <w:rFonts w:cstheme="minorHAnsi"/>
              </w:rPr>
              <w:t xml:space="preserve"> and other interface requirements and testing; normal data and ensure data storage and security</w:t>
            </w:r>
          </w:p>
        </w:tc>
        <w:tc>
          <w:tcPr>
            <w:tcW w:w="1659" w:type="dxa"/>
          </w:tcPr>
          <w:p w14:paraId="33BB1C5B" w14:textId="77777777" w:rsidR="001C2A85" w:rsidRPr="00830298" w:rsidRDefault="00A96087" w:rsidP="009F0A18">
            <w:pPr>
              <w:rPr>
                <w:rFonts w:cstheme="minorHAnsi"/>
              </w:rPr>
            </w:pPr>
            <w:r w:rsidRPr="00830298">
              <w:rPr>
                <w:rFonts w:cstheme="minorHAnsi"/>
              </w:rPr>
              <w:t>June 1</w:t>
            </w:r>
            <w:r w:rsidR="003A23C8" w:rsidRPr="00830298">
              <w:rPr>
                <w:rFonts w:cstheme="minorHAnsi"/>
              </w:rPr>
              <w:t>6</w:t>
            </w:r>
            <w:r w:rsidRPr="00830298">
              <w:rPr>
                <w:rFonts w:cstheme="minorHAnsi"/>
              </w:rPr>
              <w:t>,</w:t>
            </w:r>
            <w:r w:rsidR="009F0A18" w:rsidRPr="00830298">
              <w:rPr>
                <w:rFonts w:cstheme="minorHAnsi"/>
              </w:rPr>
              <w:t xml:space="preserve"> </w:t>
            </w:r>
            <w:r w:rsidR="001C2A85" w:rsidRPr="00830298">
              <w:rPr>
                <w:rFonts w:cstheme="minorHAnsi"/>
              </w:rPr>
              <w:t>2014</w:t>
            </w:r>
          </w:p>
        </w:tc>
        <w:tc>
          <w:tcPr>
            <w:tcW w:w="1776" w:type="dxa"/>
          </w:tcPr>
          <w:p w14:paraId="2C3B8DC6" w14:textId="77777777" w:rsidR="001C2A85" w:rsidRPr="00830298" w:rsidRDefault="001C2A85" w:rsidP="00B62D07">
            <w:pPr>
              <w:rPr>
                <w:rFonts w:cstheme="minorHAnsi"/>
              </w:rPr>
            </w:pPr>
            <w:r w:rsidRPr="00830298">
              <w:rPr>
                <w:rFonts w:cstheme="minorHAnsi"/>
              </w:rPr>
              <w:t xml:space="preserve">December </w:t>
            </w:r>
            <w:r w:rsidR="00A8479F" w:rsidRPr="00830298">
              <w:rPr>
                <w:rFonts w:cstheme="minorHAnsi"/>
              </w:rPr>
              <w:t xml:space="preserve">31 </w:t>
            </w:r>
            <w:r w:rsidRPr="00830298">
              <w:rPr>
                <w:rFonts w:cstheme="minorHAnsi"/>
              </w:rPr>
              <w:t>2014</w:t>
            </w:r>
          </w:p>
        </w:tc>
      </w:tr>
      <w:tr w:rsidR="001C2A85" w:rsidRPr="001969A4" w14:paraId="22F3CEB1" w14:textId="77777777" w:rsidTr="00B62D07">
        <w:tc>
          <w:tcPr>
            <w:tcW w:w="8856" w:type="dxa"/>
            <w:gridSpan w:val="3"/>
            <w:shd w:val="clear" w:color="auto" w:fill="548DD4" w:themeFill="text2" w:themeFillTint="99"/>
          </w:tcPr>
          <w:p w14:paraId="2E663B0B" w14:textId="77777777" w:rsidR="001C2A85" w:rsidRPr="00830298" w:rsidRDefault="001C2A85" w:rsidP="00B62D07">
            <w:pPr>
              <w:spacing w:after="200" w:line="276" w:lineRule="auto"/>
              <w:contextualSpacing/>
              <w:rPr>
                <w:rFonts w:cstheme="minorHAnsi"/>
              </w:rPr>
            </w:pPr>
            <w:r w:rsidRPr="00830298">
              <w:rPr>
                <w:rFonts w:cstheme="minorHAnsi"/>
                <w:b/>
                <w:color w:val="FFFFFF" w:themeColor="background1"/>
              </w:rPr>
              <w:t>Data Analytics</w:t>
            </w:r>
          </w:p>
        </w:tc>
      </w:tr>
      <w:tr w:rsidR="001C2A85" w:rsidRPr="001969A4" w14:paraId="08C97C30" w14:textId="77777777" w:rsidTr="00B62D07">
        <w:tc>
          <w:tcPr>
            <w:tcW w:w="5421" w:type="dxa"/>
          </w:tcPr>
          <w:p w14:paraId="7E4D30E4" w14:textId="77777777" w:rsidR="001C2A85" w:rsidRPr="007C7D50" w:rsidRDefault="001C2A85" w:rsidP="009F0A18">
            <w:pPr>
              <w:spacing w:after="200" w:line="276" w:lineRule="auto"/>
              <w:contextualSpacing/>
              <w:rPr>
                <w:rFonts w:cstheme="minorHAnsi"/>
              </w:rPr>
            </w:pPr>
            <w:r w:rsidRPr="007C7D50">
              <w:rPr>
                <w:rFonts w:cstheme="minorHAnsi"/>
              </w:rPr>
              <w:t xml:space="preserve">Begin design of standard reports; </w:t>
            </w:r>
            <w:r w:rsidR="009F0A18">
              <w:rPr>
                <w:rFonts w:cstheme="minorHAnsi"/>
              </w:rPr>
              <w:t>conduct basic analytics, provide</w:t>
            </w:r>
            <w:r w:rsidRPr="007C7D50">
              <w:rPr>
                <w:rFonts w:cstheme="minorHAnsi"/>
              </w:rPr>
              <w:t xml:space="preserve"> experienced analytic professionals</w:t>
            </w:r>
          </w:p>
        </w:tc>
        <w:tc>
          <w:tcPr>
            <w:tcW w:w="1659" w:type="dxa"/>
          </w:tcPr>
          <w:p w14:paraId="72599DCD" w14:textId="77777777" w:rsidR="001C2A85" w:rsidRPr="00830298" w:rsidRDefault="00A96087" w:rsidP="00B62D07">
            <w:pPr>
              <w:rPr>
                <w:rFonts w:cstheme="minorHAnsi"/>
              </w:rPr>
            </w:pPr>
            <w:r w:rsidRPr="00830298">
              <w:rPr>
                <w:rFonts w:cstheme="minorHAnsi"/>
              </w:rPr>
              <w:t>August</w:t>
            </w:r>
            <w:r w:rsidR="001C2A85" w:rsidRPr="00830298">
              <w:rPr>
                <w:rFonts w:cstheme="minorHAnsi"/>
              </w:rPr>
              <w:t xml:space="preserve"> 2014</w:t>
            </w:r>
          </w:p>
        </w:tc>
        <w:tc>
          <w:tcPr>
            <w:tcW w:w="1776" w:type="dxa"/>
          </w:tcPr>
          <w:p w14:paraId="7307AECA" w14:textId="77777777" w:rsidR="001C2A85" w:rsidRPr="00830298" w:rsidRDefault="001C2A85" w:rsidP="00B62D07">
            <w:pPr>
              <w:rPr>
                <w:rFonts w:cstheme="minorHAnsi"/>
              </w:rPr>
            </w:pPr>
            <w:r w:rsidRPr="00830298">
              <w:rPr>
                <w:rFonts w:cstheme="minorHAnsi"/>
              </w:rPr>
              <w:t>December 2014</w:t>
            </w:r>
          </w:p>
        </w:tc>
      </w:tr>
      <w:tr w:rsidR="001C2A85" w:rsidRPr="001969A4" w14:paraId="639E9950" w14:textId="77777777" w:rsidTr="00B62D07">
        <w:tc>
          <w:tcPr>
            <w:tcW w:w="5421" w:type="dxa"/>
          </w:tcPr>
          <w:p w14:paraId="34ADFA35" w14:textId="757B3E36" w:rsidR="001C2A85" w:rsidRPr="007C7D50" w:rsidRDefault="001C2A85" w:rsidP="00F125BB">
            <w:pPr>
              <w:spacing w:after="200" w:line="276" w:lineRule="auto"/>
              <w:contextualSpacing/>
              <w:rPr>
                <w:rFonts w:cstheme="minorHAnsi"/>
              </w:rPr>
            </w:pPr>
            <w:r w:rsidRPr="007C7D50">
              <w:rPr>
                <w:rFonts w:cstheme="minorHAnsi"/>
              </w:rPr>
              <w:t xml:space="preserve">Begin production of standard and ad hoc reporting consistent with the </w:t>
            </w:r>
            <w:r w:rsidR="00F125BB">
              <w:rPr>
                <w:rFonts w:cstheme="minorHAnsi"/>
              </w:rPr>
              <w:t>QHP C</w:t>
            </w:r>
            <w:r w:rsidRPr="007C7D50">
              <w:rPr>
                <w:rFonts w:cstheme="minorHAnsi"/>
              </w:rPr>
              <w:t>ontract requirements, board objectives and Federal requirements as previously described and new analysis related specifically to supporting existing and new enrollees with high quality care</w:t>
            </w:r>
          </w:p>
        </w:tc>
        <w:tc>
          <w:tcPr>
            <w:tcW w:w="1659" w:type="dxa"/>
          </w:tcPr>
          <w:p w14:paraId="116482A5" w14:textId="77777777" w:rsidR="001C2A85" w:rsidRPr="00830298" w:rsidRDefault="00A96087" w:rsidP="009F0A18">
            <w:pPr>
              <w:rPr>
                <w:rFonts w:cstheme="minorHAnsi"/>
              </w:rPr>
            </w:pPr>
            <w:r w:rsidRPr="00830298">
              <w:rPr>
                <w:rFonts w:cstheme="minorHAnsi"/>
              </w:rPr>
              <w:t>December</w:t>
            </w:r>
            <w:r w:rsidR="001C2A85" w:rsidRPr="00830298">
              <w:rPr>
                <w:rFonts w:cstheme="minorHAnsi"/>
              </w:rPr>
              <w:t xml:space="preserve"> 201</w:t>
            </w:r>
            <w:r w:rsidR="009F0A18" w:rsidRPr="00830298">
              <w:rPr>
                <w:rFonts w:cstheme="minorHAnsi"/>
              </w:rPr>
              <w:t>4</w:t>
            </w:r>
          </w:p>
        </w:tc>
        <w:tc>
          <w:tcPr>
            <w:tcW w:w="1776" w:type="dxa"/>
          </w:tcPr>
          <w:p w14:paraId="57F4C10B" w14:textId="77777777" w:rsidR="001C2A85" w:rsidRPr="00830298" w:rsidRDefault="001C2A85" w:rsidP="00B62D07">
            <w:pPr>
              <w:rPr>
                <w:rFonts w:cstheme="minorHAnsi"/>
              </w:rPr>
            </w:pPr>
            <w:r w:rsidRPr="00830298">
              <w:rPr>
                <w:rFonts w:cstheme="minorHAnsi"/>
              </w:rPr>
              <w:t>On going</w:t>
            </w:r>
          </w:p>
        </w:tc>
      </w:tr>
    </w:tbl>
    <w:p w14:paraId="566C757E" w14:textId="77777777" w:rsidR="001070CB" w:rsidRDefault="001070CB" w:rsidP="001070CB">
      <w:pPr>
        <w:rPr>
          <w:b/>
          <w:color w:val="FFFFFF"/>
          <w:spacing w:val="-1"/>
        </w:rPr>
      </w:pPr>
    </w:p>
    <w:p w14:paraId="19E43E0A" w14:textId="77777777" w:rsidR="006E045E" w:rsidRPr="006E045E" w:rsidRDefault="00E2068B" w:rsidP="00933F2E">
      <w:pPr>
        <w:pStyle w:val="Num-Heading2"/>
      </w:pPr>
      <w:bookmarkStart w:id="108" w:name="_Toc272746665"/>
      <w:bookmarkStart w:id="109" w:name="_Toc364084107"/>
      <w:bookmarkStart w:id="110" w:name="_Toc375216895"/>
      <w:bookmarkStart w:id="111" w:name="_Toc377125812"/>
      <w:bookmarkStart w:id="112" w:name="_Toc259793882"/>
      <w:bookmarkStart w:id="113" w:name="_Toc265534775"/>
      <w:bookmarkStart w:id="114" w:name="_Toc267659173"/>
      <w:r>
        <w:t>Scope of Work (</w:t>
      </w:r>
      <w:r w:rsidR="00D93A3A" w:rsidRPr="00F60517">
        <w:t>S</w:t>
      </w:r>
      <w:r w:rsidR="00687D9F" w:rsidRPr="00F60517">
        <w:t xml:space="preserve">ervices to be </w:t>
      </w:r>
      <w:bookmarkEnd w:id="108"/>
      <w:bookmarkEnd w:id="109"/>
      <w:r w:rsidR="000F6B98" w:rsidRPr="00F60517">
        <w:t>Provided</w:t>
      </w:r>
      <w:r>
        <w:t>)</w:t>
      </w:r>
      <w:bookmarkEnd w:id="110"/>
      <w:bookmarkEnd w:id="111"/>
    </w:p>
    <w:p w14:paraId="642CC23F" w14:textId="77777777" w:rsidR="00792560" w:rsidRDefault="00792560" w:rsidP="00792560">
      <w:pPr>
        <w:pStyle w:val="Num-Heading3"/>
      </w:pPr>
      <w:r>
        <w:t>Data Aggregation and Hosting Services</w:t>
      </w:r>
    </w:p>
    <w:p w14:paraId="2424E911" w14:textId="77777777" w:rsidR="004570D4" w:rsidRDefault="004570D4" w:rsidP="004570D4">
      <w:pPr>
        <w:pStyle w:val="Num-Heading4"/>
      </w:pPr>
      <w:r>
        <w:t>Data Submission Planning and Preparation</w:t>
      </w:r>
    </w:p>
    <w:p w14:paraId="370E0685" w14:textId="77777777" w:rsidR="00CA6FB8" w:rsidRDefault="00CA6FB8" w:rsidP="00EA1B56">
      <w:pPr>
        <w:pStyle w:val="bullet15"/>
        <w:numPr>
          <w:ilvl w:val="0"/>
          <w:numId w:val="51"/>
        </w:numPr>
        <w:rPr>
          <w:rFonts w:cstheme="minorHAnsi"/>
        </w:rPr>
      </w:pPr>
      <w:r>
        <w:rPr>
          <w:rFonts w:cstheme="minorHAnsi"/>
        </w:rPr>
        <w:t>The Data Aggregation Vendor</w:t>
      </w:r>
      <w:r w:rsidR="00651878">
        <w:rPr>
          <w:rFonts w:cstheme="minorHAnsi"/>
        </w:rPr>
        <w:t>, working with</w:t>
      </w:r>
      <w:r w:rsidR="0006382B">
        <w:rPr>
          <w:rFonts w:cstheme="minorHAnsi"/>
        </w:rPr>
        <w:t xml:space="preserve"> </w:t>
      </w:r>
      <w:r w:rsidR="00630DEC">
        <w:rPr>
          <w:rFonts w:cstheme="minorHAnsi"/>
        </w:rPr>
        <w:t xml:space="preserve">Covered California, </w:t>
      </w:r>
      <w:r>
        <w:rPr>
          <w:rFonts w:cstheme="minorHAnsi"/>
        </w:rPr>
        <w:t xml:space="preserve">its </w:t>
      </w:r>
      <w:r w:rsidR="00651878">
        <w:rPr>
          <w:rFonts w:cstheme="minorHAnsi"/>
        </w:rPr>
        <w:t xml:space="preserve">data </w:t>
      </w:r>
      <w:r>
        <w:rPr>
          <w:rFonts w:cstheme="minorHAnsi"/>
        </w:rPr>
        <w:t>suppliers</w:t>
      </w:r>
      <w:r w:rsidR="00651878">
        <w:rPr>
          <w:rFonts w:cstheme="minorHAnsi"/>
        </w:rPr>
        <w:t xml:space="preserve"> and vendors, will execute</w:t>
      </w:r>
      <w:r>
        <w:rPr>
          <w:rFonts w:cstheme="minorHAnsi"/>
        </w:rPr>
        <w:t xml:space="preserve"> data usage</w:t>
      </w:r>
      <w:r w:rsidR="00325F5F">
        <w:rPr>
          <w:rFonts w:cstheme="minorHAnsi"/>
        </w:rPr>
        <w:t>/security</w:t>
      </w:r>
      <w:r>
        <w:rPr>
          <w:rFonts w:cstheme="minorHAnsi"/>
        </w:rPr>
        <w:t xml:space="preserve"> agreements </w:t>
      </w:r>
      <w:r w:rsidR="00630DEC">
        <w:rPr>
          <w:rFonts w:cstheme="minorHAnsi"/>
        </w:rPr>
        <w:t xml:space="preserve">and </w:t>
      </w:r>
      <w:r w:rsidR="00EC60BD">
        <w:rPr>
          <w:rFonts w:cstheme="minorHAnsi"/>
        </w:rPr>
        <w:t>ensure that all steps</w:t>
      </w:r>
      <w:r>
        <w:rPr>
          <w:rFonts w:cstheme="minorHAnsi"/>
        </w:rPr>
        <w:t xml:space="preserve"> have been taken to comply with </w:t>
      </w:r>
      <w:r w:rsidR="00B21C3F">
        <w:rPr>
          <w:rFonts w:cstheme="minorHAnsi"/>
        </w:rPr>
        <w:t xml:space="preserve">all applicable </w:t>
      </w:r>
      <w:r>
        <w:rPr>
          <w:rFonts w:cstheme="minorHAnsi"/>
        </w:rPr>
        <w:t xml:space="preserve">Federal and State laws and regulations, including all privacy and security </w:t>
      </w:r>
      <w:r w:rsidR="00B21C3F">
        <w:rPr>
          <w:rFonts w:cstheme="minorHAnsi"/>
        </w:rPr>
        <w:t>requirements</w:t>
      </w:r>
      <w:r>
        <w:rPr>
          <w:rFonts w:cstheme="minorHAnsi"/>
        </w:rPr>
        <w:t xml:space="preserve"> related to personal</w:t>
      </w:r>
      <w:r w:rsidR="00B21C3F">
        <w:rPr>
          <w:rFonts w:cstheme="minorHAnsi"/>
        </w:rPr>
        <w:t>ly</w:t>
      </w:r>
      <w:r w:rsidR="00850557">
        <w:rPr>
          <w:rFonts w:cstheme="minorHAnsi"/>
        </w:rPr>
        <w:t xml:space="preserve"> identifiable information</w:t>
      </w:r>
      <w:r>
        <w:rPr>
          <w:rFonts w:cstheme="minorHAnsi"/>
        </w:rPr>
        <w:t xml:space="preserve">, state regulations and regulatory requirements specific to </w:t>
      </w:r>
      <w:r w:rsidR="000E59A3">
        <w:rPr>
          <w:rFonts w:cstheme="minorHAnsi"/>
        </w:rPr>
        <w:t>Minimal Acceptable Risk Standards for E</w:t>
      </w:r>
      <w:r>
        <w:rPr>
          <w:rFonts w:cstheme="minorHAnsi"/>
        </w:rPr>
        <w:t>xchanges</w:t>
      </w:r>
      <w:r w:rsidR="000E59A3">
        <w:rPr>
          <w:rFonts w:cstheme="minorHAnsi"/>
        </w:rPr>
        <w:t xml:space="preserve"> suite (MARS-E) and National Institute of Standards and </w:t>
      </w:r>
      <w:r w:rsidR="00FA7A32">
        <w:rPr>
          <w:rFonts w:cstheme="minorHAnsi"/>
        </w:rPr>
        <w:t>Technology</w:t>
      </w:r>
      <w:r w:rsidR="000E59A3">
        <w:rPr>
          <w:rFonts w:cstheme="minorHAnsi"/>
        </w:rPr>
        <w:t xml:space="preserve"> (NIST) 800-53 </w:t>
      </w:r>
      <w:r>
        <w:rPr>
          <w:rFonts w:cstheme="minorHAnsi"/>
        </w:rPr>
        <w:t>operating under the Affordable Care Act.</w:t>
      </w:r>
    </w:p>
    <w:p w14:paraId="301CF1E3" w14:textId="77777777" w:rsidR="008C26FB" w:rsidRPr="001908C9" w:rsidRDefault="00CA6FB8" w:rsidP="008C26FB">
      <w:pPr>
        <w:pStyle w:val="ListParagraph"/>
        <w:numPr>
          <w:ilvl w:val="0"/>
          <w:numId w:val="51"/>
        </w:numPr>
      </w:pPr>
      <w:r w:rsidRPr="008C26FB">
        <w:rPr>
          <w:rFonts w:cstheme="minorHAnsi"/>
        </w:rPr>
        <w:t xml:space="preserve">The Data Aggregation Vendor will establish a </w:t>
      </w:r>
      <w:r w:rsidR="008A1A2A" w:rsidRPr="008C26FB">
        <w:rPr>
          <w:rFonts w:cstheme="minorHAnsi"/>
        </w:rPr>
        <w:t>data submission, standardization and aggregation plan to include a</w:t>
      </w:r>
      <w:r w:rsidRPr="008C26FB">
        <w:rPr>
          <w:rFonts w:cstheme="minorHAnsi"/>
        </w:rPr>
        <w:t xml:space="preserve"> schedule of data transfers, </w:t>
      </w:r>
      <w:r w:rsidR="0030656A" w:rsidRPr="008C26FB">
        <w:rPr>
          <w:rFonts w:cstheme="minorHAnsi"/>
        </w:rPr>
        <w:t xml:space="preserve">reconciliation of control totals, </w:t>
      </w:r>
      <w:r w:rsidRPr="008C26FB">
        <w:rPr>
          <w:rFonts w:cstheme="minorHAnsi"/>
        </w:rPr>
        <w:t xml:space="preserve">reporting and any data error exception handling (i.e., any data that will need to be sent back to </w:t>
      </w:r>
      <w:r w:rsidR="001C59AD" w:rsidRPr="008C26FB">
        <w:rPr>
          <w:rFonts w:cstheme="minorHAnsi"/>
        </w:rPr>
        <w:t>Issuer</w:t>
      </w:r>
      <w:r w:rsidRPr="008C26FB">
        <w:rPr>
          <w:rFonts w:cstheme="minorHAnsi"/>
        </w:rPr>
        <w:t xml:space="preserve"> for verification), between Covered California, its data suppliers and the Data Aggregation Vendor’s </w:t>
      </w:r>
      <w:r w:rsidR="008C26FB" w:rsidRPr="008C26FB">
        <w:rPr>
          <w:rFonts w:cstheme="minorHAnsi"/>
        </w:rPr>
        <w:t>operations</w:t>
      </w:r>
    </w:p>
    <w:p w14:paraId="61785593" w14:textId="77777777" w:rsidR="001908C9" w:rsidRDefault="001908C9" w:rsidP="008C26FB">
      <w:pPr>
        <w:pStyle w:val="ListParagraph"/>
        <w:numPr>
          <w:ilvl w:val="0"/>
          <w:numId w:val="51"/>
        </w:numPr>
      </w:pPr>
      <w:r>
        <w:rPr>
          <w:rFonts w:cstheme="minorHAnsi"/>
        </w:rPr>
        <w:t xml:space="preserve">The Data Aggregation Vendor will ensure a clear detailed design to insure data integrity between data sources  </w:t>
      </w:r>
    </w:p>
    <w:p w14:paraId="6077C683" w14:textId="77777777" w:rsidR="00CA6FB8" w:rsidRPr="008C26FB" w:rsidRDefault="00CA6FB8" w:rsidP="00EA1B56">
      <w:pPr>
        <w:pStyle w:val="bullet15"/>
        <w:numPr>
          <w:ilvl w:val="0"/>
          <w:numId w:val="51"/>
        </w:numPr>
        <w:rPr>
          <w:rFonts w:cstheme="minorHAnsi"/>
        </w:rPr>
      </w:pPr>
      <w:r w:rsidRPr="008C26FB">
        <w:rPr>
          <w:rFonts w:cstheme="minorHAnsi"/>
        </w:rPr>
        <w:t>.The Data Aggregation Vendor will provide the Project Management necessary to ensure the success of data aggregation services, fulfill the requirements for the scope of this work effort and to comply with all of Covered California’s governance processes.</w:t>
      </w:r>
    </w:p>
    <w:p w14:paraId="6E076ED2" w14:textId="77777777" w:rsidR="00CA6FB8" w:rsidRDefault="00CA6FB8" w:rsidP="00EA1B56">
      <w:pPr>
        <w:pStyle w:val="bullet15"/>
        <w:numPr>
          <w:ilvl w:val="0"/>
          <w:numId w:val="51"/>
        </w:numPr>
        <w:rPr>
          <w:rFonts w:cstheme="minorHAnsi"/>
        </w:rPr>
      </w:pPr>
      <w:r>
        <w:rPr>
          <w:rFonts w:cstheme="minorHAnsi"/>
        </w:rPr>
        <w:t xml:space="preserve">The Data Aggregation </w:t>
      </w:r>
      <w:r w:rsidRPr="001969A4">
        <w:rPr>
          <w:rFonts w:cstheme="minorHAnsi"/>
        </w:rPr>
        <w:t xml:space="preserve">Vendor will ensure that complete data feeds are tested, </w:t>
      </w:r>
      <w:r w:rsidRPr="00FA496D">
        <w:t>audited</w:t>
      </w:r>
      <w:r w:rsidRPr="001969A4">
        <w:rPr>
          <w:rFonts w:cstheme="minorHAnsi"/>
        </w:rPr>
        <w:t xml:space="preserve"> and in production </w:t>
      </w:r>
      <w:r>
        <w:rPr>
          <w:rFonts w:cstheme="minorHAnsi"/>
        </w:rPr>
        <w:t>according to the timeline outlined in this document</w:t>
      </w:r>
      <w:r w:rsidRPr="001969A4">
        <w:rPr>
          <w:rFonts w:cstheme="minorHAnsi"/>
        </w:rPr>
        <w:t>.</w:t>
      </w:r>
      <w:r w:rsidR="00A76B6E">
        <w:rPr>
          <w:rFonts w:cstheme="minorHAnsi"/>
        </w:rPr>
        <w:t xml:space="preserve"> </w:t>
      </w:r>
    </w:p>
    <w:p w14:paraId="2E336953" w14:textId="24CF5B9D" w:rsidR="00B34B35" w:rsidRPr="00A07BCA" w:rsidRDefault="00B34B35" w:rsidP="00EA1B56">
      <w:pPr>
        <w:pStyle w:val="bullet15"/>
        <w:numPr>
          <w:ilvl w:val="0"/>
          <w:numId w:val="51"/>
        </w:numPr>
        <w:rPr>
          <w:rFonts w:cstheme="minorHAnsi"/>
        </w:rPr>
      </w:pPr>
      <w:r w:rsidRPr="00A07BCA">
        <w:rPr>
          <w:rFonts w:cstheme="minorHAnsi"/>
        </w:rPr>
        <w:t xml:space="preserve">The </w:t>
      </w:r>
      <w:r>
        <w:rPr>
          <w:rFonts w:cstheme="minorHAnsi"/>
        </w:rPr>
        <w:t xml:space="preserve">Data Aggregation </w:t>
      </w:r>
      <w:r w:rsidRPr="00A07BCA">
        <w:rPr>
          <w:rFonts w:cstheme="minorHAnsi"/>
        </w:rPr>
        <w:t xml:space="preserve">Vendor will draft </w:t>
      </w:r>
      <w:r>
        <w:rPr>
          <w:rFonts w:cstheme="minorHAnsi"/>
        </w:rPr>
        <w:t>Issuer</w:t>
      </w:r>
      <w:r w:rsidRPr="00A07BCA">
        <w:rPr>
          <w:rFonts w:cstheme="minorHAnsi"/>
        </w:rPr>
        <w:t xml:space="preserve"> submission technical specification and data transfer guidelines in alignment with the </w:t>
      </w:r>
      <w:r w:rsidR="00F125BB">
        <w:rPr>
          <w:rFonts w:cstheme="minorHAnsi"/>
        </w:rPr>
        <w:t>QHP</w:t>
      </w:r>
      <w:r w:rsidRPr="00A07BCA">
        <w:rPr>
          <w:rFonts w:cstheme="minorHAnsi"/>
        </w:rPr>
        <w:t xml:space="preserve"> </w:t>
      </w:r>
      <w:r w:rsidR="00F125BB">
        <w:rPr>
          <w:rFonts w:cstheme="minorHAnsi"/>
        </w:rPr>
        <w:t>C</w:t>
      </w:r>
      <w:r w:rsidRPr="00A07BCA">
        <w:rPr>
          <w:rFonts w:cstheme="minorHAnsi"/>
        </w:rPr>
        <w:t>ontract</w:t>
      </w:r>
      <w:r w:rsidR="00F125BB">
        <w:rPr>
          <w:rFonts w:cstheme="minorHAnsi"/>
        </w:rPr>
        <w:t xml:space="preserve"> for 2014</w:t>
      </w:r>
      <w:r w:rsidRPr="00A07BCA">
        <w:rPr>
          <w:rFonts w:cstheme="minorHAnsi"/>
        </w:rPr>
        <w:t xml:space="preserve">, working actively and directly in partnership with the </w:t>
      </w:r>
      <w:r>
        <w:rPr>
          <w:rFonts w:cstheme="minorHAnsi"/>
        </w:rPr>
        <w:t>QHP Issuers</w:t>
      </w:r>
      <w:r w:rsidRPr="00A07BCA">
        <w:rPr>
          <w:rFonts w:cstheme="minorHAnsi"/>
        </w:rPr>
        <w:t>.</w:t>
      </w:r>
      <w:r>
        <w:rPr>
          <w:rFonts w:cstheme="minorHAnsi"/>
        </w:rPr>
        <w:t xml:space="preserve"> </w:t>
      </w:r>
      <w:r w:rsidRPr="00A07BCA">
        <w:rPr>
          <w:rFonts w:cstheme="minorHAnsi"/>
        </w:rPr>
        <w:t xml:space="preserve">The </w:t>
      </w:r>
      <w:r>
        <w:rPr>
          <w:rFonts w:cstheme="minorHAnsi"/>
        </w:rPr>
        <w:t>Data Aggregation V</w:t>
      </w:r>
      <w:r w:rsidRPr="00A07BCA">
        <w:rPr>
          <w:rFonts w:cstheme="minorHAnsi"/>
        </w:rPr>
        <w:t xml:space="preserve">endor </w:t>
      </w:r>
      <w:r>
        <w:rPr>
          <w:rFonts w:cstheme="minorHAnsi"/>
        </w:rPr>
        <w:t>must</w:t>
      </w:r>
      <w:r w:rsidRPr="00A07BCA">
        <w:rPr>
          <w:rFonts w:cstheme="minorHAnsi"/>
        </w:rPr>
        <w:t xml:space="preserve"> make reasonable efforts to accommodate methods preferred by </w:t>
      </w:r>
      <w:r>
        <w:rPr>
          <w:rFonts w:cstheme="minorHAnsi"/>
        </w:rPr>
        <w:t>Issuer</w:t>
      </w:r>
      <w:r w:rsidRPr="00A07BCA">
        <w:rPr>
          <w:rFonts w:cstheme="minorHAnsi"/>
        </w:rPr>
        <w:t xml:space="preserve">s, while maintaining data consistency and security </w:t>
      </w:r>
    </w:p>
    <w:p w14:paraId="055C5286" w14:textId="77777777" w:rsidR="00CA6FB8" w:rsidRPr="00A07BCA" w:rsidRDefault="00CA6FB8" w:rsidP="00EA1B56">
      <w:pPr>
        <w:pStyle w:val="bullet15"/>
        <w:numPr>
          <w:ilvl w:val="0"/>
          <w:numId w:val="51"/>
        </w:numPr>
        <w:rPr>
          <w:rFonts w:cstheme="minorHAnsi"/>
        </w:rPr>
      </w:pPr>
      <w:r w:rsidRPr="00A07BCA">
        <w:rPr>
          <w:rFonts w:cstheme="minorHAnsi"/>
        </w:rPr>
        <w:t xml:space="preserve">The </w:t>
      </w:r>
      <w:r>
        <w:rPr>
          <w:rFonts w:cstheme="minorHAnsi"/>
        </w:rPr>
        <w:t xml:space="preserve">Data Aggregation </w:t>
      </w:r>
      <w:r w:rsidRPr="00A07BCA">
        <w:rPr>
          <w:rFonts w:cstheme="minorHAnsi"/>
        </w:rPr>
        <w:t xml:space="preserve">Vendor will work in partnership with the </w:t>
      </w:r>
      <w:r w:rsidR="001C59AD">
        <w:rPr>
          <w:rFonts w:cstheme="minorHAnsi"/>
        </w:rPr>
        <w:t>Issuers</w:t>
      </w:r>
      <w:r w:rsidRPr="00A07BCA">
        <w:rPr>
          <w:rFonts w:cstheme="minorHAnsi"/>
        </w:rPr>
        <w:t xml:space="preserve"> to develop the mechanism to </w:t>
      </w:r>
      <w:r>
        <w:rPr>
          <w:rFonts w:cstheme="minorHAnsi"/>
        </w:rPr>
        <w:t xml:space="preserve">receive </w:t>
      </w:r>
      <w:r w:rsidRPr="00A07BCA">
        <w:rPr>
          <w:rFonts w:cstheme="minorHAnsi"/>
        </w:rPr>
        <w:t xml:space="preserve">data </w:t>
      </w:r>
      <w:r>
        <w:rPr>
          <w:rFonts w:cstheme="minorHAnsi"/>
        </w:rPr>
        <w:t>from</w:t>
      </w:r>
      <w:r w:rsidRPr="00A07BCA">
        <w:rPr>
          <w:rFonts w:cstheme="minorHAnsi"/>
        </w:rPr>
        <w:t xml:space="preserve"> the </w:t>
      </w:r>
      <w:r w:rsidR="001C59AD">
        <w:rPr>
          <w:rFonts w:cstheme="minorHAnsi"/>
        </w:rPr>
        <w:t>Issuer</w:t>
      </w:r>
      <w:r w:rsidR="00651878">
        <w:rPr>
          <w:rFonts w:cstheme="minorHAnsi"/>
        </w:rPr>
        <w:t>s</w:t>
      </w:r>
      <w:r w:rsidRPr="00A07BCA">
        <w:rPr>
          <w:rFonts w:cstheme="minorHAnsi"/>
        </w:rPr>
        <w:t>, including:</w:t>
      </w:r>
    </w:p>
    <w:p w14:paraId="41D68917" w14:textId="77777777" w:rsidR="00AC5A7C" w:rsidRPr="00F008B3" w:rsidRDefault="00AC5A7C" w:rsidP="00AC5A7C">
      <w:pPr>
        <w:pStyle w:val="bullet15"/>
        <w:numPr>
          <w:ilvl w:val="2"/>
          <w:numId w:val="59"/>
        </w:numPr>
        <w:rPr>
          <w:rFonts w:cstheme="minorHAnsi"/>
        </w:rPr>
      </w:pPr>
      <w:r w:rsidRPr="00F008B3">
        <w:rPr>
          <w:rFonts w:cstheme="minorHAnsi"/>
        </w:rPr>
        <w:t>Provision of a unique ID algorithm for Issuer data submission that will allow the Data Aggregation Vendor to link members across products and across Issuers, using a secure, encrypted file transfer methodology</w:t>
      </w:r>
    </w:p>
    <w:p w14:paraId="5E5609DA" w14:textId="77777777" w:rsidR="00AC5A7C" w:rsidRPr="00A07BCA" w:rsidRDefault="00AC5A7C" w:rsidP="00AC5A7C">
      <w:pPr>
        <w:pStyle w:val="bullet15"/>
        <w:numPr>
          <w:ilvl w:val="0"/>
          <w:numId w:val="51"/>
        </w:numPr>
        <w:rPr>
          <w:rFonts w:cstheme="minorHAnsi"/>
        </w:rPr>
      </w:pPr>
      <w:r w:rsidRPr="00A07BCA">
        <w:rPr>
          <w:rFonts w:cstheme="minorHAnsi"/>
        </w:rPr>
        <w:t xml:space="preserve">The </w:t>
      </w:r>
      <w:r>
        <w:rPr>
          <w:rFonts w:cstheme="minorHAnsi"/>
        </w:rPr>
        <w:t xml:space="preserve">Data Aggregation </w:t>
      </w:r>
      <w:r w:rsidRPr="00A07BCA">
        <w:rPr>
          <w:rFonts w:cstheme="minorHAnsi"/>
        </w:rPr>
        <w:t xml:space="preserve">Vendor will prepare </w:t>
      </w:r>
      <w:r>
        <w:rPr>
          <w:rFonts w:cstheme="minorHAnsi"/>
        </w:rPr>
        <w:t>and maintain</w:t>
      </w:r>
      <w:r w:rsidRPr="00A07BCA">
        <w:rPr>
          <w:rFonts w:cstheme="minorHAnsi"/>
        </w:rPr>
        <w:t xml:space="preserve"> database infrastructure for receipt, processing, and organization of </w:t>
      </w:r>
      <w:r>
        <w:rPr>
          <w:rFonts w:cstheme="minorHAnsi"/>
        </w:rPr>
        <w:t>Issuer</w:t>
      </w:r>
      <w:r w:rsidRPr="00A07BCA">
        <w:rPr>
          <w:rFonts w:cstheme="minorHAnsi"/>
        </w:rPr>
        <w:t xml:space="preserve"> data</w:t>
      </w:r>
      <w:r>
        <w:rPr>
          <w:rFonts w:cstheme="minorHAnsi"/>
        </w:rPr>
        <w:t xml:space="preserve">, and other key data sources such as Covered California’s </w:t>
      </w:r>
      <w:proofErr w:type="spellStart"/>
      <w:r>
        <w:rPr>
          <w:rFonts w:cstheme="minorHAnsi"/>
        </w:rPr>
        <w:t>CalHEERS</w:t>
      </w:r>
      <w:proofErr w:type="spellEnd"/>
      <w:r>
        <w:rPr>
          <w:rFonts w:cstheme="minorHAnsi"/>
        </w:rPr>
        <w:t xml:space="preserve">, ABE and Oracle </w:t>
      </w:r>
      <w:proofErr w:type="spellStart"/>
      <w:r>
        <w:rPr>
          <w:rFonts w:cstheme="minorHAnsi"/>
        </w:rPr>
        <w:t>RightNow</w:t>
      </w:r>
      <w:proofErr w:type="spellEnd"/>
      <w:r>
        <w:rPr>
          <w:rFonts w:cstheme="minorHAnsi"/>
        </w:rPr>
        <w:t xml:space="preserve"> CRM, and other data sources identified by Covered California in the Interface List as a part of Non-Functional Requirements</w:t>
      </w:r>
      <w:r w:rsidRPr="00A07BCA">
        <w:rPr>
          <w:rFonts w:cstheme="minorHAnsi"/>
        </w:rPr>
        <w:t xml:space="preserve"> </w:t>
      </w:r>
    </w:p>
    <w:p w14:paraId="25C4C983" w14:textId="307C0127" w:rsidR="00AC5A7C" w:rsidRPr="00A07BCA" w:rsidRDefault="00AC5A7C" w:rsidP="00AC5A7C">
      <w:pPr>
        <w:pStyle w:val="bullet15"/>
        <w:numPr>
          <w:ilvl w:val="0"/>
          <w:numId w:val="51"/>
        </w:numPr>
        <w:rPr>
          <w:rFonts w:cstheme="minorHAnsi"/>
        </w:rPr>
      </w:pPr>
      <w:r w:rsidRPr="00A07BCA">
        <w:rPr>
          <w:rFonts w:cstheme="minorHAnsi"/>
        </w:rPr>
        <w:lastRenderedPageBreak/>
        <w:t xml:space="preserve">Data collection and database requirements will comply with the </w:t>
      </w:r>
      <w:r>
        <w:rPr>
          <w:rFonts w:cstheme="minorHAnsi"/>
        </w:rPr>
        <w:t xml:space="preserve">Issuer </w:t>
      </w:r>
      <w:r w:rsidR="00F125BB">
        <w:rPr>
          <w:rFonts w:cstheme="minorHAnsi"/>
        </w:rPr>
        <w:t>QHP C</w:t>
      </w:r>
      <w:r w:rsidRPr="00A07BCA">
        <w:rPr>
          <w:rFonts w:cstheme="minorHAnsi"/>
        </w:rPr>
        <w:t>ontract, including ANSI X12 compliance</w:t>
      </w:r>
    </w:p>
    <w:p w14:paraId="2C49EDB5" w14:textId="77777777" w:rsidR="00CA6FB8" w:rsidRDefault="00CA6FB8" w:rsidP="00CA6FB8">
      <w:pPr>
        <w:pStyle w:val="bullet15"/>
        <w:numPr>
          <w:ilvl w:val="0"/>
          <w:numId w:val="0"/>
        </w:numPr>
        <w:ind w:left="360"/>
      </w:pPr>
      <w:r w:rsidRPr="00CA6FB8">
        <w:t>An initial understanding of the other vendors and partner systems that the Data Aggregation Vendor will need to collect information from, or interface with, are included in the table below</w:t>
      </w:r>
    </w:p>
    <w:p w14:paraId="2B31045C" w14:textId="77777777" w:rsidR="00753B7A" w:rsidRDefault="00753B7A" w:rsidP="00753B7A">
      <w:pPr>
        <w:pStyle w:val="TableNumberedList"/>
      </w:pPr>
      <w:bookmarkStart w:id="115" w:name="_Toc377125844"/>
      <w:r>
        <w:t>Initial Understanding of Vendors and Partners of Covered California</w:t>
      </w:r>
      <w:bookmarkEnd w:id="115"/>
    </w:p>
    <w:tbl>
      <w:tblPr>
        <w:tblStyle w:val="TableGrid"/>
        <w:tblW w:w="8262" w:type="dxa"/>
        <w:tblLook w:val="04A0" w:firstRow="1" w:lastRow="0" w:firstColumn="1" w:lastColumn="0" w:noHBand="0" w:noVBand="1"/>
      </w:tblPr>
      <w:tblGrid>
        <w:gridCol w:w="1962"/>
        <w:gridCol w:w="6300"/>
      </w:tblGrid>
      <w:tr w:rsidR="001A20DE" w14:paraId="054DD20C" w14:textId="77777777" w:rsidTr="001A20DE">
        <w:tc>
          <w:tcPr>
            <w:tcW w:w="1962" w:type="dxa"/>
            <w:shd w:val="clear" w:color="auto" w:fill="1F497D" w:themeFill="text2"/>
          </w:tcPr>
          <w:p w14:paraId="1280FB77" w14:textId="77777777" w:rsidR="001A20DE" w:rsidRPr="00A67ED5" w:rsidRDefault="001A20DE" w:rsidP="00644157">
            <w:pPr>
              <w:rPr>
                <w:b/>
                <w:color w:val="FFFFFF" w:themeColor="background1"/>
              </w:rPr>
            </w:pPr>
            <w:r>
              <w:rPr>
                <w:b/>
                <w:color w:val="FFFFFF" w:themeColor="background1"/>
              </w:rPr>
              <w:t>System / Partner</w:t>
            </w:r>
            <w:r w:rsidRPr="00A67ED5">
              <w:rPr>
                <w:b/>
                <w:color w:val="FFFFFF" w:themeColor="background1"/>
              </w:rPr>
              <w:t xml:space="preserve"> Type</w:t>
            </w:r>
          </w:p>
        </w:tc>
        <w:tc>
          <w:tcPr>
            <w:tcW w:w="6300" w:type="dxa"/>
            <w:shd w:val="clear" w:color="auto" w:fill="1F497D" w:themeFill="text2"/>
          </w:tcPr>
          <w:p w14:paraId="793BC6FD" w14:textId="77777777" w:rsidR="001A20DE" w:rsidRPr="00A67ED5" w:rsidRDefault="001A20DE" w:rsidP="00644157">
            <w:pPr>
              <w:rPr>
                <w:b/>
                <w:color w:val="FFFFFF" w:themeColor="background1"/>
              </w:rPr>
            </w:pPr>
            <w:r w:rsidRPr="00A67ED5">
              <w:rPr>
                <w:b/>
                <w:color w:val="FFFFFF" w:themeColor="background1"/>
              </w:rPr>
              <w:t>Description</w:t>
            </w:r>
          </w:p>
        </w:tc>
      </w:tr>
      <w:tr w:rsidR="001A20DE" w14:paraId="7EA9E4E3" w14:textId="77777777" w:rsidTr="001A20DE">
        <w:tc>
          <w:tcPr>
            <w:tcW w:w="1962" w:type="dxa"/>
          </w:tcPr>
          <w:p w14:paraId="157FCCD6" w14:textId="77777777" w:rsidR="001A20DE" w:rsidRDefault="009F0A18" w:rsidP="009F0A18">
            <w:r>
              <w:t xml:space="preserve">Issuers – Qualified </w:t>
            </w:r>
            <w:r w:rsidR="001A20DE">
              <w:t xml:space="preserve">Health </w:t>
            </w:r>
            <w:r>
              <w:t>Plans</w:t>
            </w:r>
          </w:p>
        </w:tc>
        <w:tc>
          <w:tcPr>
            <w:tcW w:w="6300" w:type="dxa"/>
          </w:tcPr>
          <w:p w14:paraId="62E1E33D" w14:textId="3620A22A" w:rsidR="001A20DE" w:rsidRDefault="001A20DE">
            <w:r>
              <w:t>Th</w:t>
            </w:r>
            <w:r w:rsidR="001E28F2">
              <w:t xml:space="preserve">e </w:t>
            </w:r>
            <w:r>
              <w:t xml:space="preserve">contracted </w:t>
            </w:r>
            <w:r w:rsidR="009A6E98">
              <w:t>Issuers</w:t>
            </w:r>
            <w:r>
              <w:t xml:space="preserve"> are the basis for of the Covered California business, and have all signed contracts including the data submission language in the </w:t>
            </w:r>
            <w:r w:rsidR="00F125BB">
              <w:t>QHP</w:t>
            </w:r>
            <w:r>
              <w:t xml:space="preserve"> Contract</w:t>
            </w:r>
            <w:r w:rsidR="00F125BB">
              <w:t xml:space="preserve"> for 2014</w:t>
            </w:r>
            <w:r>
              <w:t xml:space="preserve">, included as </w:t>
            </w:r>
            <w:r w:rsidR="000D7084">
              <w:t>Attachment</w:t>
            </w:r>
            <w:r>
              <w:t xml:space="preserve"> 7.</w:t>
            </w:r>
          </w:p>
          <w:p w14:paraId="0ED78F87" w14:textId="77777777" w:rsidR="001A20DE" w:rsidRDefault="001A20DE" w:rsidP="00CA6FB8">
            <w:r>
              <w:t xml:space="preserve">Note: Several </w:t>
            </w:r>
            <w:r w:rsidR="009A6E98">
              <w:t>Issuers</w:t>
            </w:r>
            <w:r>
              <w:t xml:space="preserve"> offer multiple </w:t>
            </w:r>
            <w:r w:rsidR="00B2135A">
              <w:t xml:space="preserve">product </w:t>
            </w:r>
            <w:r w:rsidR="00651878">
              <w:t>types</w:t>
            </w:r>
            <w:r>
              <w:t xml:space="preserve"> (HMO, EPO, </w:t>
            </w:r>
            <w:proofErr w:type="gramStart"/>
            <w:r>
              <w:t>PPO</w:t>
            </w:r>
            <w:proofErr w:type="gramEnd"/>
            <w:r>
              <w:t>). Further, one of the twelve issuers is currently not being offered on the Exchange but may be reactivated at any time</w:t>
            </w:r>
            <w:r w:rsidR="001062B9">
              <w:t>.</w:t>
            </w:r>
          </w:p>
        </w:tc>
      </w:tr>
      <w:tr w:rsidR="001A20DE" w14:paraId="38BA8432" w14:textId="77777777" w:rsidTr="001A20DE">
        <w:tc>
          <w:tcPr>
            <w:tcW w:w="1962" w:type="dxa"/>
          </w:tcPr>
          <w:p w14:paraId="56BED72B" w14:textId="77777777" w:rsidR="001A20DE" w:rsidRDefault="001A20DE">
            <w:proofErr w:type="spellStart"/>
            <w:r>
              <w:t>CalHEERS</w:t>
            </w:r>
            <w:proofErr w:type="spellEnd"/>
          </w:p>
        </w:tc>
        <w:tc>
          <w:tcPr>
            <w:tcW w:w="6300" w:type="dxa"/>
          </w:tcPr>
          <w:p w14:paraId="72516C74" w14:textId="77777777" w:rsidR="001A20DE" w:rsidRDefault="001A20DE">
            <w:proofErr w:type="spellStart"/>
            <w:r>
              <w:t>CalHEERS</w:t>
            </w:r>
            <w:proofErr w:type="spellEnd"/>
            <w:r>
              <w:t xml:space="preserve"> is the Covered California Health Insurance Marketplace Eligibility and Enrollment system, and </w:t>
            </w:r>
            <w:r w:rsidRPr="00CA6FB8">
              <w:t xml:space="preserve">it is also the system of record for the regular submission of each </w:t>
            </w:r>
            <w:r>
              <w:t>Issuer</w:t>
            </w:r>
            <w:r w:rsidRPr="00CA6FB8">
              <w:t xml:space="preserve"> provider directory information</w:t>
            </w:r>
          </w:p>
        </w:tc>
      </w:tr>
      <w:tr w:rsidR="001A20DE" w14:paraId="3AB8012B" w14:textId="77777777" w:rsidTr="001A20DE">
        <w:tc>
          <w:tcPr>
            <w:tcW w:w="1962" w:type="dxa"/>
          </w:tcPr>
          <w:p w14:paraId="666E34EC" w14:textId="77777777" w:rsidR="001A20DE" w:rsidRDefault="001A20DE">
            <w:r>
              <w:t>CHPI</w:t>
            </w:r>
          </w:p>
        </w:tc>
        <w:tc>
          <w:tcPr>
            <w:tcW w:w="6300" w:type="dxa"/>
          </w:tcPr>
          <w:p w14:paraId="2CF13BDE" w14:textId="77777777" w:rsidR="001A20DE" w:rsidRDefault="001A20DE">
            <w:r>
              <w:t>California Health Performance Information System is the State Multi-Payer Claims Database, which currently has information on over 12 million members from Blue Shield, Anthem Blue Cross, United Healthcare and Medicare.</w:t>
            </w:r>
          </w:p>
          <w:p w14:paraId="3D929056" w14:textId="77777777" w:rsidR="001A20DE" w:rsidRDefault="001A20DE" w:rsidP="00331832">
            <w:r w:rsidRPr="00CA6FB8">
              <w:t xml:space="preserve">CHPI may be a future partner with Covered California for data </w:t>
            </w:r>
            <w:r w:rsidR="00651878">
              <w:t>aggregation</w:t>
            </w:r>
            <w:r w:rsidR="00B2135A">
              <w:t xml:space="preserve"> </w:t>
            </w:r>
            <w:r>
              <w:t>exchange</w:t>
            </w:r>
            <w:r w:rsidR="00651878">
              <w:t xml:space="preserve"> processes to support provider-level performance measurement and reporting</w:t>
            </w:r>
          </w:p>
        </w:tc>
      </w:tr>
      <w:tr w:rsidR="001A20DE" w14:paraId="7DE714C4" w14:textId="77777777" w:rsidTr="001A20DE">
        <w:tc>
          <w:tcPr>
            <w:tcW w:w="1962" w:type="dxa"/>
          </w:tcPr>
          <w:p w14:paraId="4011A4DD" w14:textId="77777777" w:rsidR="001A20DE" w:rsidRDefault="001A20DE">
            <w:r>
              <w:t>DHCS</w:t>
            </w:r>
          </w:p>
        </w:tc>
        <w:tc>
          <w:tcPr>
            <w:tcW w:w="6300" w:type="dxa"/>
          </w:tcPr>
          <w:p w14:paraId="7FEE8EBE" w14:textId="77777777" w:rsidR="001A20DE" w:rsidRDefault="001A20DE" w:rsidP="00CA6FB8">
            <w:r>
              <w:t xml:space="preserve">California Department of Health Care Services (DHCS) is the State Medicaid Agency and has over 8 million enrollees. A portion of this population will transition between </w:t>
            </w:r>
            <w:proofErr w:type="spellStart"/>
            <w:r>
              <w:t>Medi</w:t>
            </w:r>
            <w:proofErr w:type="spellEnd"/>
            <w:r>
              <w:t xml:space="preserve">-Cal and Issuer plans </w:t>
            </w:r>
            <w:r w:rsidRPr="00CA6FB8">
              <w:t>on a regular basis based on income qualification levels.</w:t>
            </w:r>
          </w:p>
        </w:tc>
      </w:tr>
      <w:tr w:rsidR="001A20DE" w14:paraId="76BC507F" w14:textId="77777777" w:rsidTr="001A20DE">
        <w:tc>
          <w:tcPr>
            <w:tcW w:w="1962" w:type="dxa"/>
          </w:tcPr>
          <w:p w14:paraId="2514AC40" w14:textId="77777777" w:rsidR="001A20DE" w:rsidRDefault="001A20DE">
            <w:proofErr w:type="spellStart"/>
            <w:r>
              <w:t>CalPERS</w:t>
            </w:r>
            <w:proofErr w:type="spellEnd"/>
          </w:p>
        </w:tc>
        <w:tc>
          <w:tcPr>
            <w:tcW w:w="6300" w:type="dxa"/>
          </w:tcPr>
          <w:p w14:paraId="2520CF45" w14:textId="77777777" w:rsidR="001A20DE" w:rsidRDefault="001A20DE" w:rsidP="00CA6FB8">
            <w:r w:rsidRPr="00C756B7">
              <w:t>California Public Employees’ Retirement System</w:t>
            </w:r>
            <w:r>
              <w:t xml:space="preserve"> (</w:t>
            </w:r>
            <w:proofErr w:type="spellStart"/>
            <w:r>
              <w:t>CalPERS</w:t>
            </w:r>
            <w:proofErr w:type="spellEnd"/>
            <w:r>
              <w:t xml:space="preserve">) is a potential partner to understand the health of the State population beyond the scope of the </w:t>
            </w:r>
            <w:r w:rsidR="009A6E98">
              <w:t>Issuers</w:t>
            </w:r>
          </w:p>
        </w:tc>
      </w:tr>
      <w:tr w:rsidR="001A20DE" w14:paraId="37EE2A7D" w14:textId="77777777" w:rsidTr="001A20DE">
        <w:tc>
          <w:tcPr>
            <w:tcW w:w="1962" w:type="dxa"/>
          </w:tcPr>
          <w:p w14:paraId="31690E73" w14:textId="77777777" w:rsidR="001A20DE" w:rsidRDefault="001A20DE">
            <w:proofErr w:type="spellStart"/>
            <w:r>
              <w:t>CalSIM</w:t>
            </w:r>
            <w:proofErr w:type="spellEnd"/>
          </w:p>
        </w:tc>
        <w:tc>
          <w:tcPr>
            <w:tcW w:w="6300" w:type="dxa"/>
          </w:tcPr>
          <w:p w14:paraId="265C246D" w14:textId="77777777" w:rsidR="001A20DE" w:rsidRDefault="001A20DE">
            <w:r>
              <w:t xml:space="preserve">California </w:t>
            </w:r>
            <w:r w:rsidRPr="00C756B7">
              <w:t xml:space="preserve">Simulation of Insurance Markets </w:t>
            </w:r>
            <w:r>
              <w:t>(</w:t>
            </w:r>
            <w:proofErr w:type="spellStart"/>
            <w:r>
              <w:t>CalSIM</w:t>
            </w:r>
            <w:proofErr w:type="spellEnd"/>
            <w:r>
              <w:t>) provides demographic analysis on the California population from which much of the enrollment projections have been derived</w:t>
            </w:r>
          </w:p>
        </w:tc>
      </w:tr>
      <w:tr w:rsidR="001A20DE" w14:paraId="1D8FB945" w14:textId="77777777" w:rsidTr="001A20DE">
        <w:tc>
          <w:tcPr>
            <w:tcW w:w="1962" w:type="dxa"/>
          </w:tcPr>
          <w:p w14:paraId="46E0BC6D" w14:textId="77777777" w:rsidR="001A20DE" w:rsidRDefault="001A20DE">
            <w:r>
              <w:t>Vital Statistics</w:t>
            </w:r>
          </w:p>
        </w:tc>
        <w:tc>
          <w:tcPr>
            <w:tcW w:w="6300" w:type="dxa"/>
          </w:tcPr>
          <w:p w14:paraId="36A97239" w14:textId="77777777" w:rsidR="001A20DE" w:rsidRDefault="001A20DE">
            <w:r>
              <w:t xml:space="preserve">State vital statistics </w:t>
            </w:r>
            <w:r w:rsidR="00651878">
              <w:t>data</w:t>
            </w:r>
            <w:r w:rsidR="00B2135A">
              <w:t xml:space="preserve"> </w:t>
            </w:r>
            <w:r>
              <w:t>sources</w:t>
            </w:r>
            <w:r w:rsidR="00651878">
              <w:t xml:space="preserve"> that can be used in constructing quality measures</w:t>
            </w:r>
          </w:p>
        </w:tc>
      </w:tr>
      <w:tr w:rsidR="001A20DE" w14:paraId="6814AABF" w14:textId="77777777" w:rsidTr="001A20DE">
        <w:tc>
          <w:tcPr>
            <w:tcW w:w="1962" w:type="dxa"/>
          </w:tcPr>
          <w:p w14:paraId="2DC34743" w14:textId="77777777" w:rsidR="001A20DE" w:rsidRDefault="001A20DE">
            <w:r>
              <w:t>Census Data and other public data</w:t>
            </w:r>
          </w:p>
        </w:tc>
        <w:tc>
          <w:tcPr>
            <w:tcW w:w="6300" w:type="dxa"/>
          </w:tcPr>
          <w:p w14:paraId="37919BD9" w14:textId="77777777" w:rsidR="001A20DE" w:rsidRDefault="001A20DE">
            <w:r>
              <w:t xml:space="preserve">Other public or partner data </w:t>
            </w:r>
            <w:r w:rsidR="004B20D3">
              <w:t>that c</w:t>
            </w:r>
            <w:r w:rsidR="00651878">
              <w:t xml:space="preserve">an be used in constructing </w:t>
            </w:r>
            <w:r w:rsidR="004B20D3">
              <w:t>quality/cost measures and for risk adjustments</w:t>
            </w:r>
          </w:p>
        </w:tc>
      </w:tr>
      <w:tr w:rsidR="001A20DE" w14:paraId="3A66C834" w14:textId="77777777" w:rsidTr="001A20DE">
        <w:tc>
          <w:tcPr>
            <w:tcW w:w="1962" w:type="dxa"/>
          </w:tcPr>
          <w:p w14:paraId="7BE75632" w14:textId="77777777" w:rsidR="001A20DE" w:rsidRDefault="001A20DE" w:rsidP="00C756B7">
            <w:r>
              <w:lastRenderedPageBreak/>
              <w:t xml:space="preserve"> OSHPD</w:t>
            </w:r>
          </w:p>
        </w:tc>
        <w:tc>
          <w:tcPr>
            <w:tcW w:w="6300" w:type="dxa"/>
          </w:tcPr>
          <w:p w14:paraId="74E2C32F" w14:textId="77777777" w:rsidR="001A20DE" w:rsidRDefault="001A20DE" w:rsidP="00D15D68">
            <w:r>
              <w:t xml:space="preserve">Office of Statewide Health Planning and Development (OSHPD) </w:t>
            </w:r>
            <w:r w:rsidRPr="00D15D68">
              <w:t>is responsible for collecting data and disseminating information about California's healthcare infrastructure, promoting an equitably distributed healthcare workforce, and publishing valuable information about healthcare outcomes</w:t>
            </w:r>
            <w:r>
              <w:t>.</w:t>
            </w:r>
          </w:p>
        </w:tc>
      </w:tr>
      <w:tr w:rsidR="001A20DE" w14:paraId="22058251" w14:textId="77777777" w:rsidTr="001A20DE">
        <w:tc>
          <w:tcPr>
            <w:tcW w:w="1962" w:type="dxa"/>
          </w:tcPr>
          <w:p w14:paraId="141B3C8C" w14:textId="77777777" w:rsidR="001A20DE" w:rsidRDefault="001A20DE" w:rsidP="00C756B7">
            <w:r>
              <w:t>CHIS</w:t>
            </w:r>
          </w:p>
        </w:tc>
        <w:tc>
          <w:tcPr>
            <w:tcW w:w="6300" w:type="dxa"/>
          </w:tcPr>
          <w:p w14:paraId="73EE8F89" w14:textId="77777777" w:rsidR="001A20DE" w:rsidRDefault="001A20DE" w:rsidP="00B51F24">
            <w:r>
              <w:t>California Health Interview Survey (CHIS)</w:t>
            </w:r>
            <w:r w:rsidRPr="00B51F24">
              <w:t xml:space="preserve"> is the nation's largest state health survey and a critical source of data on Californians as well as on the state's various racial and ethnic groups.</w:t>
            </w:r>
          </w:p>
        </w:tc>
      </w:tr>
    </w:tbl>
    <w:p w14:paraId="48652788" w14:textId="77777777" w:rsidR="00A621D5" w:rsidRPr="00A621D5" w:rsidRDefault="00A621D5" w:rsidP="00A621D5"/>
    <w:p w14:paraId="6BAA5888" w14:textId="77777777" w:rsidR="00792560" w:rsidRDefault="004570D4" w:rsidP="00FA496D">
      <w:pPr>
        <w:pStyle w:val="Num-Heading4"/>
      </w:pPr>
      <w:r>
        <w:t>Data Collection and Quality Control</w:t>
      </w:r>
    </w:p>
    <w:p w14:paraId="0113483B" w14:textId="77777777" w:rsidR="004570D4" w:rsidRDefault="0034787F" w:rsidP="004570D4">
      <w:r w:rsidRPr="0034787F">
        <w:t>Primary data collection tasks include creating the capacity for accepting health care claims</w:t>
      </w:r>
      <w:r w:rsidR="00743C3C">
        <w:t>,</w:t>
      </w:r>
      <w:r w:rsidRPr="0034787F">
        <w:t xml:space="preserve"> encounter </w:t>
      </w:r>
      <w:r w:rsidR="00743C3C">
        <w:t>and enrollment</w:t>
      </w:r>
      <w:r w:rsidRPr="0034787F">
        <w:t xml:space="preserve"> files from </w:t>
      </w:r>
      <w:r w:rsidR="009A6E98">
        <w:t>Issuers</w:t>
      </w:r>
      <w:r w:rsidRPr="0034787F">
        <w:t xml:space="preserve"> and additional enrichment data from other sources</w:t>
      </w:r>
      <w:r w:rsidR="00C60250">
        <w:t xml:space="preserve"> that will comply with applicable data use agreements and privacy and security safeguards</w:t>
      </w:r>
      <w:r w:rsidR="004352DF">
        <w:t xml:space="preserve"> (i.e., compliant with MARS- E and NIST 800-53)</w:t>
      </w:r>
      <w:r w:rsidR="00C60250">
        <w:t xml:space="preserve">, </w:t>
      </w:r>
      <w:r w:rsidRPr="0034787F">
        <w:t xml:space="preserve">running primary data structure and format checks, agreed </w:t>
      </w:r>
      <w:r w:rsidR="00C60250">
        <w:t xml:space="preserve">to </w:t>
      </w:r>
      <w:r w:rsidRPr="0034787F">
        <w:t>by Covered California and the vendor</w:t>
      </w:r>
      <w:r>
        <w:t xml:space="preserve">. </w:t>
      </w:r>
      <w:r w:rsidR="00B34B35">
        <w:t>Data Aggregation Vendor data collection and data quality control activities include</w:t>
      </w:r>
      <w:r w:rsidR="009A6E98">
        <w:t>:</w:t>
      </w:r>
    </w:p>
    <w:p w14:paraId="5BC6A56C" w14:textId="3630C106" w:rsidR="005F4B9B" w:rsidRPr="00A07BCA" w:rsidRDefault="005F4B9B" w:rsidP="00EA1B56">
      <w:pPr>
        <w:pStyle w:val="bullet15"/>
        <w:numPr>
          <w:ilvl w:val="0"/>
          <w:numId w:val="58"/>
        </w:numPr>
        <w:rPr>
          <w:rFonts w:cstheme="minorHAnsi"/>
        </w:rPr>
      </w:pPr>
      <w:r w:rsidRPr="00A07BCA">
        <w:rPr>
          <w:rFonts w:cstheme="minorHAnsi"/>
        </w:rPr>
        <w:t xml:space="preserve">The </w:t>
      </w:r>
      <w:r>
        <w:rPr>
          <w:rFonts w:cstheme="minorHAnsi"/>
        </w:rPr>
        <w:t xml:space="preserve">Data Aggregation </w:t>
      </w:r>
      <w:r w:rsidRPr="00A07BCA">
        <w:rPr>
          <w:rFonts w:cstheme="minorHAnsi"/>
        </w:rPr>
        <w:t xml:space="preserve">Vendor will draft </w:t>
      </w:r>
      <w:r w:rsidR="001C59AD">
        <w:rPr>
          <w:rFonts w:cstheme="minorHAnsi"/>
        </w:rPr>
        <w:t>Issuer</w:t>
      </w:r>
      <w:r w:rsidRPr="00A07BCA">
        <w:rPr>
          <w:rFonts w:cstheme="minorHAnsi"/>
        </w:rPr>
        <w:t xml:space="preserve"> submission technical specification and data transfer guidelines in alignment with the </w:t>
      </w:r>
      <w:r w:rsidR="00F125BB">
        <w:rPr>
          <w:rFonts w:cstheme="minorHAnsi"/>
        </w:rPr>
        <w:t>QHP C</w:t>
      </w:r>
      <w:r w:rsidRPr="00A07BCA">
        <w:rPr>
          <w:rFonts w:cstheme="minorHAnsi"/>
        </w:rPr>
        <w:t xml:space="preserve">ontract, working actively and directly in partnership with the </w:t>
      </w:r>
      <w:r w:rsidR="00743C3C">
        <w:rPr>
          <w:rFonts w:cstheme="minorHAnsi"/>
        </w:rPr>
        <w:t>Issuers</w:t>
      </w:r>
      <w:r w:rsidRPr="00A07BCA">
        <w:rPr>
          <w:rFonts w:cstheme="minorHAnsi"/>
        </w:rPr>
        <w:t>.</w:t>
      </w:r>
      <w:r>
        <w:rPr>
          <w:rFonts w:cstheme="minorHAnsi"/>
        </w:rPr>
        <w:t xml:space="preserve"> </w:t>
      </w:r>
      <w:r w:rsidRPr="00A07BCA">
        <w:rPr>
          <w:rFonts w:cstheme="minorHAnsi"/>
        </w:rPr>
        <w:t xml:space="preserve">The </w:t>
      </w:r>
      <w:r>
        <w:rPr>
          <w:rFonts w:cstheme="minorHAnsi"/>
        </w:rPr>
        <w:t>Data Aggregation V</w:t>
      </w:r>
      <w:r w:rsidRPr="00A07BCA">
        <w:rPr>
          <w:rFonts w:cstheme="minorHAnsi"/>
        </w:rPr>
        <w:t xml:space="preserve">endor shall make reasonable efforts to accommodate methods preferred by </w:t>
      </w:r>
      <w:r w:rsidR="009A6E98">
        <w:rPr>
          <w:rFonts w:cstheme="minorHAnsi"/>
        </w:rPr>
        <w:t>Issuers</w:t>
      </w:r>
      <w:r w:rsidRPr="00A07BCA">
        <w:rPr>
          <w:rFonts w:cstheme="minorHAnsi"/>
        </w:rPr>
        <w:t>, while maintaining data consistency and security</w:t>
      </w:r>
      <w:r>
        <w:rPr>
          <w:rFonts w:cstheme="minorHAnsi"/>
        </w:rPr>
        <w:t>.</w:t>
      </w:r>
      <w:r w:rsidRPr="00A07BCA">
        <w:rPr>
          <w:rFonts w:cstheme="minorHAnsi"/>
        </w:rPr>
        <w:t xml:space="preserve"> </w:t>
      </w:r>
    </w:p>
    <w:p w14:paraId="6EC4FD98" w14:textId="77777777" w:rsidR="00CA61AC" w:rsidRPr="009F5A0E" w:rsidRDefault="00CA61AC" w:rsidP="00CA61AC">
      <w:pPr>
        <w:pStyle w:val="bullet15"/>
        <w:numPr>
          <w:ilvl w:val="0"/>
          <w:numId w:val="58"/>
        </w:numPr>
        <w:rPr>
          <w:rFonts w:cstheme="minorHAnsi"/>
        </w:rPr>
      </w:pPr>
      <w:r w:rsidRPr="00A07BCA">
        <w:rPr>
          <w:rFonts w:cstheme="minorHAnsi"/>
        </w:rPr>
        <w:t xml:space="preserve">The </w:t>
      </w:r>
      <w:r>
        <w:rPr>
          <w:rFonts w:cstheme="minorHAnsi"/>
        </w:rPr>
        <w:t xml:space="preserve">Data Aggregation </w:t>
      </w:r>
      <w:r w:rsidRPr="00A07BCA">
        <w:rPr>
          <w:rFonts w:cstheme="minorHAnsi"/>
        </w:rPr>
        <w:t xml:space="preserve">Vendor will </w:t>
      </w:r>
      <w:r>
        <w:rPr>
          <w:rFonts w:cstheme="minorHAnsi"/>
        </w:rPr>
        <w:t>establish a secure, encrypted file transfer protocol</w:t>
      </w:r>
      <w:r w:rsidRPr="00A07BCA">
        <w:rPr>
          <w:rFonts w:cstheme="minorHAnsi"/>
        </w:rPr>
        <w:t xml:space="preserve"> to </w:t>
      </w:r>
      <w:r>
        <w:rPr>
          <w:rFonts w:cstheme="minorHAnsi"/>
        </w:rPr>
        <w:t xml:space="preserve">receive </w:t>
      </w:r>
      <w:r w:rsidRPr="00A07BCA">
        <w:rPr>
          <w:rFonts w:cstheme="minorHAnsi"/>
        </w:rPr>
        <w:t xml:space="preserve">data </w:t>
      </w:r>
      <w:r>
        <w:rPr>
          <w:rFonts w:cstheme="minorHAnsi"/>
        </w:rPr>
        <w:t>from</w:t>
      </w:r>
      <w:r w:rsidRPr="00A07BCA">
        <w:rPr>
          <w:rFonts w:cstheme="minorHAnsi"/>
        </w:rPr>
        <w:t xml:space="preserve"> the </w:t>
      </w:r>
      <w:r>
        <w:rPr>
          <w:rFonts w:cstheme="minorHAnsi"/>
        </w:rPr>
        <w:t>Issuers.</w:t>
      </w:r>
      <w:r w:rsidRPr="009F5A0E">
        <w:rPr>
          <w:rFonts w:cstheme="minorHAnsi"/>
        </w:rPr>
        <w:t xml:space="preserve"> </w:t>
      </w:r>
    </w:p>
    <w:p w14:paraId="1641A1F6" w14:textId="77777777" w:rsidR="005F4B9B" w:rsidRPr="00A07BCA" w:rsidRDefault="005F4B9B" w:rsidP="00EA1B56">
      <w:pPr>
        <w:pStyle w:val="bullet15"/>
        <w:numPr>
          <w:ilvl w:val="0"/>
          <w:numId w:val="58"/>
        </w:numPr>
        <w:rPr>
          <w:rFonts w:cstheme="minorHAnsi"/>
        </w:rPr>
      </w:pPr>
      <w:r w:rsidRPr="00A07BCA">
        <w:rPr>
          <w:rFonts w:cstheme="minorHAnsi"/>
        </w:rPr>
        <w:t xml:space="preserve">The </w:t>
      </w:r>
      <w:r>
        <w:rPr>
          <w:rFonts w:cstheme="minorHAnsi"/>
        </w:rPr>
        <w:t xml:space="preserve">Data Aggregation </w:t>
      </w:r>
      <w:r w:rsidRPr="00A07BCA">
        <w:rPr>
          <w:rFonts w:cstheme="minorHAnsi"/>
        </w:rPr>
        <w:t xml:space="preserve">Vendor will prepare database infrastructure </w:t>
      </w:r>
      <w:r>
        <w:rPr>
          <w:rFonts w:cstheme="minorHAnsi"/>
        </w:rPr>
        <w:t xml:space="preserve">and quality control standards </w:t>
      </w:r>
      <w:r w:rsidRPr="00A07BCA">
        <w:rPr>
          <w:rFonts w:cstheme="minorHAnsi"/>
        </w:rPr>
        <w:t xml:space="preserve">for receipt, processing, and organization of </w:t>
      </w:r>
      <w:r w:rsidR="00D928BF">
        <w:rPr>
          <w:rFonts w:cstheme="minorHAnsi"/>
        </w:rPr>
        <w:t>data</w:t>
      </w:r>
      <w:r>
        <w:rPr>
          <w:rFonts w:cstheme="minorHAnsi"/>
        </w:rPr>
        <w:t xml:space="preserve">, </w:t>
      </w:r>
      <w:r w:rsidR="00D928BF">
        <w:rPr>
          <w:rFonts w:cstheme="minorHAnsi"/>
        </w:rPr>
        <w:t>(e.g.</w:t>
      </w:r>
      <w:r>
        <w:rPr>
          <w:rFonts w:cstheme="minorHAnsi"/>
        </w:rPr>
        <w:t xml:space="preserve"> enrollment, provider, </w:t>
      </w:r>
      <w:r w:rsidR="00D928BF">
        <w:rPr>
          <w:rFonts w:cstheme="minorHAnsi"/>
        </w:rPr>
        <w:t>admin</w:t>
      </w:r>
      <w:r w:rsidR="00C60250">
        <w:rPr>
          <w:rFonts w:cstheme="minorHAnsi"/>
        </w:rPr>
        <w:t>istration</w:t>
      </w:r>
      <w:r w:rsidR="00D928BF">
        <w:rPr>
          <w:rFonts w:cstheme="minorHAnsi"/>
        </w:rPr>
        <w:t>,</w:t>
      </w:r>
      <w:r>
        <w:rPr>
          <w:rFonts w:cstheme="minorHAnsi"/>
        </w:rPr>
        <w:t xml:space="preserve"> claims</w:t>
      </w:r>
      <w:r w:rsidR="00D928BF">
        <w:rPr>
          <w:rFonts w:cstheme="minorHAnsi"/>
        </w:rPr>
        <w:t>,</w:t>
      </w:r>
      <w:r>
        <w:rPr>
          <w:rFonts w:cstheme="minorHAnsi"/>
        </w:rPr>
        <w:t xml:space="preserve"> </w:t>
      </w:r>
      <w:r w:rsidR="00D928BF">
        <w:rPr>
          <w:rFonts w:cstheme="minorHAnsi"/>
        </w:rPr>
        <w:t>disease/care management,</w:t>
      </w:r>
      <w:r w:rsidR="001E28F2">
        <w:rPr>
          <w:rFonts w:cstheme="minorHAnsi"/>
        </w:rPr>
        <w:t xml:space="preserve"> </w:t>
      </w:r>
      <w:r w:rsidR="00743C3C">
        <w:rPr>
          <w:rFonts w:cstheme="minorHAnsi"/>
        </w:rPr>
        <w:t>encounters</w:t>
      </w:r>
      <w:r w:rsidR="00D928BF">
        <w:rPr>
          <w:rFonts w:cstheme="minorHAnsi"/>
        </w:rPr>
        <w:t xml:space="preserve">, </w:t>
      </w:r>
      <w:r>
        <w:rPr>
          <w:rFonts w:cstheme="minorHAnsi"/>
        </w:rPr>
        <w:t>capitation payment</w:t>
      </w:r>
      <w:r w:rsidR="00D928BF">
        <w:rPr>
          <w:rFonts w:cstheme="minorHAnsi"/>
        </w:rPr>
        <w:t xml:space="preserve">, etc.) from all data </w:t>
      </w:r>
      <w:r w:rsidR="00743C3C">
        <w:rPr>
          <w:rFonts w:cstheme="minorHAnsi"/>
        </w:rPr>
        <w:t>suppliers</w:t>
      </w:r>
      <w:r>
        <w:rPr>
          <w:rFonts w:cstheme="minorHAnsi"/>
        </w:rPr>
        <w:t>.</w:t>
      </w:r>
    </w:p>
    <w:p w14:paraId="6EEF2A03" w14:textId="77777777" w:rsidR="007D2A35" w:rsidRDefault="00BD622A" w:rsidP="00EA1B56">
      <w:pPr>
        <w:pStyle w:val="bullet2"/>
        <w:numPr>
          <w:ilvl w:val="2"/>
          <w:numId w:val="60"/>
        </w:numPr>
      </w:pPr>
      <w:r>
        <w:t>Prepare data quality control standards, logic, and report templates</w:t>
      </w:r>
    </w:p>
    <w:p w14:paraId="682BB883" w14:textId="77777777" w:rsidR="007D2A35" w:rsidRDefault="00BD622A" w:rsidP="00EA1B56">
      <w:pPr>
        <w:pStyle w:val="bullet2"/>
        <w:numPr>
          <w:ilvl w:val="2"/>
          <w:numId w:val="60"/>
        </w:numPr>
      </w:pPr>
      <w:r>
        <w:t>Conduct data</w:t>
      </w:r>
      <w:r w:rsidRPr="008B0BD9">
        <w:t xml:space="preserve"> quality review and quality remediation processes with data </w:t>
      </w:r>
      <w:r w:rsidR="00E14228">
        <w:t>suppliers</w:t>
      </w:r>
    </w:p>
    <w:p w14:paraId="70526A81" w14:textId="77777777" w:rsidR="00CA61AC" w:rsidRDefault="00CA61AC" w:rsidP="00CA61AC">
      <w:pPr>
        <w:pStyle w:val="bullet2"/>
        <w:numPr>
          <w:ilvl w:val="2"/>
          <w:numId w:val="60"/>
        </w:numPr>
      </w:pPr>
      <w:r>
        <w:t>Quality review to include per person and other benchmarking</w:t>
      </w:r>
      <w:r w:rsidRPr="00A67ED5">
        <w:rPr>
          <w:spacing w:val="53"/>
        </w:rPr>
        <w:t xml:space="preserve"> </w:t>
      </w:r>
      <w:r>
        <w:t>using vendor supplied</w:t>
      </w:r>
      <w:r w:rsidRPr="00A67ED5">
        <w:rPr>
          <w:spacing w:val="12"/>
        </w:rPr>
        <w:t xml:space="preserve"> </w:t>
      </w:r>
      <w:r>
        <w:t>benchmarks</w:t>
      </w:r>
      <w:r w:rsidRPr="00A67ED5">
        <w:rPr>
          <w:spacing w:val="19"/>
        </w:rPr>
        <w:t xml:space="preserve"> </w:t>
      </w:r>
      <w:r>
        <w:rPr>
          <w:w w:val="104"/>
        </w:rPr>
        <w:t xml:space="preserve">(e.g., claims per 1,000 members, inpatient PMPM, </w:t>
      </w:r>
      <w:proofErr w:type="gramStart"/>
      <w:r>
        <w:rPr>
          <w:w w:val="104"/>
        </w:rPr>
        <w:t>ratio</w:t>
      </w:r>
      <w:proofErr w:type="gramEnd"/>
      <w:r>
        <w:rPr>
          <w:w w:val="104"/>
        </w:rPr>
        <w:t xml:space="preserve"> of generic to brand name prescriptions, etc.)</w:t>
      </w:r>
    </w:p>
    <w:p w14:paraId="24CCCCCD" w14:textId="77777777" w:rsidR="00CA61AC" w:rsidRPr="00B2135A" w:rsidRDefault="00CA61AC" w:rsidP="00CA61AC">
      <w:pPr>
        <w:pStyle w:val="bullet15"/>
        <w:numPr>
          <w:ilvl w:val="0"/>
          <w:numId w:val="58"/>
        </w:numPr>
        <w:rPr>
          <w:rFonts w:cstheme="minorHAnsi"/>
        </w:rPr>
      </w:pPr>
      <w:r>
        <w:rPr>
          <w:rFonts w:cstheme="minorHAnsi"/>
        </w:rPr>
        <w:t>The Data Aggregation Vendor, a</w:t>
      </w:r>
      <w:r w:rsidRPr="009F5A0E">
        <w:rPr>
          <w:rFonts w:cstheme="minorHAnsi"/>
        </w:rPr>
        <w:t xml:space="preserve">t key milestones, </w:t>
      </w:r>
      <w:r>
        <w:rPr>
          <w:rFonts w:cstheme="minorHAnsi"/>
        </w:rPr>
        <w:t xml:space="preserve">will </w:t>
      </w:r>
      <w:r w:rsidRPr="009F5A0E">
        <w:rPr>
          <w:rFonts w:cstheme="minorHAnsi"/>
        </w:rPr>
        <w:t>conduct data quality review sessions with Covered California staff and data submitters</w:t>
      </w:r>
      <w:r>
        <w:rPr>
          <w:rFonts w:cstheme="minorHAnsi"/>
        </w:rPr>
        <w:t xml:space="preserve"> (and the Analytics Vendor if such vendor is a separately contracted service)</w:t>
      </w:r>
      <w:r w:rsidRPr="009F5A0E">
        <w:rPr>
          <w:rFonts w:cstheme="minorHAnsi"/>
        </w:rPr>
        <w:t>.</w:t>
      </w:r>
      <w:r w:rsidRPr="00743C3C">
        <w:rPr>
          <w:rFonts w:cstheme="minorHAnsi"/>
        </w:rPr>
        <w:t xml:space="preserve"> </w:t>
      </w:r>
      <w:r>
        <w:rPr>
          <w:rFonts w:cstheme="minorHAnsi"/>
        </w:rPr>
        <w:t xml:space="preserve">Vendor will </w:t>
      </w:r>
      <w:r w:rsidRPr="009F5A0E">
        <w:rPr>
          <w:rFonts w:cstheme="minorHAnsi"/>
        </w:rPr>
        <w:t xml:space="preserve">provide Issuer-specific status reports to Covered California including measures of data submission timeliness, completeness, and error rate. </w:t>
      </w:r>
    </w:p>
    <w:p w14:paraId="5FD9AAB7" w14:textId="77777777" w:rsidR="00292C83" w:rsidRPr="009F5A0E" w:rsidRDefault="00D80B8B" w:rsidP="00EA1B56">
      <w:pPr>
        <w:pStyle w:val="bullet15"/>
        <w:numPr>
          <w:ilvl w:val="0"/>
          <w:numId w:val="58"/>
        </w:numPr>
        <w:rPr>
          <w:rFonts w:cstheme="minorHAnsi"/>
        </w:rPr>
      </w:pPr>
      <w:r>
        <w:rPr>
          <w:rFonts w:cstheme="minorHAnsi"/>
        </w:rPr>
        <w:t>The Data Aggregation Vendor will p</w:t>
      </w:r>
      <w:r w:rsidR="00292C83" w:rsidRPr="009F5A0E">
        <w:rPr>
          <w:rFonts w:cstheme="minorHAnsi"/>
        </w:rPr>
        <w:t xml:space="preserve">erform cross </w:t>
      </w:r>
      <w:r w:rsidR="00D928BF" w:rsidRPr="009F5A0E">
        <w:rPr>
          <w:rFonts w:cstheme="minorHAnsi"/>
        </w:rPr>
        <w:t xml:space="preserve">Issuer </w:t>
      </w:r>
      <w:r w:rsidR="00292C83" w:rsidRPr="009F5A0E">
        <w:rPr>
          <w:rFonts w:cstheme="minorHAnsi"/>
        </w:rPr>
        <w:t>comparisons to assess quality and stability of the information, including comparisons of public vs. private payers</w:t>
      </w:r>
      <w:r w:rsidR="00251FDC" w:rsidRPr="009F5A0E">
        <w:rPr>
          <w:rFonts w:cstheme="minorHAnsi"/>
        </w:rPr>
        <w:t xml:space="preserve"> </w:t>
      </w:r>
    </w:p>
    <w:p w14:paraId="3C770AF1" w14:textId="77777777" w:rsidR="00D80B8B" w:rsidRDefault="00F128C4" w:rsidP="00EA1B56">
      <w:pPr>
        <w:pStyle w:val="bullet2"/>
        <w:numPr>
          <w:ilvl w:val="2"/>
          <w:numId w:val="61"/>
        </w:numPr>
      </w:pPr>
      <w:r w:rsidRPr="00A07BCA">
        <w:lastRenderedPageBreak/>
        <w:t xml:space="preserve">Provide feedback and technical assistance to </w:t>
      </w:r>
      <w:r w:rsidR="009A6E98">
        <w:t>Issuers</w:t>
      </w:r>
      <w:r w:rsidRPr="00A07BCA">
        <w:t xml:space="preserve"> on data completeness and quality</w:t>
      </w:r>
      <w:r w:rsidR="00E14228">
        <w:t>,</w:t>
      </w:r>
      <w:r w:rsidRPr="00A07BCA">
        <w:t xml:space="preserve"> including error edit reports, processing resubmitted data files, etc. </w:t>
      </w:r>
      <w:r w:rsidR="00BD622A">
        <w:t>Provide data submitters with t</w:t>
      </w:r>
      <w:r w:rsidR="00251FDC" w:rsidRPr="00251FDC">
        <w:t xml:space="preserve">heir frequency/output totals for key fields to review, verify, and update as needed/required. </w:t>
      </w:r>
    </w:p>
    <w:p w14:paraId="3DEB9EEF" w14:textId="5609D9E0" w:rsidR="007D2A35" w:rsidRDefault="00251FDC" w:rsidP="00EA1B56">
      <w:pPr>
        <w:pStyle w:val="bullet2"/>
        <w:numPr>
          <w:ilvl w:val="2"/>
          <w:numId w:val="61"/>
        </w:numPr>
      </w:pPr>
      <w:r w:rsidRPr="00251FDC">
        <w:t>The Data Aggregation Vendor will comply with any provisions of the Covered California</w:t>
      </w:r>
      <w:r w:rsidR="0002705F">
        <w:t xml:space="preserve"> </w:t>
      </w:r>
      <w:r w:rsidR="00F125BB">
        <w:t>QHP</w:t>
      </w:r>
      <w:r w:rsidR="0002705F">
        <w:t xml:space="preserve"> </w:t>
      </w:r>
      <w:r w:rsidR="00F125BB">
        <w:t>Contract</w:t>
      </w:r>
      <w:r w:rsidRPr="00251FDC">
        <w:t xml:space="preserve"> and California law that require a data supplier review and validation period. During this time, each data supplier will have the opportunity to review the frequency/output reports for their submissions against the total database and identify discrepancies in their data</w:t>
      </w:r>
    </w:p>
    <w:p w14:paraId="133D196F" w14:textId="77777777" w:rsidR="00AE4DD9" w:rsidRDefault="00AE4DD9" w:rsidP="00AE4DD9">
      <w:pPr>
        <w:pStyle w:val="Num-Heading4"/>
      </w:pPr>
      <w:r>
        <w:t>Data Consolidation</w:t>
      </w:r>
    </w:p>
    <w:p w14:paraId="2A056C4D" w14:textId="77777777" w:rsidR="002647CB" w:rsidRDefault="002647CB" w:rsidP="002647CB">
      <w:r>
        <w:t>The Data Aggregation Vendor will consolidate, synchronize and rationalize all of the collected data from the previous task according to Covered California requirements.</w:t>
      </w:r>
      <w:r w:rsidR="00A76B6E">
        <w:t xml:space="preserve"> </w:t>
      </w:r>
      <w:r>
        <w:t xml:space="preserve">The data synchronizations must ensure consistency in the collected data. </w:t>
      </w:r>
    </w:p>
    <w:p w14:paraId="2D18898F" w14:textId="77777777" w:rsidR="002647CB" w:rsidRDefault="002647CB" w:rsidP="002647CB">
      <w:r>
        <w:t xml:space="preserve">The data </w:t>
      </w:r>
      <w:r w:rsidR="00B34B35">
        <w:t>will</w:t>
      </w:r>
      <w:r>
        <w:t xml:space="preserve"> be transformed and merged to deliver integrated data structures for analytical purposes adhering to data quality standards.</w:t>
      </w:r>
      <w:r w:rsidR="00A76B6E">
        <w:t xml:space="preserve"> </w:t>
      </w:r>
      <w:r>
        <w:t xml:space="preserve">Data quality must also address best practices related to </w:t>
      </w:r>
      <w:r w:rsidRPr="003B60A5">
        <w:t xml:space="preserve">profiling, parsing and standardization, cleansing, matching, monitoring, </w:t>
      </w:r>
      <w:r>
        <w:t xml:space="preserve">and </w:t>
      </w:r>
      <w:r w:rsidRPr="003B60A5">
        <w:t>enrichment</w:t>
      </w:r>
      <w:r>
        <w:t>.</w:t>
      </w:r>
      <w:r w:rsidR="00A76B6E">
        <w:t xml:space="preserve"> </w:t>
      </w:r>
      <w:r>
        <w:t>Data consolidation tools and activities must be scalable to process heavy loads of data.</w:t>
      </w:r>
    </w:p>
    <w:p w14:paraId="216206A5" w14:textId="77777777" w:rsidR="00A07BCA" w:rsidRDefault="002647CB" w:rsidP="002647CB">
      <w:r>
        <w:t>T</w:t>
      </w:r>
      <w:r w:rsidRPr="00A608AE">
        <w:t xml:space="preserve">he </w:t>
      </w:r>
      <w:r>
        <w:rPr>
          <w:rFonts w:cstheme="minorHAnsi"/>
        </w:rPr>
        <w:t xml:space="preserve">Data Aggregation </w:t>
      </w:r>
      <w:r>
        <w:t>Vendor</w:t>
      </w:r>
      <w:r w:rsidRPr="00A608AE">
        <w:t xml:space="preserve"> must combine edited data and create analytic master files </w:t>
      </w:r>
      <w:r>
        <w:t xml:space="preserve">and </w:t>
      </w:r>
      <w:r w:rsidR="005F78E1">
        <w:t>standard</w:t>
      </w:r>
      <w:r w:rsidRPr="00A608AE">
        <w:t xml:space="preserve"> reports. </w:t>
      </w:r>
      <w:r w:rsidR="00F128C4">
        <w:t>These tasks i</w:t>
      </w:r>
      <w:r w:rsidRPr="00A608AE">
        <w:t>nclude the following</w:t>
      </w:r>
      <w:r w:rsidR="00A07BCA" w:rsidRPr="00A608AE">
        <w:t>:</w:t>
      </w:r>
    </w:p>
    <w:p w14:paraId="48A5BDA9" w14:textId="77777777" w:rsidR="002647CB" w:rsidRPr="009F5A0E" w:rsidRDefault="00987C5E" w:rsidP="00EA1B56">
      <w:pPr>
        <w:pStyle w:val="bullet15"/>
        <w:numPr>
          <w:ilvl w:val="0"/>
          <w:numId w:val="62"/>
        </w:numPr>
        <w:rPr>
          <w:rFonts w:cstheme="minorHAnsi"/>
        </w:rPr>
      </w:pPr>
      <w:r w:rsidRPr="009F5A0E">
        <w:rPr>
          <w:rFonts w:cstheme="minorHAnsi"/>
        </w:rPr>
        <w:t>Construct multi-data supplier, aggregated a</w:t>
      </w:r>
      <w:r w:rsidR="002647CB" w:rsidRPr="009F5A0E">
        <w:rPr>
          <w:rFonts w:cstheme="minorHAnsi"/>
        </w:rPr>
        <w:t xml:space="preserve">nalytic master files per </w:t>
      </w:r>
      <w:r w:rsidR="00140C7C" w:rsidRPr="009F5A0E">
        <w:rPr>
          <w:rFonts w:cstheme="minorHAnsi"/>
        </w:rPr>
        <w:t xml:space="preserve">each relevant time period and other </w:t>
      </w:r>
      <w:r w:rsidR="002647CB" w:rsidRPr="009F5A0E">
        <w:rPr>
          <w:rFonts w:cstheme="minorHAnsi"/>
        </w:rPr>
        <w:t>Covered California requirements</w:t>
      </w:r>
    </w:p>
    <w:p w14:paraId="1969CE72" w14:textId="77777777" w:rsidR="00474C98" w:rsidRDefault="00474C98" w:rsidP="00EA1B56">
      <w:pPr>
        <w:pStyle w:val="bullet15"/>
        <w:numPr>
          <w:ilvl w:val="0"/>
          <w:numId w:val="62"/>
        </w:numPr>
        <w:rPr>
          <w:rFonts w:cstheme="minorHAnsi"/>
        </w:rPr>
      </w:pPr>
      <w:r w:rsidRPr="005F78E1">
        <w:rPr>
          <w:rFonts w:cstheme="minorHAnsi"/>
        </w:rPr>
        <w:t xml:space="preserve">Incorporate members, </w:t>
      </w:r>
      <w:r w:rsidR="007470B8">
        <w:rPr>
          <w:rFonts w:cstheme="minorHAnsi"/>
        </w:rPr>
        <w:t>for each</w:t>
      </w:r>
      <w:r w:rsidRPr="005F78E1">
        <w:rPr>
          <w:rFonts w:cstheme="minorHAnsi"/>
        </w:rPr>
        <w:t xml:space="preserve"> </w:t>
      </w:r>
      <w:r w:rsidR="00AF47CF" w:rsidRPr="005F78E1">
        <w:rPr>
          <w:rFonts w:cstheme="minorHAnsi"/>
        </w:rPr>
        <w:t>Issuer</w:t>
      </w:r>
      <w:r w:rsidRPr="005F78E1">
        <w:rPr>
          <w:rFonts w:cstheme="minorHAnsi"/>
        </w:rPr>
        <w:t xml:space="preserve">, into an unduplicated, linked member file with unidentified but unique IDs. Link all claims to unique </w:t>
      </w:r>
      <w:r w:rsidR="00012FB3">
        <w:rPr>
          <w:rFonts w:cstheme="minorHAnsi"/>
        </w:rPr>
        <w:t xml:space="preserve">member </w:t>
      </w:r>
      <w:r w:rsidRPr="005F78E1">
        <w:rPr>
          <w:rFonts w:cstheme="minorHAnsi"/>
        </w:rPr>
        <w:t xml:space="preserve">IDs. </w:t>
      </w:r>
    </w:p>
    <w:p w14:paraId="0B219AEC" w14:textId="77777777" w:rsidR="000446E8" w:rsidRPr="005F78E1" w:rsidRDefault="000446E8" w:rsidP="00EA1B56">
      <w:pPr>
        <w:pStyle w:val="bullet15"/>
        <w:numPr>
          <w:ilvl w:val="0"/>
          <w:numId w:val="62"/>
        </w:numPr>
        <w:rPr>
          <w:rFonts w:cstheme="minorHAnsi"/>
        </w:rPr>
      </w:pPr>
      <w:r w:rsidRPr="005F78E1">
        <w:rPr>
          <w:rFonts w:cstheme="minorHAnsi"/>
        </w:rPr>
        <w:t xml:space="preserve">Incorporate </w:t>
      </w:r>
      <w:r w:rsidR="00012FB3">
        <w:rPr>
          <w:rFonts w:cstheme="minorHAnsi"/>
        </w:rPr>
        <w:t>members</w:t>
      </w:r>
      <w:r w:rsidRPr="005F78E1">
        <w:rPr>
          <w:rFonts w:cstheme="minorHAnsi"/>
        </w:rPr>
        <w:t xml:space="preserve">, across all </w:t>
      </w:r>
      <w:r w:rsidR="00012FB3">
        <w:rPr>
          <w:rFonts w:cstheme="minorHAnsi"/>
        </w:rPr>
        <w:t>Issuers and other</w:t>
      </w:r>
      <w:r w:rsidRPr="005F78E1">
        <w:rPr>
          <w:rFonts w:cstheme="minorHAnsi"/>
        </w:rPr>
        <w:t xml:space="preserve"> data</w:t>
      </w:r>
      <w:r w:rsidR="00012FB3">
        <w:rPr>
          <w:rFonts w:cstheme="minorHAnsi"/>
        </w:rPr>
        <w:t xml:space="preserve"> suppliers</w:t>
      </w:r>
      <w:r w:rsidRPr="005F78E1">
        <w:rPr>
          <w:rFonts w:cstheme="minorHAnsi"/>
        </w:rPr>
        <w:t xml:space="preserve">, into unduplicated, linked enrollee file with unidentified but unique </w:t>
      </w:r>
      <w:r w:rsidR="00012FB3">
        <w:rPr>
          <w:rFonts w:cstheme="minorHAnsi"/>
        </w:rPr>
        <w:t>member</w:t>
      </w:r>
      <w:r w:rsidRPr="005F78E1">
        <w:rPr>
          <w:rFonts w:cstheme="minorHAnsi"/>
        </w:rPr>
        <w:t xml:space="preserve"> IDs. </w:t>
      </w:r>
    </w:p>
    <w:p w14:paraId="2341095B" w14:textId="77777777" w:rsidR="00F85FD1" w:rsidRPr="00A07BCA" w:rsidRDefault="00F85FD1" w:rsidP="00F85FD1">
      <w:pPr>
        <w:pStyle w:val="bullet2"/>
        <w:numPr>
          <w:ilvl w:val="2"/>
          <w:numId w:val="73"/>
        </w:numPr>
      </w:pPr>
      <w:r w:rsidRPr="00A07BCA">
        <w:t xml:space="preserve">Provision of a unique ID algorithm for </w:t>
      </w:r>
      <w:r>
        <w:t>all</w:t>
      </w:r>
      <w:r w:rsidRPr="00A07BCA">
        <w:t xml:space="preserve"> data submission that will allow the Data Aggregat</w:t>
      </w:r>
      <w:r>
        <w:t>ion</w:t>
      </w:r>
      <w:r w:rsidRPr="00A07BCA">
        <w:t xml:space="preserve"> Vendor to receive and create an unduplicated, linked </w:t>
      </w:r>
      <w:r>
        <w:t>member</w:t>
      </w:r>
      <w:r w:rsidRPr="00A07BCA">
        <w:t xml:space="preserve"> file </w:t>
      </w:r>
      <w:r>
        <w:t xml:space="preserve">across all Issuers and other data suppliers (e.g., Covered California,) </w:t>
      </w:r>
      <w:r w:rsidRPr="00A07BCA">
        <w:t xml:space="preserve">with unidentified but unique member IDs </w:t>
      </w:r>
    </w:p>
    <w:p w14:paraId="1110B5B0" w14:textId="77777777" w:rsidR="00F85FD1" w:rsidRPr="005F78E1" w:rsidRDefault="00F85FD1" w:rsidP="00F85FD1">
      <w:pPr>
        <w:pStyle w:val="bullet15"/>
        <w:numPr>
          <w:ilvl w:val="0"/>
          <w:numId w:val="62"/>
        </w:numPr>
        <w:rPr>
          <w:rFonts w:cstheme="minorHAnsi"/>
        </w:rPr>
      </w:pPr>
      <w:r w:rsidRPr="005F78E1">
        <w:rPr>
          <w:rFonts w:cstheme="minorHAnsi"/>
        </w:rPr>
        <w:t xml:space="preserve">Maintain a master provider </w:t>
      </w:r>
      <w:r>
        <w:rPr>
          <w:rFonts w:cstheme="minorHAnsi"/>
        </w:rPr>
        <w:t>dataset</w:t>
      </w:r>
      <w:r w:rsidRPr="005F78E1">
        <w:rPr>
          <w:rFonts w:cstheme="minorHAnsi"/>
        </w:rPr>
        <w:t xml:space="preserve"> to include all providers (professionals, facilities, etc.) across all Issuers and </w:t>
      </w:r>
      <w:proofErr w:type="spellStart"/>
      <w:r>
        <w:rPr>
          <w:rFonts w:cstheme="minorHAnsi"/>
        </w:rPr>
        <w:t>Medi</w:t>
      </w:r>
      <w:proofErr w:type="spellEnd"/>
      <w:r>
        <w:rPr>
          <w:rFonts w:cstheme="minorHAnsi"/>
        </w:rPr>
        <w:t xml:space="preserve">-Cal. </w:t>
      </w:r>
      <w:r w:rsidRPr="00040394">
        <w:t>Covered California and/or its vendors shall provide the master provider file</w:t>
      </w:r>
      <w:r w:rsidRPr="00040394">
        <w:rPr>
          <w:rFonts w:cstheme="minorHAnsi"/>
        </w:rPr>
        <w:t>.</w:t>
      </w:r>
      <w:r>
        <w:rPr>
          <w:rFonts w:cstheme="minorHAnsi"/>
        </w:rPr>
        <w:t xml:space="preserve"> </w:t>
      </w:r>
    </w:p>
    <w:p w14:paraId="4916DB4E" w14:textId="77777777" w:rsidR="00F85FD1" w:rsidRDefault="00F85FD1" w:rsidP="00F85FD1">
      <w:pPr>
        <w:pStyle w:val="bullet2"/>
        <w:numPr>
          <w:ilvl w:val="2"/>
          <w:numId w:val="73"/>
        </w:numPr>
      </w:pPr>
      <w:r>
        <w:t>Covered California provision of, and vendor maintenance of a unique ID algorithm for provider attribution that will allow the Data Aggregation Vendor to assign a National Provider Identification (NPI) number for each claim if the NPI is missing.  This master file also will contain physician/practitioner affiliation with medical practice, group, hospital or other entity identifiers</w:t>
      </w:r>
    </w:p>
    <w:p w14:paraId="0CE82C49" w14:textId="77777777" w:rsidR="00F85FD1" w:rsidRPr="005F78E1" w:rsidRDefault="00F85FD1" w:rsidP="00F85FD1">
      <w:pPr>
        <w:pStyle w:val="bullet2"/>
        <w:numPr>
          <w:ilvl w:val="2"/>
          <w:numId w:val="73"/>
        </w:numPr>
      </w:pPr>
      <w:r>
        <w:t xml:space="preserve">Data Aggregation Vendor, using the claims data, will: i) impute each patient’s primary care provider per the Vendor’s attribution algorithm, and ii) attribute patients to specialty physicians/practitioners per the Vendor’s specialty care attribution algorithm.  For selected Issuer products, Vendor will match </w:t>
      </w:r>
      <w:r>
        <w:lastRenderedPageBreak/>
        <w:t>patients to a primary care provider using the PCP assignment data in the member file.</w:t>
      </w:r>
    </w:p>
    <w:p w14:paraId="41F7A40B" w14:textId="77777777" w:rsidR="004570D4" w:rsidRPr="004570D4" w:rsidRDefault="004570D4" w:rsidP="004570D4">
      <w:pPr>
        <w:pStyle w:val="Num-Heading4"/>
        <w:rPr>
          <w:lang w:val="en-US"/>
        </w:rPr>
      </w:pPr>
      <w:r w:rsidRPr="004570D4">
        <w:rPr>
          <w:lang w:val="en-US"/>
        </w:rPr>
        <w:t>Ongoing Data Management</w:t>
      </w:r>
    </w:p>
    <w:p w14:paraId="545D0453" w14:textId="77777777" w:rsidR="00CB2DBF" w:rsidRPr="00083E1D" w:rsidRDefault="00CB2DBF" w:rsidP="00CB2DBF">
      <w:r>
        <w:t xml:space="preserve">The </w:t>
      </w:r>
      <w:r>
        <w:rPr>
          <w:rFonts w:cstheme="minorHAnsi"/>
        </w:rPr>
        <w:t xml:space="preserve">Data Aggregation </w:t>
      </w:r>
      <w:r>
        <w:t>V</w:t>
      </w:r>
      <w:r w:rsidRPr="00083E1D">
        <w:t xml:space="preserve">endor is expected to conduct all activities associated with the maintenance and support of managing </w:t>
      </w:r>
      <w:r>
        <w:t xml:space="preserve">the </w:t>
      </w:r>
      <w:r w:rsidRPr="00083E1D">
        <w:t xml:space="preserve">data, database performance, data recovery and integrity </w:t>
      </w:r>
      <w:r>
        <w:t>as</w:t>
      </w:r>
      <w:r w:rsidRPr="00083E1D">
        <w:t xml:space="preserve"> required to meet Covered California requirements and data management standards and policies</w:t>
      </w:r>
      <w:r w:rsidR="009B0D03">
        <w:t xml:space="preserve"> compliant with MARS- E and NIST 800-53</w:t>
      </w:r>
      <w:r w:rsidRPr="00083E1D">
        <w:t>.</w:t>
      </w:r>
      <w:r w:rsidR="00A76B6E">
        <w:t xml:space="preserve"> </w:t>
      </w:r>
      <w:r w:rsidRPr="00083E1D">
        <w:t>Activities related to establishment of commonality, consistency and interoperability between various data components including management, monitoring and control of any data integration processes implemented via tools will also be required to be supported</w:t>
      </w:r>
      <w:r>
        <w:t>.</w:t>
      </w:r>
    </w:p>
    <w:p w14:paraId="0F7BC530" w14:textId="77777777" w:rsidR="00E307EA" w:rsidRDefault="00CB2DBF" w:rsidP="00083E1D">
      <w:r w:rsidRPr="00083E1D">
        <w:t xml:space="preserve">The </w:t>
      </w:r>
      <w:r>
        <w:rPr>
          <w:rFonts w:cstheme="minorHAnsi"/>
        </w:rPr>
        <w:t xml:space="preserve">Data Aggregation </w:t>
      </w:r>
      <w:r>
        <w:t>V</w:t>
      </w:r>
      <w:r w:rsidRPr="00083E1D">
        <w:t xml:space="preserve">endor is expected to develop a </w:t>
      </w:r>
      <w:r>
        <w:t>comprehensive disposition policy that includes data retention, archiving, and eventual purging of data and data assets that will need to be approved by Covered California.</w:t>
      </w:r>
    </w:p>
    <w:p w14:paraId="1A487E88" w14:textId="77777777" w:rsidR="00A07BCA" w:rsidRPr="00A07BCA" w:rsidRDefault="00A07BCA" w:rsidP="00A07BCA">
      <w:r w:rsidRPr="00A07BCA">
        <w:t>Specifically, the Vendor will be responsible for the following:</w:t>
      </w:r>
    </w:p>
    <w:p w14:paraId="6A2AF4CE" w14:textId="77777777" w:rsidR="00CB2DBF" w:rsidRPr="00A07BCA" w:rsidRDefault="00CB2DBF" w:rsidP="00EA1B56">
      <w:pPr>
        <w:numPr>
          <w:ilvl w:val="0"/>
          <w:numId w:val="63"/>
        </w:numPr>
      </w:pPr>
      <w:r w:rsidRPr="00A07BCA">
        <w:t xml:space="preserve">Receive monthly member and claims files, conduct edits/quality checks; provide feedback and technical assistance to </w:t>
      </w:r>
      <w:r w:rsidR="009A6E98">
        <w:t>Issuers</w:t>
      </w:r>
      <w:r w:rsidRPr="00A07BCA">
        <w:t xml:space="preserve"> as needed; receive and process resubmitted data; update database for past submission timeframes with additional and corrected data </w:t>
      </w:r>
    </w:p>
    <w:p w14:paraId="0CFE7508" w14:textId="77777777" w:rsidR="00F85FD1" w:rsidRDefault="00F85FD1" w:rsidP="00F85FD1">
      <w:pPr>
        <w:numPr>
          <w:ilvl w:val="0"/>
          <w:numId w:val="63"/>
        </w:numPr>
      </w:pPr>
      <w:r w:rsidRPr="00A07BCA">
        <w:t xml:space="preserve">Receive </w:t>
      </w:r>
      <w:r>
        <w:t xml:space="preserve">from Covered California, </w:t>
      </w:r>
      <w:r w:rsidRPr="00A07BCA">
        <w:t>and incorporate</w:t>
      </w:r>
      <w:r>
        <w:t xml:space="preserve"> quarterly</w:t>
      </w:r>
      <w:r w:rsidRPr="00A07BCA">
        <w:t xml:space="preserve"> provider file updates</w:t>
      </w:r>
      <w:r>
        <w:t xml:space="preserve"> inclusive of individual physicians and clinicians , hospitals, medical groups, IPAs, community clinics and all other non-hospital facility information provided by the Issuers</w:t>
      </w:r>
    </w:p>
    <w:p w14:paraId="18DC607E" w14:textId="77777777" w:rsidR="00F85FD1" w:rsidRDefault="00F85FD1" w:rsidP="00F85FD1">
      <w:pPr>
        <w:numPr>
          <w:ilvl w:val="0"/>
          <w:numId w:val="63"/>
        </w:numPr>
      </w:pPr>
      <w:r>
        <w:t>Receive from Covered California, or its partners/vendors, and incorporate monthly member files.  Vendor will merge the Issuer supplied member and Covered California member datasets to produce the optimal, master member dataset</w:t>
      </w:r>
    </w:p>
    <w:p w14:paraId="596E782C" w14:textId="77777777" w:rsidR="00F85FD1" w:rsidRDefault="00F85FD1" w:rsidP="00F85FD1">
      <w:pPr>
        <w:numPr>
          <w:ilvl w:val="0"/>
          <w:numId w:val="63"/>
        </w:numPr>
      </w:pPr>
      <w:r>
        <w:t xml:space="preserve">Receive from Covered California or its partners/vendors, relatively small datasets that concern:  i) Issuer-level data such as accreditation status and contract compliance,  ii) member-level data such as complaints, grievances, and iii) benchmark data such as All California access and cost experience per the California Health Interview Survey (CHIS) and </w:t>
      </w:r>
      <w:proofErr w:type="spellStart"/>
      <w:r>
        <w:t>Medi</w:t>
      </w:r>
      <w:proofErr w:type="spellEnd"/>
      <w:r>
        <w:t>-Cal cost and quality benchmarks, and iv) Issuer-specific Essential Community Provider demographic directory data (currently not integrated in the master provider directory dataset)</w:t>
      </w:r>
    </w:p>
    <w:p w14:paraId="7E0504E0" w14:textId="77777777" w:rsidR="00F85FD1" w:rsidRPr="00A07BCA" w:rsidRDefault="00F85FD1" w:rsidP="00F85FD1">
      <w:pPr>
        <w:numPr>
          <w:ilvl w:val="0"/>
          <w:numId w:val="63"/>
        </w:numPr>
      </w:pPr>
      <w:r w:rsidRPr="00A07BCA">
        <w:t xml:space="preserve">Maintain clean, updated, unduplicated member, claim and provider files </w:t>
      </w:r>
      <w:r>
        <w:t>and provide</w:t>
      </w:r>
      <w:r w:rsidRPr="00A07BCA">
        <w:t xml:space="preserve"> routine extracts to a </w:t>
      </w:r>
      <w:r>
        <w:t>Data Analytics V</w:t>
      </w:r>
      <w:r w:rsidRPr="00A07BCA">
        <w:t xml:space="preserve">endor </w:t>
      </w:r>
      <w:r>
        <w:t>that culminate in Data Analytics Vendor formal acceptance of these routine extracts</w:t>
      </w:r>
    </w:p>
    <w:p w14:paraId="2198FDDD" w14:textId="77777777" w:rsidR="004570D4" w:rsidRPr="00E2068B" w:rsidRDefault="004570D4" w:rsidP="00A92A74">
      <w:pPr>
        <w:pStyle w:val="Num-Heading4"/>
        <w:rPr>
          <w:lang w:val="en-US"/>
        </w:rPr>
      </w:pPr>
      <w:r w:rsidRPr="00E2068B">
        <w:rPr>
          <w:lang w:val="en-US"/>
        </w:rPr>
        <w:t>Data Hosting and Access</w:t>
      </w:r>
    </w:p>
    <w:p w14:paraId="054FBDC3" w14:textId="77777777" w:rsidR="004570D4" w:rsidRPr="00FA496D" w:rsidRDefault="00CB2DBF" w:rsidP="004570D4">
      <w:r w:rsidRPr="00CB2DBF">
        <w:t>When the data intake, cleaning, enhancement, and reporting phases are complete, the data may be housed or hosted in a central location. Hosting tasks will include providing a data storage space that</w:t>
      </w:r>
      <w:r w:rsidR="004570D4" w:rsidRPr="001969A4">
        <w:rPr>
          <w:w w:val="104"/>
        </w:rPr>
        <w:t>:</w:t>
      </w:r>
    </w:p>
    <w:p w14:paraId="5F2F9756" w14:textId="77777777" w:rsidR="00CB2DBF" w:rsidRDefault="00CB2DBF" w:rsidP="00EA1B56">
      <w:pPr>
        <w:numPr>
          <w:ilvl w:val="0"/>
          <w:numId w:val="64"/>
        </w:numPr>
      </w:pPr>
      <w:r>
        <w:t>Is protected from physical damage; unauthorized access and compliant with data security standards</w:t>
      </w:r>
      <w:r w:rsidR="009B0D03">
        <w:t xml:space="preserve"> compliant with MARS-E and </w:t>
      </w:r>
      <w:r w:rsidR="00690CBD">
        <w:t>Covered</w:t>
      </w:r>
      <w:r w:rsidR="009B0D03">
        <w:t xml:space="preserve"> California Information Security and Privacy Policies</w:t>
      </w:r>
      <w:r>
        <w:t>;</w:t>
      </w:r>
    </w:p>
    <w:p w14:paraId="3FCDB29B" w14:textId="77777777" w:rsidR="00DB1184" w:rsidRDefault="00DB1184" w:rsidP="00EA1B56">
      <w:pPr>
        <w:numPr>
          <w:ilvl w:val="0"/>
          <w:numId w:val="64"/>
        </w:numPr>
      </w:pPr>
      <w:r>
        <w:lastRenderedPageBreak/>
        <w:t>The data ce</w:t>
      </w:r>
      <w:r w:rsidR="009E6C7E">
        <w:t xml:space="preserve">nter must complete an independent </w:t>
      </w:r>
      <w:r>
        <w:t>SAS7</w:t>
      </w:r>
      <w:r w:rsidR="009E6C7E">
        <w:t>0/SSAE 16</w:t>
      </w:r>
      <w:r>
        <w:t xml:space="preserve"> Audit</w:t>
      </w:r>
      <w:r w:rsidR="009E6C7E">
        <w:t xml:space="preserve"> on annual basis</w:t>
      </w:r>
    </w:p>
    <w:p w14:paraId="5149C185" w14:textId="77777777" w:rsidR="0011139B" w:rsidRPr="00A07BCA" w:rsidRDefault="0011139B" w:rsidP="00EA1B56">
      <w:pPr>
        <w:numPr>
          <w:ilvl w:val="0"/>
          <w:numId w:val="64"/>
        </w:numPr>
      </w:pPr>
      <w:r w:rsidRPr="00A07BCA">
        <w:t xml:space="preserve">Maintain a secure </w:t>
      </w:r>
      <w:r w:rsidR="009B0D03">
        <w:t xml:space="preserve">and </w:t>
      </w:r>
      <w:r w:rsidR="001E6BB6">
        <w:t>encrypted</w:t>
      </w:r>
      <w:r w:rsidRPr="00A07BCA">
        <w:t xml:space="preserve"> database environment</w:t>
      </w:r>
      <w:r w:rsidR="009B0D03">
        <w:t xml:space="preserve"> </w:t>
      </w:r>
    </w:p>
    <w:p w14:paraId="1591E3A9" w14:textId="77777777" w:rsidR="0011139B" w:rsidRPr="00A07BCA" w:rsidRDefault="0011139B" w:rsidP="00EA1B56">
      <w:pPr>
        <w:numPr>
          <w:ilvl w:val="0"/>
          <w:numId w:val="64"/>
        </w:numPr>
      </w:pPr>
      <w:r w:rsidRPr="00A07BCA">
        <w:t>Maintain secure, encrypted file transfer and data communications at all times</w:t>
      </w:r>
    </w:p>
    <w:p w14:paraId="18D783CB" w14:textId="77777777" w:rsidR="0011139B" w:rsidRDefault="0011139B" w:rsidP="00EA1B56">
      <w:pPr>
        <w:numPr>
          <w:ilvl w:val="0"/>
          <w:numId w:val="64"/>
        </w:numPr>
      </w:pPr>
      <w:r w:rsidRPr="00A07BCA">
        <w:t>Maintain an acceptable emergency back-up plan for database</w:t>
      </w:r>
    </w:p>
    <w:p w14:paraId="1EE7BB78" w14:textId="77777777" w:rsidR="008C26FB" w:rsidRDefault="00CB2DBF" w:rsidP="008C26FB">
      <w:pPr>
        <w:pStyle w:val="ListParagraph"/>
        <w:numPr>
          <w:ilvl w:val="0"/>
          <w:numId w:val="64"/>
        </w:numPr>
      </w:pPr>
      <w:r>
        <w:t xml:space="preserve">Has ample size for Covered California's growing needs, designed for rapid data loading and business intelligence tools, and can be </w:t>
      </w:r>
      <w:r w:rsidR="008C26FB">
        <w:t>scaled</w:t>
      </w:r>
    </w:p>
    <w:p w14:paraId="3B0FB154" w14:textId="77777777" w:rsidR="005A0D7E" w:rsidRDefault="003D49D3" w:rsidP="00EA1B56">
      <w:pPr>
        <w:numPr>
          <w:ilvl w:val="0"/>
          <w:numId w:val="64"/>
        </w:numPr>
      </w:pPr>
      <w:r>
        <w:t>. Can</w:t>
      </w:r>
      <w:r w:rsidR="00CB2DBF">
        <w:t xml:space="preserve"> be securely connected to the Covered California Analytics Vendor’s infrastructure, or Covered California internal data centers</w:t>
      </w:r>
      <w:r w:rsidR="002155A8">
        <w:t>.</w:t>
      </w:r>
    </w:p>
    <w:p w14:paraId="6412A8F9" w14:textId="77777777" w:rsidR="004570D4" w:rsidRPr="001969A4" w:rsidRDefault="00CB2DBF" w:rsidP="004570D4">
      <w:pPr>
        <w:rPr>
          <w:i/>
        </w:rPr>
      </w:pPr>
      <w:r w:rsidRPr="00CB2DBF">
        <w:t xml:space="preserve">The Data Aggregation Vendor is expected to provide all hardware, software, security, </w:t>
      </w:r>
      <w:r w:rsidR="000670F6">
        <w:t xml:space="preserve">privacy </w:t>
      </w:r>
      <w:r w:rsidRPr="00CB2DBF">
        <w:t>and technical support to ensure that the Covered California data is full secure, available 24/7 for reporting, and fully backed up at a secondary location</w:t>
      </w:r>
      <w:r w:rsidR="0011139B">
        <w:t>. Such vendor responsibilities include:</w:t>
      </w:r>
    </w:p>
    <w:p w14:paraId="3AE940E8" w14:textId="77777777" w:rsidR="0011139B" w:rsidRPr="00FA496D" w:rsidRDefault="0011139B" w:rsidP="00EA1B56">
      <w:pPr>
        <w:numPr>
          <w:ilvl w:val="0"/>
          <w:numId w:val="75"/>
        </w:numPr>
      </w:pPr>
      <w:r w:rsidRPr="00FA496D">
        <w:t xml:space="preserve">Procure and acquire necessary hardware for data hosting </w:t>
      </w:r>
    </w:p>
    <w:p w14:paraId="216BE611" w14:textId="77777777" w:rsidR="0011139B" w:rsidRPr="00A07BCA" w:rsidRDefault="0011139B" w:rsidP="00EA1B56">
      <w:pPr>
        <w:numPr>
          <w:ilvl w:val="0"/>
          <w:numId w:val="75"/>
        </w:numPr>
      </w:pPr>
      <w:r w:rsidRPr="00A07BCA">
        <w:t xml:space="preserve">Maintain up-to-date database and operating system, including up-to-date patches </w:t>
      </w:r>
    </w:p>
    <w:p w14:paraId="4365CF3A" w14:textId="77777777" w:rsidR="0052062D" w:rsidRPr="00E2068B" w:rsidRDefault="0052062D" w:rsidP="00E2068B">
      <w:pPr>
        <w:pStyle w:val="Num-Heading4"/>
        <w:rPr>
          <w:lang w:val="en-US"/>
        </w:rPr>
      </w:pPr>
      <w:r w:rsidRPr="00E2068B">
        <w:rPr>
          <w:lang w:val="en-US"/>
        </w:rPr>
        <w:t>Data Sharing and Use</w:t>
      </w:r>
    </w:p>
    <w:p w14:paraId="33CBAEA0" w14:textId="77777777" w:rsidR="00090D80" w:rsidRDefault="00CB2DBF">
      <w:r>
        <w:t xml:space="preserve">Subsets of the data contained within the </w:t>
      </w:r>
      <w:r>
        <w:rPr>
          <w:rFonts w:cstheme="minorHAnsi"/>
        </w:rPr>
        <w:t xml:space="preserve">Data Aggregation </w:t>
      </w:r>
      <w:r>
        <w:t xml:space="preserve">Vendor solution will need to be shared with partners, as authorized by </w:t>
      </w:r>
      <w:r w:rsidR="00090D80">
        <w:t>Covered California</w:t>
      </w:r>
    </w:p>
    <w:p w14:paraId="27F6FFB3" w14:textId="77777777" w:rsidR="00CB2DBF" w:rsidRDefault="00CB2DBF" w:rsidP="00CB2DBF">
      <w:r>
        <w:t xml:space="preserve">The </w:t>
      </w:r>
      <w:r>
        <w:rPr>
          <w:rFonts w:cstheme="minorHAnsi"/>
        </w:rPr>
        <w:t xml:space="preserve">Data Aggregation </w:t>
      </w:r>
      <w:r>
        <w:t>Vendor will:</w:t>
      </w:r>
    </w:p>
    <w:p w14:paraId="49BC4C1F" w14:textId="77777777" w:rsidR="00A56853" w:rsidRPr="00EE30BA" w:rsidRDefault="00EE30BA" w:rsidP="00EE30BA">
      <w:pPr>
        <w:pStyle w:val="bullet15"/>
        <w:numPr>
          <w:ilvl w:val="0"/>
          <w:numId w:val="65"/>
        </w:numPr>
        <w:rPr>
          <w:rFonts w:cstheme="minorHAnsi"/>
        </w:rPr>
      </w:pPr>
      <w:r>
        <w:t xml:space="preserve">Execute data usage/security agreements with Covered California, its data suppliers and vendors. </w:t>
      </w:r>
      <w:r w:rsidRPr="00EE30BA">
        <w:rPr>
          <w:rFonts w:cstheme="minorHAnsi"/>
        </w:rPr>
        <w:t>Data Sharing and Use will comply with all applicable Federal and State laws and regulations, including all privacy and security requirements related to personally identifiable information, state regulations and regulatory requirements specific to Minimal Acceptable Risk Standards for Exchanges suite (MARS-E) and National Institute of Standards and Technology (NIST) 800-53 operating under the Affordable Care Act.</w:t>
      </w:r>
    </w:p>
    <w:p w14:paraId="57C10FC9" w14:textId="77777777" w:rsidR="009B5780" w:rsidRDefault="009B5780" w:rsidP="00EA1B56">
      <w:pPr>
        <w:numPr>
          <w:ilvl w:val="0"/>
          <w:numId w:val="65"/>
        </w:numPr>
      </w:pPr>
      <w:r>
        <w:t xml:space="preserve">Document and verify the data extract requirements with Covered California and its partners. Such documentation shall include affirmation that the data extract is compliant with all applicable contractual, privacy, </w:t>
      </w:r>
      <w:r w:rsidR="004E6F94">
        <w:t>security</w:t>
      </w:r>
      <w:r>
        <w:t xml:space="preserve"> and other regulatory terms.</w:t>
      </w:r>
    </w:p>
    <w:p w14:paraId="248779A6" w14:textId="77777777" w:rsidR="00CB2DBF" w:rsidRDefault="00CB2DBF" w:rsidP="00EA1B56">
      <w:pPr>
        <w:numPr>
          <w:ilvl w:val="0"/>
          <w:numId w:val="65"/>
        </w:numPr>
      </w:pPr>
      <w:r>
        <w:t>Document and design the appropriate data query to organize and structure the data to be shared.</w:t>
      </w:r>
      <w:r w:rsidR="00A76B6E">
        <w:t xml:space="preserve"> </w:t>
      </w:r>
      <w:r>
        <w:t xml:space="preserve">This </w:t>
      </w:r>
      <w:r w:rsidR="004E6F94">
        <w:t>shall</w:t>
      </w:r>
      <w:r>
        <w:t xml:space="preserve"> include encryption for security, masking for redaction or organizing for personal data anonymity</w:t>
      </w:r>
      <w:r w:rsidR="004E6F94">
        <w:t xml:space="preserve"> and encryption for all data in transit and at rest.</w:t>
      </w:r>
    </w:p>
    <w:p w14:paraId="7C5290CB" w14:textId="77777777" w:rsidR="00CB2DBF" w:rsidRDefault="00CB2DBF" w:rsidP="00EA1B56">
      <w:pPr>
        <w:numPr>
          <w:ilvl w:val="0"/>
          <w:numId w:val="65"/>
        </w:numPr>
      </w:pPr>
      <w:r>
        <w:t>Run the query and generate the data file in the requested format</w:t>
      </w:r>
    </w:p>
    <w:p w14:paraId="0689C47E" w14:textId="77777777" w:rsidR="00CB2DBF" w:rsidRDefault="00CB2DBF" w:rsidP="00EA1B56">
      <w:pPr>
        <w:numPr>
          <w:ilvl w:val="0"/>
          <w:numId w:val="65"/>
        </w:numPr>
      </w:pPr>
      <w:r>
        <w:t>Review the data set to ensure data quality, consistency and compliance with privacy rules</w:t>
      </w:r>
    </w:p>
    <w:p w14:paraId="6E43DC47" w14:textId="77777777" w:rsidR="00CB2DBF" w:rsidRDefault="00CB2DBF" w:rsidP="00EA1B56">
      <w:pPr>
        <w:numPr>
          <w:ilvl w:val="0"/>
          <w:numId w:val="65"/>
        </w:numPr>
      </w:pPr>
      <w:r>
        <w:t>Deliver the data set in a format that is acceptable to Covered California</w:t>
      </w:r>
    </w:p>
    <w:p w14:paraId="3C668D13" w14:textId="77777777" w:rsidR="00FA496D" w:rsidRPr="001969A4" w:rsidRDefault="00CB2DBF" w:rsidP="00EA1B56">
      <w:pPr>
        <w:numPr>
          <w:ilvl w:val="0"/>
          <w:numId w:val="65"/>
        </w:numPr>
      </w:pPr>
      <w:r>
        <w:t>Extract data set</w:t>
      </w:r>
      <w:r w:rsidR="00E93DF8">
        <w:t>s</w:t>
      </w:r>
      <w:r>
        <w:t xml:space="preserve"> periodically </w:t>
      </w:r>
      <w:r w:rsidR="00E93DF8">
        <w:t>and transmit to</w:t>
      </w:r>
      <w:r>
        <w:t xml:space="preserve"> Covered California and</w:t>
      </w:r>
      <w:r w:rsidR="00E93DF8">
        <w:t>/or its</w:t>
      </w:r>
      <w:r>
        <w:t xml:space="preserve"> partners</w:t>
      </w:r>
    </w:p>
    <w:p w14:paraId="453EE05A" w14:textId="77777777" w:rsidR="00792560" w:rsidRDefault="00792560" w:rsidP="007C7D50">
      <w:pPr>
        <w:pStyle w:val="Num-Heading3"/>
      </w:pPr>
      <w:r>
        <w:lastRenderedPageBreak/>
        <w:t>Data Analytics Services</w:t>
      </w:r>
    </w:p>
    <w:p w14:paraId="1831BD5B" w14:textId="77777777" w:rsidR="00CB2DBF" w:rsidRPr="00CB2DBF" w:rsidRDefault="00CB2DBF" w:rsidP="00CB2DBF">
      <w:r w:rsidRPr="00CB2DBF">
        <w:t>This section presents an overview of the scope of work of the Data Analytics Vendor.</w:t>
      </w:r>
      <w:r w:rsidR="00A76B6E">
        <w:t xml:space="preserve"> </w:t>
      </w:r>
      <w:r w:rsidRPr="00CB2DBF">
        <w:t>The capabilities to be provided are described in 5 sub-sections below.</w:t>
      </w:r>
      <w:r w:rsidR="00A76B6E">
        <w:t xml:space="preserve"> </w:t>
      </w:r>
      <w:r w:rsidRPr="00CB2DBF">
        <w:t>The first subsection describes a technology platform providing data and analytic tools, hosted by the Data Analytics Vendor, which will be used by Covered California</w:t>
      </w:r>
      <w:r w:rsidR="001E2A2C">
        <w:t>, its partners,</w:t>
      </w:r>
      <w:r w:rsidRPr="00CB2DBF">
        <w:t xml:space="preserve"> and the Data Analytics Vendor staff to run a variety of queries, reports and more complex interactive analytics.</w:t>
      </w:r>
      <w:r w:rsidR="00A76B6E">
        <w:t xml:space="preserve"> </w:t>
      </w:r>
      <w:r w:rsidRPr="00CB2DBF">
        <w:t xml:space="preserve">The second subsection describes Commercial-off-the-Shelf (COTS) </w:t>
      </w:r>
      <w:r w:rsidR="001E2A2C">
        <w:t>and the Vendor’s</w:t>
      </w:r>
      <w:r w:rsidRPr="00CB2DBF">
        <w:t xml:space="preserve"> applications that will run on the Platform to satisfy a variety of Covered California’s needs.</w:t>
      </w:r>
      <w:r w:rsidR="00A76B6E">
        <w:t xml:space="preserve"> </w:t>
      </w:r>
      <w:r w:rsidRPr="00CB2DBF">
        <w:t xml:space="preserve">Subsection 3 describes the Data Analytics Vendor’s capability to build analytic applications to satisfy Covered California’s needs where </w:t>
      </w:r>
      <w:r w:rsidR="003D49D3" w:rsidRPr="00CB2DBF">
        <w:t>suitable COTS</w:t>
      </w:r>
      <w:r w:rsidRPr="00CB2DBF">
        <w:t xml:space="preserve"> cannot be identified.</w:t>
      </w:r>
      <w:r w:rsidR="00A76B6E">
        <w:t xml:space="preserve"> </w:t>
      </w:r>
      <w:r w:rsidRPr="00CB2DBF">
        <w:t>Subsection 4 describes the analytic services required by Data Analytics Vendor to assist and provide ongoing help for Covered California staff using the Platform and Analytic Applications.</w:t>
      </w:r>
      <w:r w:rsidR="00A76B6E">
        <w:t xml:space="preserve"> </w:t>
      </w:r>
      <w:r w:rsidRPr="00CB2DBF">
        <w:t>The final subsection describes the support and guidance required to make the best possible use out of the data available, the platform provided and the analytic resources available including the Data Analytic Vendor staff and Covered California staff and its partners</w:t>
      </w:r>
      <w:r>
        <w:t>.</w:t>
      </w:r>
      <w:r w:rsidR="00090D80">
        <w:t xml:space="preserve"> The Data Analytic Vendor must comply with all applicable federal and state privacy and security laws in performing this work.</w:t>
      </w:r>
    </w:p>
    <w:p w14:paraId="473A0BAC" w14:textId="77777777" w:rsidR="004570D4" w:rsidRDefault="004570D4" w:rsidP="00D650DF">
      <w:pPr>
        <w:pStyle w:val="Num-Heading4"/>
      </w:pPr>
      <w:r w:rsidRPr="00D650DF">
        <w:t>Analytics Platform Provision</w:t>
      </w:r>
    </w:p>
    <w:p w14:paraId="18DEA77E" w14:textId="77777777" w:rsidR="00DA442C" w:rsidRDefault="00CB2DBF" w:rsidP="00DA442C">
      <w:pPr>
        <w:pStyle w:val="bullet15"/>
        <w:numPr>
          <w:ilvl w:val="0"/>
          <w:numId w:val="0"/>
        </w:numPr>
      </w:pPr>
      <w:r w:rsidRPr="00B54A27">
        <w:t xml:space="preserve">The </w:t>
      </w:r>
      <w:r>
        <w:t xml:space="preserve">Data Analytics </w:t>
      </w:r>
      <w:r w:rsidRPr="00B54A27">
        <w:t xml:space="preserve">Vendor must provide an Analytics Platform that must support various types of users, both internally to the </w:t>
      </w:r>
      <w:r>
        <w:rPr>
          <w:rFonts w:cstheme="minorHAnsi"/>
        </w:rPr>
        <w:t xml:space="preserve">Data Analytics </w:t>
      </w:r>
      <w:r w:rsidRPr="00B54A27">
        <w:t>Vendor, and within Covered California and its partners.</w:t>
      </w:r>
      <w:r w:rsidR="00A76B6E">
        <w:t xml:space="preserve"> </w:t>
      </w:r>
      <w:r w:rsidRPr="00B54A27">
        <w:t xml:space="preserve">A suite of standard reports must be </w:t>
      </w:r>
      <w:r w:rsidR="00131236">
        <w:t xml:space="preserve">available </w:t>
      </w:r>
      <w:r w:rsidR="001E2A2C">
        <w:t>to</w:t>
      </w:r>
      <w:r>
        <w:t xml:space="preserve"> </w:t>
      </w:r>
      <w:r w:rsidRPr="00B54A27">
        <w:t xml:space="preserve">users to run and customize for their own needs. </w:t>
      </w:r>
      <w:r w:rsidR="00DA442C">
        <w:t xml:space="preserve">The </w:t>
      </w:r>
      <w:r w:rsidR="00DA442C">
        <w:rPr>
          <w:rFonts w:cstheme="minorHAnsi"/>
        </w:rPr>
        <w:t xml:space="preserve">Data Analytics </w:t>
      </w:r>
      <w:r w:rsidR="00DA442C">
        <w:t>Vendor, in their response, should detail which reports will be “standard” and will be available upon go-live, and which will require customization or further development.</w:t>
      </w:r>
    </w:p>
    <w:p w14:paraId="30CC56BB" w14:textId="77777777" w:rsidR="00CB2DBF" w:rsidRPr="003339A4" w:rsidRDefault="00CB2DBF" w:rsidP="00CB2DBF">
      <w:r w:rsidRPr="00B54A27">
        <w:t xml:space="preserve">This solution must be capable of creating standard, parameter driven and custom/ad hoc reports specifically related to </w:t>
      </w:r>
      <w:r w:rsidR="001C59AD">
        <w:t>Issuer</w:t>
      </w:r>
      <w:r w:rsidRPr="00B54A27">
        <w:t xml:space="preserve"> and other Covered California data.</w:t>
      </w:r>
      <w:r w:rsidR="00A76B6E">
        <w:t xml:space="preserve"> </w:t>
      </w:r>
      <w:r w:rsidRPr="00B54A27">
        <w:t xml:space="preserve">The suite of reports must be, designed to measure general trends (financial, utilization, eligibility, demographics, clinical, etc.) within and across the </w:t>
      </w:r>
      <w:r w:rsidR="001C59AD">
        <w:t>Issuer</w:t>
      </w:r>
      <w:r w:rsidRPr="00B54A27">
        <w:t xml:space="preserve"> and trading partner populations</w:t>
      </w:r>
      <w:r>
        <w:t>.</w:t>
      </w:r>
    </w:p>
    <w:p w14:paraId="2A280220" w14:textId="77777777" w:rsidR="00CB2DBF" w:rsidRDefault="00CB2DBF" w:rsidP="00CB2DBF">
      <w:r w:rsidRPr="00CB2DBF">
        <w:t xml:space="preserve">The Data Analytics Vendor Platform </w:t>
      </w:r>
      <w:r w:rsidR="001E2A2C">
        <w:t>will</w:t>
      </w:r>
      <w:r w:rsidR="001E2A2C" w:rsidRPr="00CB2DBF">
        <w:t xml:space="preserve"> </w:t>
      </w:r>
      <w:r w:rsidRPr="00CB2DBF">
        <w:t>provide the following:</w:t>
      </w:r>
    </w:p>
    <w:p w14:paraId="5BE65652" w14:textId="77777777" w:rsidR="001B4B93" w:rsidRPr="00474C98" w:rsidRDefault="004D02BA" w:rsidP="00CB2DBF">
      <w:pPr>
        <w:rPr>
          <w:b/>
        </w:rPr>
      </w:pPr>
      <w:r w:rsidRPr="004D02BA">
        <w:rPr>
          <w:b/>
        </w:rPr>
        <w:t>User Experience</w:t>
      </w:r>
    </w:p>
    <w:p w14:paraId="2E8A79AE" w14:textId="77777777" w:rsidR="00CB2DBF" w:rsidRDefault="00CB2DBF" w:rsidP="00EA1B56">
      <w:pPr>
        <w:numPr>
          <w:ilvl w:val="0"/>
          <w:numId w:val="41"/>
        </w:numPr>
      </w:pPr>
      <w:r w:rsidRPr="00CB2DBF">
        <w:t>Summary level reporting processes that are interactive, without the need for user programming or extensive training.</w:t>
      </w:r>
      <w:r w:rsidR="00A76B6E">
        <w:t xml:space="preserve"> </w:t>
      </w:r>
      <w:r w:rsidRPr="00CB2DBF">
        <w:t xml:space="preserve">The summary level reporting processes must provide ease of use and facilitate immediate user visualization without the need for separate tools; </w:t>
      </w:r>
    </w:p>
    <w:p w14:paraId="116AE5A6" w14:textId="77777777" w:rsidR="008C26FB" w:rsidRDefault="001B4B93" w:rsidP="008C26FB">
      <w:pPr>
        <w:pStyle w:val="ListParagraph"/>
        <w:numPr>
          <w:ilvl w:val="0"/>
          <w:numId w:val="41"/>
        </w:numPr>
      </w:pPr>
      <w:r w:rsidRPr="00CB2DBF">
        <w:t>A</w:t>
      </w:r>
      <w:r w:rsidR="0002705F">
        <w:t xml:space="preserve"> web-browser </w:t>
      </w:r>
      <w:r w:rsidR="003D49D3">
        <w:t>based</w:t>
      </w:r>
      <w:r w:rsidR="003D49D3" w:rsidRPr="00CB2DBF">
        <w:t xml:space="preserve"> graphical</w:t>
      </w:r>
      <w:r w:rsidRPr="00CB2DBF">
        <w:t xml:space="preserve"> user </w:t>
      </w:r>
      <w:r w:rsidR="008C26FB" w:rsidRPr="00CB2DBF">
        <w:t>interface</w:t>
      </w:r>
    </w:p>
    <w:p w14:paraId="4CF8D830" w14:textId="77777777" w:rsidR="001B4B93" w:rsidRPr="00CB2DBF" w:rsidRDefault="001B4B93" w:rsidP="00EA1B56">
      <w:pPr>
        <w:numPr>
          <w:ilvl w:val="0"/>
          <w:numId w:val="41"/>
        </w:numPr>
      </w:pPr>
      <w:r w:rsidRPr="00CB2DBF">
        <w:t xml:space="preserve">Dashboard </w:t>
      </w:r>
      <w:r w:rsidR="00474C98">
        <w:t>summary reporting</w:t>
      </w:r>
      <w:r w:rsidR="00474C98" w:rsidRPr="00CB2DBF">
        <w:t xml:space="preserve"> </w:t>
      </w:r>
      <w:r w:rsidRPr="00CB2DBF">
        <w:t>for both operational and executive use;</w:t>
      </w:r>
    </w:p>
    <w:p w14:paraId="018A7CD6" w14:textId="77777777" w:rsidR="001B4B93" w:rsidRDefault="001B4B93" w:rsidP="00EA1B56">
      <w:pPr>
        <w:numPr>
          <w:ilvl w:val="0"/>
          <w:numId w:val="41"/>
        </w:numPr>
      </w:pPr>
      <w:r w:rsidRPr="00CB2DBF">
        <w:t>Ability to share results and include commentary to enable collaboration</w:t>
      </w:r>
      <w:r w:rsidR="001E2A2C">
        <w:t>;</w:t>
      </w:r>
    </w:p>
    <w:p w14:paraId="38E3D796" w14:textId="77777777" w:rsidR="00DA442C" w:rsidRDefault="00DA442C" w:rsidP="00EA1B56">
      <w:pPr>
        <w:numPr>
          <w:ilvl w:val="0"/>
          <w:numId w:val="41"/>
        </w:numPr>
      </w:pPr>
      <w:r w:rsidRPr="00CB2DBF">
        <w:t xml:space="preserve">Ability and flexibility to access the </w:t>
      </w:r>
      <w:r w:rsidR="001E2A2C">
        <w:t>standard</w:t>
      </w:r>
      <w:r w:rsidRPr="00CB2DBF">
        <w:t xml:space="preserve"> and ad hoc reports; </w:t>
      </w:r>
    </w:p>
    <w:p w14:paraId="17D27807" w14:textId="77777777" w:rsidR="001B4B93" w:rsidRDefault="001B4B93" w:rsidP="00EA1B56">
      <w:pPr>
        <w:numPr>
          <w:ilvl w:val="0"/>
          <w:numId w:val="41"/>
        </w:numPr>
      </w:pPr>
      <w:r>
        <w:t>F</w:t>
      </w:r>
      <w:r w:rsidRPr="00CB2DBF">
        <w:t>ull role-based and person-level access control to all data assets, capabilities and outputs</w:t>
      </w:r>
    </w:p>
    <w:p w14:paraId="00535E04" w14:textId="77777777" w:rsidR="007D2A35" w:rsidRDefault="004D02BA" w:rsidP="00BC17F1">
      <w:pPr>
        <w:keepNext/>
        <w:rPr>
          <w:b/>
        </w:rPr>
      </w:pPr>
      <w:r w:rsidRPr="004D02BA">
        <w:rPr>
          <w:b/>
        </w:rPr>
        <w:lastRenderedPageBreak/>
        <w:t xml:space="preserve">Reporting Functionality </w:t>
      </w:r>
    </w:p>
    <w:p w14:paraId="194A7F25" w14:textId="77777777" w:rsidR="007D2A35" w:rsidRDefault="00CB2DBF" w:rsidP="00EA1B56">
      <w:pPr>
        <w:pStyle w:val="ListParagraph"/>
        <w:numPr>
          <w:ilvl w:val="0"/>
          <w:numId w:val="48"/>
        </w:numPr>
      </w:pPr>
      <w:r w:rsidRPr="00CB2DBF">
        <w:t>Ability, without the need for programming knowledge, to access and report data down to the individual record level, as permitted by the defined security access role for Covered California users</w:t>
      </w:r>
      <w:r w:rsidR="001E2A2C">
        <w:t>;</w:t>
      </w:r>
      <w:r w:rsidRPr="00CB2DBF">
        <w:t xml:space="preserve"> </w:t>
      </w:r>
    </w:p>
    <w:p w14:paraId="59FC710E" w14:textId="77777777" w:rsidR="005A6D4F" w:rsidRDefault="001E2A2C" w:rsidP="00EA1B56">
      <w:pPr>
        <w:pStyle w:val="ListParagraph"/>
        <w:numPr>
          <w:ilvl w:val="0"/>
          <w:numId w:val="48"/>
        </w:numPr>
      </w:pPr>
      <w:r w:rsidRPr="00CB2DBF">
        <w:t>Ability to store and reuse query and report requests created by users.</w:t>
      </w:r>
      <w:r>
        <w:t xml:space="preserve"> </w:t>
      </w:r>
      <w:r w:rsidRPr="00CB2DBF">
        <w:t>The solution must provide a mechanism for monitoring the usage of stored reports and queries and facilitate clean-up of the report and query library.</w:t>
      </w:r>
      <w:r w:rsidR="00966D01">
        <w:t xml:space="preserve">  Includes ability </w:t>
      </w:r>
      <w:r w:rsidR="0025043F" w:rsidRPr="00CB2DBF">
        <w:t>and flexibility to create</w:t>
      </w:r>
      <w:r w:rsidR="001066C1">
        <w:t>,</w:t>
      </w:r>
      <w:r w:rsidR="0025043F" w:rsidRPr="00CB2DBF">
        <w:t xml:space="preserve"> define </w:t>
      </w:r>
      <w:r w:rsidR="001066C1">
        <w:t xml:space="preserve">and store </w:t>
      </w:r>
      <w:r w:rsidR="0025043F" w:rsidRPr="00CB2DBF">
        <w:t>the selection criteria for all standard and custom reports as needed by users</w:t>
      </w:r>
      <w:r w:rsidR="0025043F">
        <w:t xml:space="preserve">. For its standard reporting, vendor shall list its available analytic units (e.g., zip-defined geographic region, </w:t>
      </w:r>
      <w:r w:rsidR="001C59AD">
        <w:t>Issuer</w:t>
      </w:r>
      <w:r w:rsidR="0025043F">
        <w:t xml:space="preserve"> product type, physician specialty, member risk-severity status, etc</w:t>
      </w:r>
      <w:r w:rsidR="00966D01">
        <w:t>.);</w:t>
      </w:r>
    </w:p>
    <w:p w14:paraId="4489FA49" w14:textId="77777777" w:rsidR="007D2A35" w:rsidRDefault="0025043F" w:rsidP="00EA1B56">
      <w:pPr>
        <w:pStyle w:val="ListParagraph"/>
        <w:numPr>
          <w:ilvl w:val="0"/>
          <w:numId w:val="48"/>
        </w:numPr>
      </w:pPr>
      <w:r w:rsidRPr="00CB2DBF">
        <w:t>Ability and flexibility of selecting records based on a value, or multiple values, of any fields, measures or/and variables. For example, to select records with a procedure or a modifier from the list of all secondary procedures or modifiers on a claim or admission as the selection criteria</w:t>
      </w:r>
      <w:r w:rsidR="001E2A2C">
        <w:t>;</w:t>
      </w:r>
    </w:p>
    <w:p w14:paraId="7C53AA84" w14:textId="77777777" w:rsidR="007D2A35" w:rsidRDefault="0025043F" w:rsidP="00EA1B56">
      <w:pPr>
        <w:pStyle w:val="ListParagraph"/>
        <w:numPr>
          <w:ilvl w:val="0"/>
          <w:numId w:val="48"/>
        </w:numPr>
      </w:pPr>
      <w:r w:rsidRPr="00CB2DBF">
        <w:t xml:space="preserve">Ability to link and summarize all claims and encounters and any other pertinent data </w:t>
      </w:r>
      <w:r>
        <w:t>at the member</w:t>
      </w:r>
      <w:r w:rsidR="001066C1">
        <w:t>- or provider</w:t>
      </w:r>
      <w:r>
        <w:t>-level</w:t>
      </w:r>
      <w:r w:rsidRPr="00CB2DBF">
        <w:t xml:space="preserve">; </w:t>
      </w:r>
    </w:p>
    <w:p w14:paraId="30C18EA7" w14:textId="77777777" w:rsidR="007D2A35" w:rsidRDefault="00CB2DBF" w:rsidP="00EA1B56">
      <w:pPr>
        <w:pStyle w:val="ListParagraph"/>
        <w:numPr>
          <w:ilvl w:val="0"/>
          <w:numId w:val="48"/>
        </w:numPr>
      </w:pPr>
      <w:r w:rsidRPr="00CB2DBF">
        <w:t>Access to individual records, claims, detailed level data and ability to efficiently download large reports where access needs are immediate (“on-demand’). This function also</w:t>
      </w:r>
      <w:r w:rsidR="001E2A2C">
        <w:t xml:space="preserve"> should</w:t>
      </w:r>
      <w:r w:rsidRPr="00CB2DBF">
        <w:t xml:space="preserve"> be available with drill down capabilities from the summary report without the need to recreate the query, program or use another tool; </w:t>
      </w:r>
    </w:p>
    <w:p w14:paraId="0C8A6A86" w14:textId="77777777" w:rsidR="00CB2DBF" w:rsidRPr="00CB2DBF" w:rsidRDefault="00CB2DBF" w:rsidP="00EA1B56">
      <w:pPr>
        <w:numPr>
          <w:ilvl w:val="0"/>
          <w:numId w:val="42"/>
        </w:numPr>
      </w:pPr>
      <w:r w:rsidRPr="00CB2DBF">
        <w:t xml:space="preserve">Capability to extract query results and </w:t>
      </w:r>
      <w:r w:rsidR="0025043F">
        <w:t>transmit</w:t>
      </w:r>
      <w:r w:rsidR="0025043F" w:rsidRPr="00CB2DBF">
        <w:t xml:space="preserve"> </w:t>
      </w:r>
      <w:r w:rsidRPr="00CB2DBF">
        <w:t>them directly to other tools for further analysis;</w:t>
      </w:r>
    </w:p>
    <w:p w14:paraId="35253F97" w14:textId="77777777" w:rsidR="00CB2DBF" w:rsidRPr="00CB2DBF" w:rsidRDefault="00CB2DBF" w:rsidP="00EA1B56">
      <w:pPr>
        <w:numPr>
          <w:ilvl w:val="0"/>
          <w:numId w:val="42"/>
        </w:numPr>
      </w:pPr>
      <w:r w:rsidRPr="00CB2DBF">
        <w:t xml:space="preserve">Capability to directly access the Data Warehouse for ad-hoc analysis, data mining and reporting; </w:t>
      </w:r>
    </w:p>
    <w:p w14:paraId="7105646F" w14:textId="77777777" w:rsidR="00CB2DBF" w:rsidRPr="00CB2DBF" w:rsidRDefault="00CB2DBF" w:rsidP="00EA1B56">
      <w:pPr>
        <w:numPr>
          <w:ilvl w:val="0"/>
          <w:numId w:val="42"/>
        </w:numPr>
      </w:pPr>
      <w:r w:rsidRPr="00CB2DBF">
        <w:t xml:space="preserve">Ability to choose from real-time online queries or batch-mode queries to run at a predetermined time; </w:t>
      </w:r>
    </w:p>
    <w:p w14:paraId="76EAFBB2" w14:textId="77777777" w:rsidR="00CB2DBF" w:rsidRPr="00CB2DBF" w:rsidRDefault="00CB2DBF" w:rsidP="00EA1B56">
      <w:pPr>
        <w:numPr>
          <w:ilvl w:val="0"/>
          <w:numId w:val="42"/>
        </w:numPr>
      </w:pPr>
      <w:r w:rsidRPr="00CB2DBF">
        <w:t>Full documentation, on a hard and electronic copy, on mapping fields from forms and systems to Data Warehouse and any other tool or applications used; and</w:t>
      </w:r>
    </w:p>
    <w:p w14:paraId="2FC6C1CB" w14:textId="77777777" w:rsidR="008C26FB" w:rsidRDefault="00CB2DBF" w:rsidP="008C26FB">
      <w:pPr>
        <w:pStyle w:val="ListParagraph"/>
        <w:numPr>
          <w:ilvl w:val="0"/>
          <w:numId w:val="42"/>
        </w:numPr>
      </w:pPr>
      <w:r w:rsidRPr="00CB2DBF">
        <w:t xml:space="preserve">Full documentation, on a hard and electronic copy, on how to use the new systems; </w:t>
      </w:r>
      <w:r w:rsidR="008C26FB" w:rsidRPr="00CB2DBF">
        <w:t>and</w:t>
      </w:r>
    </w:p>
    <w:p w14:paraId="77055266" w14:textId="77777777" w:rsidR="0002705F" w:rsidRDefault="0002705F" w:rsidP="008C26FB">
      <w:pPr>
        <w:pStyle w:val="ListParagraph"/>
        <w:numPr>
          <w:ilvl w:val="0"/>
          <w:numId w:val="42"/>
        </w:numPr>
      </w:pPr>
      <w:r>
        <w:t>Ability to restrict data fields in report</w:t>
      </w:r>
      <w:r w:rsidR="003D49D3">
        <w:t>s</w:t>
      </w:r>
      <w:r>
        <w:t xml:space="preserve"> based on user role</w:t>
      </w:r>
      <w:r w:rsidR="00B2165C">
        <w:t>; and</w:t>
      </w:r>
    </w:p>
    <w:p w14:paraId="2237021A" w14:textId="77777777" w:rsidR="0002705F" w:rsidRDefault="00B2165C" w:rsidP="008C26FB">
      <w:pPr>
        <w:pStyle w:val="ListParagraph"/>
        <w:numPr>
          <w:ilvl w:val="0"/>
          <w:numId w:val="42"/>
        </w:numPr>
      </w:pPr>
      <w:r>
        <w:t>Ability to perform optimization and maintenance tasks, p</w:t>
      </w:r>
      <w:r w:rsidR="0002705F">
        <w:t>rovide tools for data warehouse administration such as an Admin workbench for monitoring the health of the data warehouse</w:t>
      </w:r>
    </w:p>
    <w:p w14:paraId="5F916C79" w14:textId="77777777" w:rsidR="00A621D5" w:rsidRDefault="00A621D5" w:rsidP="00A621D5">
      <w:pPr>
        <w:pStyle w:val="Num-Heading4"/>
      </w:pPr>
      <w:r>
        <w:t>Analytics Applications</w:t>
      </w:r>
    </w:p>
    <w:p w14:paraId="68FB413C" w14:textId="77777777" w:rsidR="00B9712B" w:rsidRDefault="00B9712B" w:rsidP="008C26FB">
      <w:r>
        <w:t xml:space="preserve">The Data Analytics Vendor Solution should bring a library of analytic functionality as part of the </w:t>
      </w:r>
      <w:r w:rsidRPr="00A62CD9">
        <w:t>Solution</w:t>
      </w:r>
      <w:r>
        <w:t xml:space="preserve">, </w:t>
      </w:r>
      <w:r w:rsidRPr="00F539A8">
        <w:t>and</w:t>
      </w:r>
      <w:r>
        <w:t xml:space="preserve"> </w:t>
      </w:r>
      <w:r w:rsidR="003729F9">
        <w:t xml:space="preserve">have the capability of </w:t>
      </w:r>
      <w:r>
        <w:t>integrat</w:t>
      </w:r>
      <w:r w:rsidR="003729F9">
        <w:t>ing</w:t>
      </w:r>
      <w:r>
        <w:t xml:space="preserve"> external COTS applications into the platform to provide users a single experience.</w:t>
      </w:r>
      <w:r w:rsidR="00A76B6E">
        <w:t xml:space="preserve"> </w:t>
      </w:r>
      <w:r>
        <w:t>Covered California expects that upon go-live, many of the standardized reports will be available for production.</w:t>
      </w:r>
      <w:r w:rsidR="003729F9">
        <w:t xml:space="preserve">  The Data Analytics Vendor should clearly delineate which tools and applications are internally developed and proprietary, along with the comparative performance and cost of external </w:t>
      </w:r>
      <w:r w:rsidR="003729F9">
        <w:lastRenderedPageBreak/>
        <w:t xml:space="preserve">COTS </w:t>
      </w:r>
      <w:r w:rsidR="008C26FB">
        <w:t>applications.</w:t>
      </w:r>
      <w:r w:rsidR="001908C9">
        <w:t xml:space="preserve"> </w:t>
      </w:r>
      <w:proofErr w:type="gramStart"/>
      <w:r w:rsidR="001908C9">
        <w:t>Plus a cost analysis between In-house and COTS applications when applicable.</w:t>
      </w:r>
      <w:proofErr w:type="gramEnd"/>
    </w:p>
    <w:p w14:paraId="0A028E7D" w14:textId="77777777" w:rsidR="00B9712B" w:rsidRDefault="00B9712B" w:rsidP="00B9712B">
      <w:pPr>
        <w:pStyle w:val="bullet15"/>
        <w:numPr>
          <w:ilvl w:val="0"/>
          <w:numId w:val="0"/>
        </w:numPr>
      </w:pPr>
      <w:r>
        <w:t>The Solution is expected to include contemporary and advanced toolsets, including data mining, predictive models and use of graphical output and visualization wherever appropriate, and should facilitate moving between different analyses based on the same data set (e.g. time-based, facility or provider-based, plan based, etc.) and provide drilldown, drill up and drill across capabilities when viewing information.</w:t>
      </w:r>
    </w:p>
    <w:p w14:paraId="1F211646" w14:textId="77777777" w:rsidR="00B9712B" w:rsidRPr="001969A4" w:rsidRDefault="00B9712B" w:rsidP="00B9712B">
      <w:pPr>
        <w:pStyle w:val="bullet15"/>
        <w:numPr>
          <w:ilvl w:val="0"/>
          <w:numId w:val="0"/>
        </w:numPr>
        <w:rPr>
          <w:rFonts w:cstheme="minorHAnsi"/>
        </w:rPr>
      </w:pPr>
      <w:r>
        <w:rPr>
          <w:rFonts w:cstheme="minorHAnsi"/>
        </w:rPr>
        <w:t>The Data Analytics Vendor’s S</w:t>
      </w:r>
      <w:r w:rsidRPr="001969A4">
        <w:rPr>
          <w:rFonts w:cstheme="minorHAnsi"/>
        </w:rPr>
        <w:t xml:space="preserve">olution set should include the ability to profile any subset of the population and/or specific members, providers or </w:t>
      </w:r>
      <w:r w:rsidR="009A6E98">
        <w:rPr>
          <w:rFonts w:cstheme="minorHAnsi"/>
        </w:rPr>
        <w:t>Issuers</w:t>
      </w:r>
      <w:r w:rsidRPr="001969A4">
        <w:rPr>
          <w:rFonts w:cstheme="minorHAnsi"/>
        </w:rPr>
        <w:t xml:space="preserve"> by disease state, by cost (</w:t>
      </w:r>
      <w:r w:rsidRPr="00FA496D">
        <w:t>total</w:t>
      </w:r>
      <w:r w:rsidRPr="001969A4">
        <w:rPr>
          <w:rFonts w:cstheme="minorHAnsi"/>
        </w:rPr>
        <w:t xml:space="preserve"> and enrollee specific), by network utilization, by benefit or product design, by rating region, or by health status or risk category, as determined by </w:t>
      </w:r>
      <w:r>
        <w:rPr>
          <w:rFonts w:cstheme="minorHAnsi"/>
        </w:rPr>
        <w:t>Data Analytics V</w:t>
      </w:r>
      <w:r w:rsidRPr="001969A4">
        <w:rPr>
          <w:rFonts w:cstheme="minorHAnsi"/>
        </w:rPr>
        <w:t>endor’s identification and stratification methodologies.</w:t>
      </w:r>
      <w:r w:rsidR="00A76B6E">
        <w:rPr>
          <w:rFonts w:cstheme="minorHAnsi"/>
        </w:rPr>
        <w:t xml:space="preserve"> </w:t>
      </w:r>
    </w:p>
    <w:p w14:paraId="53602C22" w14:textId="77777777" w:rsidR="007D2A35" w:rsidRDefault="001B4D37">
      <w:pPr>
        <w:pStyle w:val="bullet15"/>
        <w:numPr>
          <w:ilvl w:val="0"/>
          <w:numId w:val="0"/>
        </w:numPr>
      </w:pPr>
      <w:r>
        <w:t xml:space="preserve">Vendor shall detail its capabilities to produce the following sample analytics:  </w:t>
      </w:r>
    </w:p>
    <w:p w14:paraId="2B89F0BD" w14:textId="77777777" w:rsidR="007D2A35" w:rsidRDefault="006253F8" w:rsidP="00EA1B56">
      <w:pPr>
        <w:pStyle w:val="bullet15"/>
        <w:numPr>
          <w:ilvl w:val="0"/>
          <w:numId w:val="45"/>
        </w:numPr>
      </w:pPr>
      <w:r>
        <w:t>Unique e</w:t>
      </w:r>
      <w:r w:rsidR="00B9712B" w:rsidRPr="00FA496D">
        <w:t xml:space="preserve">nrollee/member identification and </w:t>
      </w:r>
      <w:r>
        <w:t xml:space="preserve">tracking across </w:t>
      </w:r>
      <w:r w:rsidR="00842CFE">
        <w:t xml:space="preserve">Issuers </w:t>
      </w:r>
      <w:r>
        <w:t>and products</w:t>
      </w:r>
      <w:r w:rsidR="001066C1">
        <w:t>.</w:t>
      </w:r>
    </w:p>
    <w:p w14:paraId="65E55B13" w14:textId="77777777" w:rsidR="007D2A35" w:rsidRDefault="009F61F8" w:rsidP="00EA1B56">
      <w:pPr>
        <w:pStyle w:val="bullet2"/>
        <w:numPr>
          <w:ilvl w:val="0"/>
          <w:numId w:val="45"/>
        </w:numPr>
      </w:pPr>
      <w:r>
        <w:t>R</w:t>
      </w:r>
      <w:r w:rsidR="00B9712B" w:rsidRPr="00FA496D">
        <w:t xml:space="preserve">isk stratification, using appropriate </w:t>
      </w:r>
      <w:r>
        <w:t xml:space="preserve">concurrent and prospective </w:t>
      </w:r>
      <w:r w:rsidR="00B9712B" w:rsidRPr="00FA496D">
        <w:t xml:space="preserve">risk </w:t>
      </w:r>
      <w:r>
        <w:t>assessment</w:t>
      </w:r>
      <w:r w:rsidRPr="00FA496D">
        <w:t xml:space="preserve"> </w:t>
      </w:r>
      <w:r>
        <w:t>with documented R</w:t>
      </w:r>
      <w:r w:rsidR="004D02BA" w:rsidRPr="004D02BA">
        <w:rPr>
          <w:vertAlign w:val="superscript"/>
        </w:rPr>
        <w:t>2</w:t>
      </w:r>
      <w:r>
        <w:rPr>
          <w:vertAlign w:val="superscript"/>
        </w:rPr>
        <w:t xml:space="preserve"> </w:t>
      </w:r>
      <w:r>
        <w:t>for medical and pharmacy claims based models</w:t>
      </w:r>
      <w:r w:rsidR="001066C1">
        <w:t>.</w:t>
      </w:r>
    </w:p>
    <w:p w14:paraId="2AE3CEA1" w14:textId="77777777" w:rsidR="007D2A35" w:rsidRDefault="0025718B" w:rsidP="00EA1B56">
      <w:pPr>
        <w:pStyle w:val="bullet2"/>
        <w:numPr>
          <w:ilvl w:val="0"/>
          <w:numId w:val="45"/>
        </w:numPr>
      </w:pPr>
      <w:r>
        <w:t>Diagnostic and condition</w:t>
      </w:r>
      <w:r w:rsidRPr="00FA496D">
        <w:t xml:space="preserve"> </w:t>
      </w:r>
      <w:r w:rsidR="00B9712B" w:rsidRPr="00FA496D">
        <w:t xml:space="preserve">grouper </w:t>
      </w:r>
      <w:r>
        <w:t>methodology</w:t>
      </w:r>
      <w:r w:rsidR="001066C1">
        <w:t>.</w:t>
      </w:r>
    </w:p>
    <w:p w14:paraId="007AD175" w14:textId="77777777" w:rsidR="007D2A35" w:rsidRDefault="00B9712B" w:rsidP="00EA1B56">
      <w:pPr>
        <w:pStyle w:val="bullet2"/>
        <w:numPr>
          <w:ilvl w:val="0"/>
          <w:numId w:val="45"/>
        </w:numPr>
      </w:pPr>
      <w:r w:rsidRPr="00FA496D">
        <w:t>Evidenced based gaps in care identification on an enrollee and physician specific basis</w:t>
      </w:r>
      <w:r w:rsidR="001066C1">
        <w:t>.</w:t>
      </w:r>
    </w:p>
    <w:p w14:paraId="02C21640" w14:textId="77777777" w:rsidR="00F85FD1" w:rsidRDefault="00F85FD1" w:rsidP="00F85FD1">
      <w:pPr>
        <w:pStyle w:val="bullet2"/>
        <w:numPr>
          <w:ilvl w:val="0"/>
          <w:numId w:val="45"/>
        </w:numPr>
      </w:pPr>
      <w:r w:rsidRPr="00FA496D">
        <w:t>Case identification</w:t>
      </w:r>
      <w:r>
        <w:t>, using retrospective data,</w:t>
      </w:r>
      <w:r w:rsidRPr="00FA496D">
        <w:t xml:space="preserve"> for disease and care management programs</w:t>
      </w:r>
      <w:r>
        <w:t>, and/or enrollment in high risk care coordination, Primary Care Medical Home, Intensive Outpatient Care Program, Accountable Care Organizations, etc.</w:t>
      </w:r>
    </w:p>
    <w:p w14:paraId="6ADC5730" w14:textId="77777777" w:rsidR="007D2A35" w:rsidRDefault="00B9712B" w:rsidP="00EA1B56">
      <w:pPr>
        <w:pStyle w:val="bullet2"/>
        <w:numPr>
          <w:ilvl w:val="0"/>
          <w:numId w:val="45"/>
        </w:numPr>
      </w:pPr>
      <w:r w:rsidRPr="00FA496D">
        <w:t xml:space="preserve">Predictive modeling to identify enrollees </w:t>
      </w:r>
      <w:r w:rsidR="0025718B">
        <w:t xml:space="preserve">appropriate for disease and care management programs, or who are </w:t>
      </w:r>
      <w:r w:rsidRPr="00FA496D">
        <w:t>most at risk for future quality and cost events, including use of ER, hospitalization and over/under use of appropriate services</w:t>
      </w:r>
      <w:r w:rsidR="001066C1">
        <w:t>.</w:t>
      </w:r>
    </w:p>
    <w:p w14:paraId="2209ABC9" w14:textId="77777777" w:rsidR="007D2A35" w:rsidRDefault="00B9712B" w:rsidP="00EA1B56">
      <w:pPr>
        <w:pStyle w:val="bullet2"/>
        <w:numPr>
          <w:ilvl w:val="0"/>
          <w:numId w:val="45"/>
        </w:numPr>
      </w:pPr>
      <w:r w:rsidRPr="00FA496D">
        <w:t>Compliance/adherence</w:t>
      </w:r>
      <w:r w:rsidR="001066C1">
        <w:t xml:space="preserve"> </w:t>
      </w:r>
      <w:r w:rsidRPr="00FA496D">
        <w:t>indices by enrollee/member</w:t>
      </w:r>
      <w:r w:rsidR="001066C1">
        <w:t>.</w:t>
      </w:r>
    </w:p>
    <w:p w14:paraId="680FF2FE" w14:textId="77777777" w:rsidR="00F85FD1" w:rsidRDefault="00F85FD1" w:rsidP="00F85FD1">
      <w:pPr>
        <w:pStyle w:val="bullet2"/>
        <w:numPr>
          <w:ilvl w:val="0"/>
          <w:numId w:val="45"/>
        </w:numPr>
      </w:pPr>
      <w:r>
        <w:t xml:space="preserve">Ability to link to and integrate available data outside of claims information, including member data and marketing and consumer data to support disparities analysis based on income,  educational, language or other socio-economic information. </w:t>
      </w:r>
    </w:p>
    <w:p w14:paraId="46E9E439" w14:textId="77777777" w:rsidR="007D2A35" w:rsidRDefault="00B9712B" w:rsidP="00EA1B56">
      <w:pPr>
        <w:pStyle w:val="bullet2"/>
        <w:numPr>
          <w:ilvl w:val="0"/>
          <w:numId w:val="45"/>
        </w:numPr>
      </w:pPr>
      <w:r w:rsidRPr="00FA496D">
        <w:t>Comparative or “reference” pricing analysis using region-specific, standardized pricing benchmarks</w:t>
      </w:r>
    </w:p>
    <w:p w14:paraId="15E53268" w14:textId="77777777" w:rsidR="00F85FD1" w:rsidRDefault="00F85FD1" w:rsidP="00EA1B56">
      <w:pPr>
        <w:pStyle w:val="bullet2"/>
        <w:numPr>
          <w:ilvl w:val="0"/>
          <w:numId w:val="45"/>
        </w:numPr>
      </w:pPr>
      <w:r>
        <w:t>Utilization and cost analyses based on claims, encounters and capitated payments</w:t>
      </w:r>
    </w:p>
    <w:p w14:paraId="14CB6F24" w14:textId="77777777" w:rsidR="007D2A35" w:rsidRDefault="00B9712B" w:rsidP="00EA1B56">
      <w:pPr>
        <w:pStyle w:val="bullet2"/>
        <w:numPr>
          <w:ilvl w:val="0"/>
          <w:numId w:val="45"/>
        </w:numPr>
      </w:pPr>
      <w:r w:rsidRPr="00FA496D">
        <w:t xml:space="preserve">Bundled payment analysis using industry-defined episodes including, but not limited to Episode Treatment </w:t>
      </w:r>
      <w:proofErr w:type="spellStart"/>
      <w:r w:rsidRPr="00FA496D">
        <w:t>Groupers</w:t>
      </w:r>
      <w:r w:rsidR="004D02BA" w:rsidRPr="004D02BA">
        <w:rPr>
          <w:vertAlign w:val="superscript"/>
        </w:rPr>
        <w:t>TM</w:t>
      </w:r>
      <w:proofErr w:type="spellEnd"/>
      <w:r w:rsidRPr="00FA496D">
        <w:t>, Integrated Healthcare Association bundles, Patient-Centered Episode System (PACES), or Prometheus Payment® provided through Health Care Incentives Improvement Institute.</w:t>
      </w:r>
    </w:p>
    <w:p w14:paraId="5B7363C3" w14:textId="77777777" w:rsidR="00F85FD1" w:rsidRDefault="00F85FD1" w:rsidP="00F85FD1">
      <w:pPr>
        <w:pStyle w:val="bullet2"/>
        <w:numPr>
          <w:ilvl w:val="0"/>
          <w:numId w:val="45"/>
        </w:numPr>
      </w:pPr>
      <w:r>
        <w:t xml:space="preserve">Assessment of health plan performance consistent with NCQA, URAC, CMS Medicare Advantage and California </w:t>
      </w:r>
      <w:proofErr w:type="spellStart"/>
      <w:r>
        <w:t>Medi</w:t>
      </w:r>
      <w:proofErr w:type="spellEnd"/>
      <w:r>
        <w:t>-Cal methodologies and measures.</w:t>
      </w:r>
    </w:p>
    <w:p w14:paraId="74C705B4" w14:textId="77777777" w:rsidR="00F85FD1" w:rsidRDefault="00F85FD1" w:rsidP="00F85FD1">
      <w:pPr>
        <w:pStyle w:val="bullet2"/>
        <w:numPr>
          <w:ilvl w:val="0"/>
          <w:numId w:val="45"/>
        </w:numPr>
      </w:pPr>
      <w:r>
        <w:lastRenderedPageBreak/>
        <w:t>Health Plan quality rating system scoring and performance classification using pre-scored quality and cost measures (e.g., HEDIS and CAHPS) to produce performance ratings for Issuers and product types (HMO, PPO etc.)</w:t>
      </w:r>
    </w:p>
    <w:p w14:paraId="1232D0BD" w14:textId="77777777" w:rsidR="00F85FD1" w:rsidRDefault="00F85FD1" w:rsidP="00F85FD1">
      <w:pPr>
        <w:pStyle w:val="bullet2"/>
        <w:numPr>
          <w:ilvl w:val="0"/>
          <w:numId w:val="45"/>
        </w:numPr>
      </w:pPr>
      <w:r w:rsidRPr="00FA496D">
        <w:t xml:space="preserve">Assessment of hospital performance consistent with CMS Hospital Value-Based Purchasing and “Quality Compare” </w:t>
      </w:r>
      <w:r>
        <w:t>methodologies and measures for topics such as</w:t>
      </w:r>
      <w:r w:rsidRPr="00FA496D">
        <w:t xml:space="preserve"> re-admission, avoidable complications, mortality, adverse events</w:t>
      </w:r>
      <w:r>
        <w:t xml:space="preserve">. </w:t>
      </w:r>
    </w:p>
    <w:p w14:paraId="427EB05C" w14:textId="77777777" w:rsidR="00F85FD1" w:rsidRDefault="00F85FD1" w:rsidP="00F85FD1">
      <w:pPr>
        <w:pStyle w:val="bullet2"/>
        <w:numPr>
          <w:ilvl w:val="0"/>
          <w:numId w:val="45"/>
        </w:numPr>
      </w:pPr>
      <w:r w:rsidRPr="00FA496D">
        <w:t>Assessment of physician group, physician practice and physician-level performance consistent with National Quality Forum</w:t>
      </w:r>
      <w:r>
        <w:t xml:space="preserve"> (NQF)</w:t>
      </w:r>
      <w:r w:rsidRPr="00FA496D">
        <w:t xml:space="preserve">-endorsed </w:t>
      </w:r>
      <w:r>
        <w:t xml:space="preserve">ambulatory </w:t>
      </w:r>
      <w:r w:rsidR="003D49D3">
        <w:t>provider and</w:t>
      </w:r>
      <w:r w:rsidRPr="00FA496D">
        <w:t xml:space="preserve"> CMS Physician Quality Reporting System</w:t>
      </w:r>
      <w:r>
        <w:t xml:space="preserve"> (PQRS) methodologies and measures.</w:t>
      </w:r>
    </w:p>
    <w:p w14:paraId="1140A120" w14:textId="77777777" w:rsidR="00F85FD1" w:rsidRDefault="00F85FD1" w:rsidP="00F85FD1">
      <w:pPr>
        <w:pStyle w:val="bullet2"/>
        <w:numPr>
          <w:ilvl w:val="0"/>
          <w:numId w:val="45"/>
        </w:numPr>
      </w:pPr>
      <w:r w:rsidRPr="00FA496D">
        <w:t>Physician patient “panel” information for gaps in care, risk scores and intervention priorities for both assigned and imputed patients based on visit history, with appropriate patient attribution methodologies.</w:t>
      </w:r>
    </w:p>
    <w:p w14:paraId="77720B15" w14:textId="77777777" w:rsidR="00F85FD1" w:rsidRDefault="00F85FD1" w:rsidP="00F85FD1">
      <w:pPr>
        <w:pStyle w:val="bullet2"/>
        <w:numPr>
          <w:ilvl w:val="0"/>
          <w:numId w:val="45"/>
        </w:numPr>
      </w:pPr>
      <w:r>
        <w:t>Patient risk scoring to support clinical and actuarial activities including case-mix adjustment and rate development</w:t>
      </w:r>
    </w:p>
    <w:p w14:paraId="6D202940" w14:textId="77777777" w:rsidR="00F85FD1" w:rsidRDefault="00F85FD1" w:rsidP="00F85FD1">
      <w:pPr>
        <w:pStyle w:val="bullet2"/>
        <w:numPr>
          <w:ilvl w:val="0"/>
          <w:numId w:val="45"/>
        </w:numPr>
      </w:pPr>
      <w:r w:rsidRPr="006646FE">
        <w:t xml:space="preserve">Projection of future costs to </w:t>
      </w:r>
      <w:r w:rsidRPr="00FA496D">
        <w:t>support</w:t>
      </w:r>
      <w:r w:rsidRPr="006646FE">
        <w:t xml:space="preserve"> rate development and contract negotiation</w:t>
      </w:r>
    </w:p>
    <w:p w14:paraId="05DB6993" w14:textId="77777777" w:rsidR="00F85FD1" w:rsidRDefault="00F85FD1" w:rsidP="00F85FD1">
      <w:pPr>
        <w:pStyle w:val="bullet2"/>
        <w:numPr>
          <w:ilvl w:val="0"/>
          <w:numId w:val="45"/>
        </w:numPr>
      </w:pPr>
      <w:r>
        <w:t>Network adequacy studies to assess the relationship of available providers and Covered California existing and projected membership by geographic area.  Analyses to include provider type views to assess provider availability by primary care, tertiary care, Essential Community Providers, etc.</w:t>
      </w:r>
    </w:p>
    <w:p w14:paraId="4D6DE07A" w14:textId="77777777" w:rsidR="00F85FD1" w:rsidRDefault="00F85FD1" w:rsidP="00F85FD1">
      <w:pPr>
        <w:pStyle w:val="bullet2"/>
        <w:numPr>
          <w:ilvl w:val="0"/>
          <w:numId w:val="45"/>
        </w:numPr>
      </w:pPr>
      <w:r w:rsidRPr="006646FE">
        <w:t xml:space="preserve">Comparison of </w:t>
      </w:r>
      <w:r>
        <w:t xml:space="preserve">quality, cost and utilization for </w:t>
      </w:r>
      <w:r w:rsidRPr="006646FE">
        <w:t xml:space="preserve">various periods of times, </w:t>
      </w:r>
      <w:r>
        <w:t>Issuers</w:t>
      </w:r>
      <w:r w:rsidRPr="006646FE">
        <w:t>, diseases and/or medical conditions, benefit or product designs, and rating regions</w:t>
      </w:r>
      <w:r>
        <w:t>, with suitable benchmarks based on demographics and geography.</w:t>
      </w:r>
    </w:p>
    <w:p w14:paraId="0B498B61" w14:textId="77777777" w:rsidR="00F85FD1" w:rsidRDefault="00F85FD1"/>
    <w:p w14:paraId="1F74C0A9" w14:textId="77777777" w:rsidR="007D2A35" w:rsidRDefault="004D02BA" w:rsidP="00F85FD1">
      <w:pPr>
        <w:pStyle w:val="bullet2"/>
        <w:keepNext/>
        <w:numPr>
          <w:ilvl w:val="0"/>
          <w:numId w:val="0"/>
        </w:numPr>
        <w:rPr>
          <w:b/>
        </w:rPr>
      </w:pPr>
      <w:r w:rsidRPr="004D02BA">
        <w:rPr>
          <w:b/>
        </w:rPr>
        <w:t>Health Information Code Sets, Analytic Tools and Measures Library</w:t>
      </w:r>
    </w:p>
    <w:p w14:paraId="5D0FE49E" w14:textId="77777777" w:rsidR="007D2A35" w:rsidRDefault="001B4D37">
      <w:pPr>
        <w:pStyle w:val="bullet2"/>
        <w:numPr>
          <w:ilvl w:val="0"/>
          <w:numId w:val="0"/>
        </w:numPr>
      </w:pPr>
      <w:r>
        <w:t>Vendor shall detail the code sets and tools embedded</w:t>
      </w:r>
      <w:r w:rsidR="00777DD8">
        <w:t xml:space="preserve"> </w:t>
      </w:r>
      <w:r w:rsidR="00842CFE">
        <w:t>in</w:t>
      </w:r>
      <w:r>
        <w:t xml:space="preserve"> its analytic services, and its healthcare measures library including the following sample items:  </w:t>
      </w:r>
    </w:p>
    <w:p w14:paraId="45C25757" w14:textId="77777777" w:rsidR="007D2A35" w:rsidRDefault="001B4D37" w:rsidP="00EA1B56">
      <w:pPr>
        <w:pStyle w:val="ListParagraph"/>
        <w:numPr>
          <w:ilvl w:val="0"/>
          <w:numId w:val="46"/>
        </w:numPr>
      </w:pPr>
      <w:r>
        <w:t>Medical services</w:t>
      </w:r>
      <w:r w:rsidRPr="00CB2DBF">
        <w:t xml:space="preserve"> procedure coding (e.g., Health care Common Procedure Coding System, Current Procedural Terminology</w:t>
      </w:r>
      <w:r w:rsidR="00B32344">
        <w:t>)</w:t>
      </w:r>
      <w:r w:rsidR="003729F9">
        <w:t>.</w:t>
      </w:r>
      <w:r w:rsidRPr="00CB2DBF">
        <w:t xml:space="preserve"> </w:t>
      </w:r>
    </w:p>
    <w:p w14:paraId="4B9D8B8E" w14:textId="77777777" w:rsidR="00E50E35" w:rsidRDefault="00307603" w:rsidP="00EA1B56">
      <w:pPr>
        <w:pStyle w:val="ListParagraph"/>
        <w:numPr>
          <w:ilvl w:val="0"/>
          <w:numId w:val="46"/>
        </w:numPr>
      </w:pPr>
      <w:r>
        <w:t>Diagnostic coding including its ICD 10 crosswalk to the ICD 9 and DSM-IV code sets</w:t>
      </w:r>
      <w:r w:rsidR="003729F9">
        <w:t>.</w:t>
      </w:r>
    </w:p>
    <w:p w14:paraId="75FFB673" w14:textId="77777777" w:rsidR="00E50E35" w:rsidRDefault="00307603" w:rsidP="00EA1B56">
      <w:pPr>
        <w:pStyle w:val="ListParagraph"/>
        <w:numPr>
          <w:ilvl w:val="0"/>
          <w:numId w:val="46"/>
        </w:numPr>
      </w:pPr>
      <w:r>
        <w:t>Prescription drug code sets</w:t>
      </w:r>
      <w:r w:rsidR="003729F9">
        <w:t>.</w:t>
      </w:r>
      <w:r w:rsidR="00B32344">
        <w:t xml:space="preserve"> </w:t>
      </w:r>
    </w:p>
    <w:p w14:paraId="6E07613F" w14:textId="77777777" w:rsidR="00E50E35" w:rsidRDefault="00307603" w:rsidP="00EA1B56">
      <w:pPr>
        <w:pStyle w:val="ListParagraph"/>
        <w:numPr>
          <w:ilvl w:val="0"/>
          <w:numId w:val="46"/>
        </w:numPr>
      </w:pPr>
      <w:r>
        <w:t xml:space="preserve">Diagnostic Related Groups (DRG) and other medical services </w:t>
      </w:r>
      <w:r w:rsidR="00842CFE">
        <w:t>grouper</w:t>
      </w:r>
      <w:r>
        <w:t xml:space="preserve"> code sets for inpatient, outpatient/ambulatory facility settings</w:t>
      </w:r>
      <w:r w:rsidR="00B32344">
        <w:t>)</w:t>
      </w:r>
      <w:r w:rsidR="003729F9">
        <w:t>.</w:t>
      </w:r>
      <w:r w:rsidR="00B32344">
        <w:t xml:space="preserve"> </w:t>
      </w:r>
    </w:p>
    <w:p w14:paraId="2C2A9750" w14:textId="77777777" w:rsidR="007D2A35" w:rsidRDefault="00307603" w:rsidP="00EA1B56">
      <w:pPr>
        <w:pStyle w:val="ListParagraph"/>
        <w:numPr>
          <w:ilvl w:val="0"/>
          <w:numId w:val="46"/>
        </w:numPr>
      </w:pPr>
      <w:r>
        <w:t xml:space="preserve">Treatment/episode of care groups such as: </w:t>
      </w:r>
      <w:r w:rsidRPr="00FA496D">
        <w:t xml:space="preserve">Episode Treatment </w:t>
      </w:r>
      <w:proofErr w:type="spellStart"/>
      <w:r w:rsidRPr="00FA496D">
        <w:t>Groupers</w:t>
      </w:r>
      <w:r w:rsidR="004D02BA" w:rsidRPr="005A6D4F">
        <w:rPr>
          <w:vertAlign w:val="superscript"/>
        </w:rPr>
        <w:t>TM</w:t>
      </w:r>
      <w:proofErr w:type="spellEnd"/>
      <w:r w:rsidRPr="00FA496D">
        <w:t xml:space="preserve">, </w:t>
      </w:r>
      <w:r w:rsidR="00B32344" w:rsidRPr="00B32344">
        <w:t>Medical Episode Grouper (MEG)</w:t>
      </w:r>
      <w:r w:rsidR="00B32344">
        <w:t>,</w:t>
      </w:r>
      <w:r w:rsidR="00B32344" w:rsidRPr="00B32344">
        <w:t xml:space="preserve"> </w:t>
      </w:r>
      <w:r w:rsidRPr="00FA496D">
        <w:t>Integrated Healthcare Association bundles, Patient-Centered Episode System (PACES), or Prometheus Payment® provided through Health Care Incentives Improvement Institute</w:t>
      </w:r>
      <w:r w:rsidR="003729F9">
        <w:t>.</w:t>
      </w:r>
    </w:p>
    <w:p w14:paraId="78FBA16A" w14:textId="77777777" w:rsidR="007D2A35" w:rsidRDefault="003729F9" w:rsidP="00EA1B56">
      <w:pPr>
        <w:pStyle w:val="ListParagraph"/>
        <w:numPr>
          <w:ilvl w:val="0"/>
          <w:numId w:val="46"/>
        </w:numPr>
      </w:pPr>
      <w:r>
        <w:t xml:space="preserve">Risk analytics (e.g., </w:t>
      </w:r>
      <w:r w:rsidRPr="003729F9">
        <w:t>Symme</w:t>
      </w:r>
      <w:r>
        <w:t>try Episode Risk Groups® (ERGs), Diagnostic Cost Groups (</w:t>
      </w:r>
      <w:proofErr w:type="spellStart"/>
      <w:r>
        <w:t>DxCGs</w:t>
      </w:r>
      <w:proofErr w:type="spellEnd"/>
      <w:r>
        <w:t xml:space="preserve">), </w:t>
      </w:r>
      <w:r w:rsidRPr="003729F9">
        <w:t>Adjusted Clinical Group</w:t>
      </w:r>
      <w:r>
        <w:t>® (ACGs), etc.</w:t>
      </w:r>
    </w:p>
    <w:p w14:paraId="686C590A" w14:textId="77777777" w:rsidR="007D2A35" w:rsidRDefault="00307603" w:rsidP="00EA1B56">
      <w:pPr>
        <w:pStyle w:val="ListParagraph"/>
        <w:numPr>
          <w:ilvl w:val="0"/>
          <w:numId w:val="46"/>
        </w:numPr>
      </w:pPr>
      <w:r>
        <w:t>Performance benchmarks</w:t>
      </w:r>
      <w:r w:rsidR="001C209C">
        <w:t xml:space="preserve"> by medical services analytic unit (e.g., episode of care, medical service, per member, etc.)</w:t>
      </w:r>
      <w:r w:rsidR="00B32344">
        <w:t>,</w:t>
      </w:r>
      <w:r w:rsidR="001C209C">
        <w:t xml:space="preserve"> population/payer type (e.g., commercial, </w:t>
      </w:r>
      <w:r w:rsidR="001C209C">
        <w:lastRenderedPageBreak/>
        <w:t>Medicaid, Medicare, etc.)</w:t>
      </w:r>
      <w:r w:rsidR="00B32344">
        <w:t>, and geography (e.g., California statewide, North/South, county level or rating region level)</w:t>
      </w:r>
      <w:r w:rsidR="003729F9">
        <w:t>.</w:t>
      </w:r>
    </w:p>
    <w:p w14:paraId="1FA0C674" w14:textId="77777777" w:rsidR="00E50E35" w:rsidRDefault="00740825" w:rsidP="00EA1B56">
      <w:pPr>
        <w:pStyle w:val="ListParagraph"/>
        <w:numPr>
          <w:ilvl w:val="0"/>
          <w:numId w:val="46"/>
        </w:numPr>
      </w:pPr>
      <w:r>
        <w:t>Patient to physician and patient to medical practice attribution rules</w:t>
      </w:r>
      <w:r w:rsidR="003729F9">
        <w:t>.</w:t>
      </w:r>
    </w:p>
    <w:p w14:paraId="75EA003E" w14:textId="77777777" w:rsidR="007D2A35" w:rsidRDefault="001C209C" w:rsidP="00EA1B56">
      <w:pPr>
        <w:pStyle w:val="ListParagraph"/>
        <w:numPr>
          <w:ilvl w:val="0"/>
          <w:numId w:val="46"/>
        </w:numPr>
      </w:pPr>
      <w:r>
        <w:t xml:space="preserve">Healthcare </w:t>
      </w:r>
      <w:r w:rsidR="00842CFE">
        <w:t xml:space="preserve">performance </w:t>
      </w:r>
      <w:r>
        <w:t>measures such as:</w:t>
      </w:r>
    </w:p>
    <w:p w14:paraId="2D183BE4" w14:textId="7BC3A9F5" w:rsidR="007D2A35" w:rsidRDefault="001C209C" w:rsidP="00EA1B56">
      <w:pPr>
        <w:pStyle w:val="bullet2"/>
        <w:numPr>
          <w:ilvl w:val="0"/>
          <w:numId w:val="47"/>
        </w:numPr>
      </w:pPr>
      <w:r>
        <w:t xml:space="preserve">Quality </w:t>
      </w:r>
      <w:r w:rsidR="00842CFE">
        <w:t>M</w:t>
      </w:r>
      <w:r>
        <w:t>easures (e.g., HEDIS</w:t>
      </w:r>
      <w:r w:rsidR="006A726C">
        <w:t>, PQRS or Medicare Shared Savings Program (ACO)</w:t>
      </w:r>
    </w:p>
    <w:p w14:paraId="15BE6CED" w14:textId="77777777" w:rsidR="007D2A35" w:rsidRDefault="00B32344" w:rsidP="00EA1B56">
      <w:pPr>
        <w:pStyle w:val="bullet2"/>
        <w:numPr>
          <w:ilvl w:val="0"/>
          <w:numId w:val="47"/>
        </w:numPr>
      </w:pPr>
      <w:r>
        <w:t xml:space="preserve">Utilization and </w:t>
      </w:r>
      <w:r w:rsidR="00842CFE">
        <w:t>E</w:t>
      </w:r>
      <w:r w:rsidR="001C209C">
        <w:t xml:space="preserve">fficiency </w:t>
      </w:r>
      <w:r w:rsidR="00842CFE">
        <w:t>M</w:t>
      </w:r>
      <w:r w:rsidR="001C209C">
        <w:t>easures (e.g.,</w:t>
      </w:r>
      <w:r w:rsidR="00842CFE" w:rsidRPr="00842CFE">
        <w:t xml:space="preserve"> </w:t>
      </w:r>
      <w:r w:rsidR="00842CFE">
        <w:t>generic prescription rates</w:t>
      </w:r>
      <w:r w:rsidR="001C209C">
        <w:t>)</w:t>
      </w:r>
    </w:p>
    <w:p w14:paraId="4565846F" w14:textId="77777777" w:rsidR="007D2A35" w:rsidRDefault="001C209C" w:rsidP="00EA1B56">
      <w:pPr>
        <w:pStyle w:val="bullet2"/>
        <w:numPr>
          <w:ilvl w:val="0"/>
          <w:numId w:val="47"/>
        </w:numPr>
      </w:pPr>
      <w:r>
        <w:t>Safety Measures (e.g., AHRQ Patient Safety Indictors)</w:t>
      </w:r>
    </w:p>
    <w:p w14:paraId="629662F9" w14:textId="77777777" w:rsidR="007D2A35" w:rsidRDefault="001C209C" w:rsidP="00EA1B56">
      <w:pPr>
        <w:pStyle w:val="bullet2"/>
        <w:numPr>
          <w:ilvl w:val="0"/>
          <w:numId w:val="47"/>
        </w:numPr>
      </w:pPr>
      <w:r>
        <w:t>Appropriateness Meas</w:t>
      </w:r>
      <w:r w:rsidR="000F2C19">
        <w:t xml:space="preserve">ures (e.g., </w:t>
      </w:r>
      <w:r w:rsidR="00842CFE">
        <w:t>NYU Emergency Department Admission Measures ,</w:t>
      </w:r>
      <w:r w:rsidR="00740825">
        <w:t>Choosing Wisely measures,</w:t>
      </w:r>
      <w:r>
        <w:t>)</w:t>
      </w:r>
    </w:p>
    <w:p w14:paraId="3E5FE3B1" w14:textId="77777777" w:rsidR="007D2A35" w:rsidRDefault="001C209C" w:rsidP="00EA1B56">
      <w:pPr>
        <w:pStyle w:val="bullet2"/>
        <w:numPr>
          <w:ilvl w:val="0"/>
          <w:numId w:val="47"/>
        </w:numPr>
      </w:pPr>
      <w:r>
        <w:t>Cost Measures (e.g., Health Partners Total Cost of Care measure)</w:t>
      </w:r>
    </w:p>
    <w:p w14:paraId="7FAED317" w14:textId="77777777" w:rsidR="004570D4" w:rsidRDefault="004570D4" w:rsidP="00D650DF">
      <w:pPr>
        <w:pStyle w:val="Num-Heading4"/>
      </w:pPr>
      <w:r w:rsidRPr="00D650DF">
        <w:t>Analytics Application Development</w:t>
      </w:r>
    </w:p>
    <w:p w14:paraId="70E518BB" w14:textId="77777777" w:rsidR="00842CFE" w:rsidRDefault="00842CFE" w:rsidP="00D650DF">
      <w:r>
        <w:t xml:space="preserve">For future applications development, the </w:t>
      </w:r>
      <w:r>
        <w:rPr>
          <w:rFonts w:cstheme="minorHAnsi"/>
        </w:rPr>
        <w:t xml:space="preserve">Data Analytics </w:t>
      </w:r>
      <w:r>
        <w:t xml:space="preserve">Vendor must demonstrate their methodology and ability to source required </w:t>
      </w:r>
      <w:proofErr w:type="gramStart"/>
      <w:r>
        <w:t>applications,</w:t>
      </w:r>
      <w:proofErr w:type="gramEnd"/>
      <w:r>
        <w:t xml:space="preserve"> customize them to integrate with their platform and implement them for the benefit of Covered California.</w:t>
      </w:r>
    </w:p>
    <w:p w14:paraId="1FF2B60C" w14:textId="77777777" w:rsidR="0025368D" w:rsidRDefault="003A336A" w:rsidP="00D650DF">
      <w:r>
        <w:t>Additional analytics will be required to be developed to enhance and expand the capabilities initially scoped.</w:t>
      </w:r>
      <w:r w:rsidR="00A76B6E">
        <w:t xml:space="preserve"> </w:t>
      </w:r>
      <w:r>
        <w:t xml:space="preserve">The selected Data Analytics Vendor will be required to expand </w:t>
      </w:r>
      <w:r w:rsidR="00842CFE">
        <w:t>its</w:t>
      </w:r>
      <w:r>
        <w:t xml:space="preserve"> technology capabilities and analytic services to meet Covered California’s changing needs, as determined cooperatively between Covered California and the </w:t>
      </w:r>
      <w:r>
        <w:rPr>
          <w:rFonts w:cstheme="minorHAnsi"/>
        </w:rPr>
        <w:t xml:space="preserve">Data Analytics </w:t>
      </w:r>
      <w:r>
        <w:t>Vendor</w:t>
      </w:r>
      <w:r w:rsidR="00AF6D20">
        <w:t>.</w:t>
      </w:r>
      <w:r w:rsidR="00A76B6E">
        <w:t xml:space="preserve"> </w:t>
      </w:r>
    </w:p>
    <w:p w14:paraId="3D3EA46E" w14:textId="77777777" w:rsidR="00A07BCA" w:rsidRDefault="003A336A" w:rsidP="00A07BCA">
      <w:r>
        <w:t>As part of the Analytics Application Development process, Covered California may request the Data Analytics Vendor to expand the capabilities in the technical environment or additional analytics capabilities.</w:t>
      </w:r>
      <w:r w:rsidR="00A76B6E">
        <w:t xml:space="preserve"> </w:t>
      </w:r>
      <w:r>
        <w:t>Covered California will develop a Statement of Work for the Analytics Vendor for the development of expanded technical capabilities and/or services.</w:t>
      </w:r>
      <w:r w:rsidR="00A76B6E">
        <w:t xml:space="preserve"> </w:t>
      </w:r>
      <w:r>
        <w:t xml:space="preserve">Based on the Statement of Work provided by </w:t>
      </w:r>
      <w:r w:rsidR="00A76B6E">
        <w:t>Covered California</w:t>
      </w:r>
      <w:r>
        <w:t>, the Data Analytics Vendor will develop a Scope of Work that will include Tasks, Milestones, Deliverables and Costs.</w:t>
      </w:r>
      <w:r w:rsidR="00A76B6E">
        <w:t xml:space="preserve"> </w:t>
      </w:r>
      <w:r>
        <w:t>The Scope of Work will include at minimum the following</w:t>
      </w:r>
      <w:r w:rsidR="00A07BCA">
        <w:t>:</w:t>
      </w:r>
    </w:p>
    <w:p w14:paraId="2736E109" w14:textId="77777777" w:rsidR="003A336A" w:rsidRDefault="003A336A" w:rsidP="00EA1B56">
      <w:pPr>
        <w:pStyle w:val="bullet15"/>
        <w:numPr>
          <w:ilvl w:val="0"/>
          <w:numId w:val="66"/>
        </w:numPr>
      </w:pPr>
      <w:r w:rsidRPr="00296F9F">
        <w:t xml:space="preserve">On direction from the </w:t>
      </w:r>
      <w:r w:rsidR="00A76B6E">
        <w:t>Covered California</w:t>
      </w:r>
      <w:r w:rsidR="002258B1">
        <w:t>,</w:t>
      </w:r>
      <w:r w:rsidRPr="00296F9F">
        <w:t xml:space="preserve"> Clinical and Network Analytics</w:t>
      </w:r>
      <w:r w:rsidR="002258B1">
        <w:t>, using the agreed to Change Control</w:t>
      </w:r>
      <w:r w:rsidRPr="00296F9F">
        <w:t xml:space="preserve"> Process</w:t>
      </w:r>
      <w:r w:rsidR="002258B1">
        <w:t>,</w:t>
      </w:r>
      <w:r w:rsidRPr="00296F9F">
        <w:t xml:space="preserve"> </w:t>
      </w:r>
      <w:r w:rsidR="002258B1">
        <w:t xml:space="preserve">shall </w:t>
      </w:r>
      <w:r w:rsidRPr="00296F9F">
        <w:t>prepare proposals (including business case justification) for the development of analytic applications and tools</w:t>
      </w:r>
    </w:p>
    <w:p w14:paraId="7F63DE46" w14:textId="77777777" w:rsidR="003A336A" w:rsidRDefault="003A336A" w:rsidP="00EA1B56">
      <w:pPr>
        <w:pStyle w:val="bullet15"/>
        <w:numPr>
          <w:ilvl w:val="0"/>
          <w:numId w:val="66"/>
        </w:numPr>
      </w:pPr>
      <w:r w:rsidRPr="00296F9F">
        <w:t>For approved developments</w:t>
      </w:r>
      <w:r w:rsidR="002258B1">
        <w:t>,</w:t>
      </w:r>
      <w:r w:rsidRPr="00296F9F">
        <w:t xml:space="preserve"> </w:t>
      </w:r>
      <w:r w:rsidR="002258B1">
        <w:t xml:space="preserve">the vendor shall </w:t>
      </w:r>
      <w:r w:rsidRPr="00296F9F">
        <w:t xml:space="preserve">work with identified </w:t>
      </w:r>
      <w:r w:rsidR="00A76B6E">
        <w:t>Covered California</w:t>
      </w:r>
      <w:r w:rsidRPr="00296F9F">
        <w:t xml:space="preserve"> stakeholders to define (functional and non-functional) requirements</w:t>
      </w:r>
    </w:p>
    <w:p w14:paraId="355312A0" w14:textId="77777777" w:rsidR="003A336A" w:rsidRDefault="003A336A" w:rsidP="00EA1B56">
      <w:pPr>
        <w:pStyle w:val="bullet15"/>
        <w:numPr>
          <w:ilvl w:val="0"/>
          <w:numId w:val="66"/>
        </w:numPr>
      </w:pPr>
      <w:r w:rsidRPr="00296F9F">
        <w:t>Optionally design and develop a Proof of concept based on the requirements prior to commitment to build a new application/tool</w:t>
      </w:r>
    </w:p>
    <w:p w14:paraId="4EFE4CE1" w14:textId="77777777" w:rsidR="00A551F9" w:rsidRDefault="00A551F9" w:rsidP="00A551F9">
      <w:pPr>
        <w:pStyle w:val="bullet15"/>
        <w:numPr>
          <w:ilvl w:val="0"/>
          <w:numId w:val="66"/>
        </w:numPr>
      </w:pPr>
      <w:r>
        <w:t>The Development mythology should be well documented and the application/tools should follow SDLC mythologies.</w:t>
      </w:r>
    </w:p>
    <w:p w14:paraId="0CD83BE4" w14:textId="77777777" w:rsidR="003A336A" w:rsidRDefault="003A336A" w:rsidP="00EA1B56">
      <w:pPr>
        <w:pStyle w:val="bullet15"/>
        <w:numPr>
          <w:ilvl w:val="0"/>
          <w:numId w:val="66"/>
        </w:numPr>
      </w:pPr>
      <w:r w:rsidRPr="00296F9F">
        <w:t xml:space="preserve">Complete functional and system </w:t>
      </w:r>
      <w:r w:rsidR="008C26FB">
        <w:t xml:space="preserve">technical </w:t>
      </w:r>
      <w:r w:rsidRPr="00296F9F">
        <w:t>design</w:t>
      </w:r>
    </w:p>
    <w:p w14:paraId="5E7E5FBC" w14:textId="77777777" w:rsidR="003A336A" w:rsidRDefault="003A336A" w:rsidP="00EA1B56">
      <w:pPr>
        <w:pStyle w:val="bullet15"/>
        <w:numPr>
          <w:ilvl w:val="0"/>
          <w:numId w:val="66"/>
        </w:numPr>
      </w:pPr>
      <w:r w:rsidRPr="00296F9F">
        <w:t xml:space="preserve">Acquire data (coordinate with </w:t>
      </w:r>
      <w:r>
        <w:t>data providers, Data Aggregation Vendor</w:t>
      </w:r>
      <w:r w:rsidRPr="00296F9F">
        <w:t xml:space="preserve">– in some cases and with approval of </w:t>
      </w:r>
      <w:r w:rsidR="00A76B6E">
        <w:t>Covered California</w:t>
      </w:r>
      <w:r w:rsidRPr="00296F9F">
        <w:t xml:space="preserve"> acquire data directly)</w:t>
      </w:r>
    </w:p>
    <w:p w14:paraId="312B9B32" w14:textId="77777777" w:rsidR="003A336A" w:rsidRDefault="003A336A" w:rsidP="008C26FB">
      <w:pPr>
        <w:pStyle w:val="ListParagraph"/>
        <w:numPr>
          <w:ilvl w:val="0"/>
          <w:numId w:val="66"/>
        </w:numPr>
      </w:pPr>
      <w:r w:rsidRPr="00296F9F">
        <w:lastRenderedPageBreak/>
        <w:t>Build and test the application/tool</w:t>
      </w:r>
      <w:r>
        <w:t xml:space="preserve">s, implement and provide training as </w:t>
      </w:r>
      <w:r w:rsidR="008C26FB">
        <w:t>required</w:t>
      </w:r>
    </w:p>
    <w:p w14:paraId="70ED9637" w14:textId="77777777" w:rsidR="00A07BCA" w:rsidRDefault="003A336A" w:rsidP="00EA1B56">
      <w:pPr>
        <w:pStyle w:val="bullet15"/>
        <w:numPr>
          <w:ilvl w:val="0"/>
          <w:numId w:val="66"/>
        </w:numPr>
      </w:pPr>
      <w:r w:rsidRPr="00296F9F">
        <w:t>Conduct application/tool usage monitoring and refresh analysis</w:t>
      </w:r>
      <w:r w:rsidR="00A07BCA" w:rsidRPr="00296F9F">
        <w:t xml:space="preserve"> </w:t>
      </w:r>
    </w:p>
    <w:p w14:paraId="65A8C001" w14:textId="77777777" w:rsidR="004570D4" w:rsidRDefault="004570D4" w:rsidP="00D650DF">
      <w:pPr>
        <w:pStyle w:val="Num-Heading4"/>
      </w:pPr>
      <w:r w:rsidRPr="00D650DF">
        <w:t>Analytics Platform and Applications Support</w:t>
      </w:r>
    </w:p>
    <w:p w14:paraId="15DAC24E" w14:textId="77777777" w:rsidR="00644157" w:rsidRDefault="00842CFE" w:rsidP="00644157">
      <w:r>
        <w:t xml:space="preserve">The Data Analytics Vendor will propose a data model and analytics approach that addresses the need to integrate the Issuers’ claims and enrollment datasets with </w:t>
      </w:r>
      <w:r w:rsidR="009F04BC">
        <w:t>data from Covered California and its trading partners.  The Data Analytics Vendor will integrate the information that has been scored/summarized by a third party per the data model and link the data to the Issuer or other relevant entity.  As examples,</w:t>
      </w:r>
      <w:r w:rsidR="004776F7">
        <w:t xml:space="preserve"> </w:t>
      </w:r>
      <w:r w:rsidR="003A336A">
        <w:t xml:space="preserve">the </w:t>
      </w:r>
      <w:r w:rsidR="003A336A">
        <w:rPr>
          <w:rFonts w:cstheme="minorHAnsi"/>
        </w:rPr>
        <w:t xml:space="preserve">Data Analytics </w:t>
      </w:r>
      <w:r w:rsidR="003A336A">
        <w:t>Vendor must have the capability to provide and</w:t>
      </w:r>
      <w:r w:rsidR="003A336A" w:rsidRPr="00FA496D">
        <w:t xml:space="preserve"> </w:t>
      </w:r>
      <w:r w:rsidR="003A336A">
        <w:t xml:space="preserve">add additional standardized and parameterized </w:t>
      </w:r>
      <w:r w:rsidR="003D49D3">
        <w:t>reports that</w:t>
      </w:r>
      <w:r w:rsidR="009F04BC">
        <w:t xml:space="preserve"> draw upon trading partner data such as:</w:t>
      </w:r>
    </w:p>
    <w:p w14:paraId="045CD8F2" w14:textId="77777777" w:rsidR="003A336A" w:rsidRDefault="000F2C19" w:rsidP="00EA1B56">
      <w:pPr>
        <w:pStyle w:val="bullet15"/>
        <w:numPr>
          <w:ilvl w:val="0"/>
          <w:numId w:val="67"/>
        </w:numPr>
      </w:pPr>
      <w:r>
        <w:t xml:space="preserve">State of California regulatory reporting (e.g., DMHC and DOI reporting on </w:t>
      </w:r>
      <w:r w:rsidR="001C59AD">
        <w:t>Issuer</w:t>
      </w:r>
      <w:r>
        <w:t xml:space="preserve"> complaints, appeals and grievances) </w:t>
      </w:r>
    </w:p>
    <w:p w14:paraId="78FB6EA3" w14:textId="77777777" w:rsidR="003A336A" w:rsidRDefault="003A336A" w:rsidP="00EA1B56">
      <w:pPr>
        <w:pStyle w:val="bullet15"/>
        <w:numPr>
          <w:ilvl w:val="0"/>
          <w:numId w:val="67"/>
        </w:numPr>
      </w:pPr>
      <w:r w:rsidRPr="00FA496D">
        <w:t>CCIIO Exc</w:t>
      </w:r>
      <w:r>
        <w:t>hange Quality Reporting System</w:t>
      </w:r>
      <w:r w:rsidR="000F2C19">
        <w:t xml:space="preserve"> reporting (e.g.,</w:t>
      </w:r>
      <w:r>
        <w:t xml:space="preserve"> HEDIS and CAHPS measures</w:t>
      </w:r>
      <w:r w:rsidR="000F2C19">
        <w:t>’ numerators, denominators, and rates)</w:t>
      </w:r>
    </w:p>
    <w:p w14:paraId="60D0624B" w14:textId="77777777" w:rsidR="003A336A" w:rsidRDefault="00740825" w:rsidP="00EA1B56">
      <w:pPr>
        <w:pStyle w:val="bullet15"/>
        <w:numPr>
          <w:ilvl w:val="0"/>
          <w:numId w:val="67"/>
        </w:numPr>
      </w:pPr>
      <w:r>
        <w:t>State of California Health Interview Survey (CHIS) reporting (e.g., payer and population benchmarks)</w:t>
      </w:r>
    </w:p>
    <w:p w14:paraId="3557B37C" w14:textId="77777777" w:rsidR="003A336A" w:rsidRDefault="003A336A" w:rsidP="00EA1B56">
      <w:pPr>
        <w:pStyle w:val="bullet15"/>
        <w:numPr>
          <w:ilvl w:val="0"/>
          <w:numId w:val="67"/>
        </w:numPr>
      </w:pPr>
      <w:r w:rsidRPr="00FA496D">
        <w:t xml:space="preserve">CMS </w:t>
      </w:r>
      <w:r w:rsidR="00740825">
        <w:t>Hospital Compare reporting (e.g., California hospital quality benchmarks)</w:t>
      </w:r>
    </w:p>
    <w:p w14:paraId="008D6688" w14:textId="77777777" w:rsidR="00644157" w:rsidRPr="00FA496D" w:rsidRDefault="003A336A" w:rsidP="00EA1B56">
      <w:pPr>
        <w:pStyle w:val="bullet15"/>
        <w:numPr>
          <w:ilvl w:val="0"/>
          <w:numId w:val="67"/>
        </w:numPr>
      </w:pPr>
      <w:r w:rsidRPr="00FA496D">
        <w:t>Integrated Healthcare Association Pay for Performance Program</w:t>
      </w:r>
      <w:r w:rsidR="000F2C19">
        <w:t xml:space="preserve"> measures (measure numerators, denominators and rates)</w:t>
      </w:r>
    </w:p>
    <w:p w14:paraId="4BA311A6" w14:textId="77777777" w:rsidR="003A336A" w:rsidRDefault="003A336A" w:rsidP="00FE48B2">
      <w:r>
        <w:t xml:space="preserve">The </w:t>
      </w:r>
      <w:r>
        <w:rPr>
          <w:rFonts w:cstheme="minorHAnsi"/>
        </w:rPr>
        <w:t xml:space="preserve">Data Analytics </w:t>
      </w:r>
      <w:r>
        <w:t>Vendor will be responsible for monitoring and suggesting to Covered California, updates to analyses, queries and reports that are required or suggested by trading partners, including CMS, CCIIO, NCQA, etc</w:t>
      </w:r>
      <w:r w:rsidR="005D1537">
        <w:t>.</w:t>
      </w:r>
      <w:r>
        <w:t xml:space="preserve"> and will implement these by submitting a proposed scope of work based on Attachment 7 expectations and related measures and reports outline therein.</w:t>
      </w:r>
    </w:p>
    <w:p w14:paraId="49E8E785" w14:textId="77777777" w:rsidR="00F466B3" w:rsidRDefault="003A336A" w:rsidP="00FE48B2">
      <w:r>
        <w:t xml:space="preserve">The </w:t>
      </w:r>
      <w:r>
        <w:rPr>
          <w:rFonts w:cstheme="minorHAnsi"/>
        </w:rPr>
        <w:t xml:space="preserve">Data Analytics </w:t>
      </w:r>
      <w:r>
        <w:t>Vendor should also detail in their response other application support that they are able to provide, including, but not limited to</w:t>
      </w:r>
      <w:r w:rsidR="00F466B3">
        <w:t>:</w:t>
      </w:r>
    </w:p>
    <w:p w14:paraId="0706B2EF" w14:textId="77777777" w:rsidR="00F466B3" w:rsidRDefault="00F466B3" w:rsidP="00EA1B56">
      <w:pPr>
        <w:pStyle w:val="bullet15"/>
        <w:numPr>
          <w:ilvl w:val="0"/>
          <w:numId w:val="68"/>
        </w:numPr>
        <w:rPr>
          <w:rFonts w:cstheme="minorHAnsi"/>
        </w:rPr>
      </w:pPr>
      <w:r>
        <w:rPr>
          <w:rFonts w:cstheme="minorHAnsi"/>
        </w:rPr>
        <w:t>C</w:t>
      </w:r>
      <w:r w:rsidR="00A621D5" w:rsidRPr="001969A4">
        <w:rPr>
          <w:rFonts w:cstheme="minorHAnsi"/>
        </w:rPr>
        <w:t xml:space="preserve">linical </w:t>
      </w:r>
      <w:r>
        <w:rPr>
          <w:rFonts w:cstheme="minorHAnsi"/>
        </w:rPr>
        <w:t xml:space="preserve">guidance </w:t>
      </w:r>
    </w:p>
    <w:p w14:paraId="270B3798" w14:textId="77777777" w:rsidR="00F466B3" w:rsidRDefault="00F466B3" w:rsidP="00EA1B56">
      <w:pPr>
        <w:pStyle w:val="bullet15"/>
        <w:numPr>
          <w:ilvl w:val="0"/>
          <w:numId w:val="68"/>
        </w:numPr>
        <w:rPr>
          <w:rFonts w:cstheme="minorHAnsi"/>
        </w:rPr>
      </w:pPr>
      <w:r>
        <w:rPr>
          <w:rFonts w:cstheme="minorHAnsi"/>
        </w:rPr>
        <w:t>Actuarial analysis</w:t>
      </w:r>
    </w:p>
    <w:p w14:paraId="7460819B" w14:textId="77777777" w:rsidR="00F466B3" w:rsidRDefault="00F466B3" w:rsidP="00EA1B56">
      <w:pPr>
        <w:pStyle w:val="bullet15"/>
        <w:numPr>
          <w:ilvl w:val="0"/>
          <w:numId w:val="68"/>
        </w:numPr>
        <w:rPr>
          <w:rFonts w:cstheme="minorHAnsi"/>
        </w:rPr>
      </w:pPr>
      <w:r>
        <w:rPr>
          <w:rFonts w:cstheme="minorHAnsi"/>
        </w:rPr>
        <w:t>H</w:t>
      </w:r>
      <w:r w:rsidR="00A621D5" w:rsidRPr="001969A4">
        <w:rPr>
          <w:rFonts w:cstheme="minorHAnsi"/>
        </w:rPr>
        <w:t>ealth services rese</w:t>
      </w:r>
      <w:r>
        <w:rPr>
          <w:rFonts w:cstheme="minorHAnsi"/>
        </w:rPr>
        <w:t>arch strategies</w:t>
      </w:r>
    </w:p>
    <w:p w14:paraId="35590AC6" w14:textId="77777777" w:rsidR="005D1537" w:rsidRDefault="005D1537" w:rsidP="00EA1B56">
      <w:pPr>
        <w:pStyle w:val="bullet15"/>
        <w:numPr>
          <w:ilvl w:val="0"/>
          <w:numId w:val="68"/>
        </w:numPr>
        <w:rPr>
          <w:rFonts w:cstheme="minorHAnsi"/>
        </w:rPr>
      </w:pPr>
      <w:r>
        <w:rPr>
          <w:rFonts w:cstheme="minorHAnsi"/>
        </w:rPr>
        <w:t>Evaluation methodologies</w:t>
      </w:r>
    </w:p>
    <w:p w14:paraId="33FF2453" w14:textId="77777777" w:rsidR="00FE48B2" w:rsidRPr="00E2068B" w:rsidRDefault="00F466B3" w:rsidP="00EA1B56">
      <w:pPr>
        <w:pStyle w:val="bullet15"/>
        <w:numPr>
          <w:ilvl w:val="0"/>
          <w:numId w:val="68"/>
        </w:numPr>
        <w:rPr>
          <w:rFonts w:cstheme="minorHAnsi"/>
        </w:rPr>
      </w:pPr>
      <w:r>
        <w:rPr>
          <w:rFonts w:cstheme="minorHAnsi"/>
        </w:rPr>
        <w:t>S</w:t>
      </w:r>
      <w:r w:rsidR="00A621D5" w:rsidRPr="001969A4">
        <w:rPr>
          <w:rFonts w:cstheme="minorHAnsi"/>
        </w:rPr>
        <w:t>tudy des</w:t>
      </w:r>
      <w:r>
        <w:rPr>
          <w:rFonts w:cstheme="minorHAnsi"/>
        </w:rPr>
        <w:t>ign methodologies</w:t>
      </w:r>
    </w:p>
    <w:p w14:paraId="5E214830" w14:textId="77777777" w:rsidR="006A61DC" w:rsidRPr="00D650DF" w:rsidRDefault="006A61DC" w:rsidP="00D650DF">
      <w:pPr>
        <w:pStyle w:val="Num-Heading4"/>
      </w:pPr>
      <w:r w:rsidRPr="00D650DF">
        <w:t>Analytics Guidance and Leadership Support</w:t>
      </w:r>
    </w:p>
    <w:p w14:paraId="3DDB3094" w14:textId="77777777" w:rsidR="00D650DF" w:rsidRDefault="00644157" w:rsidP="004570D4">
      <w:r>
        <w:t>Covered California is expecting the selected Vendor to support them with the ability to provide leadership and executive level support in the design of analytics and the interpretation of the results.</w:t>
      </w:r>
      <w:r w:rsidR="00A76B6E">
        <w:t xml:space="preserve"> </w:t>
      </w:r>
      <w:r w:rsidR="00537028">
        <w:t>These tasks may include:</w:t>
      </w:r>
    </w:p>
    <w:p w14:paraId="1CE3811F" w14:textId="77777777" w:rsidR="00060454" w:rsidRDefault="00060454" w:rsidP="00EA1B56">
      <w:pPr>
        <w:pStyle w:val="bullet15"/>
        <w:numPr>
          <w:ilvl w:val="0"/>
          <w:numId w:val="69"/>
        </w:numPr>
      </w:pPr>
      <w:r>
        <w:t>Review of generated reports to ensure analytic integrity or to identify anomalies</w:t>
      </w:r>
    </w:p>
    <w:p w14:paraId="5EDD568E" w14:textId="77777777" w:rsidR="00060454" w:rsidRDefault="00060454" w:rsidP="00EA1B56">
      <w:pPr>
        <w:pStyle w:val="bullet15"/>
        <w:numPr>
          <w:ilvl w:val="0"/>
          <w:numId w:val="69"/>
        </w:numPr>
      </w:pPr>
      <w:r>
        <w:t>Ad hoc analysis as required</w:t>
      </w:r>
    </w:p>
    <w:p w14:paraId="6C4E6CAF" w14:textId="77777777" w:rsidR="00060454" w:rsidRDefault="00060454" w:rsidP="00EA1B56">
      <w:pPr>
        <w:pStyle w:val="bullet15"/>
        <w:numPr>
          <w:ilvl w:val="0"/>
          <w:numId w:val="69"/>
        </w:numPr>
      </w:pPr>
      <w:r>
        <w:t>Ongoing analysis of alternatives and recommendations of the best ways of providing analytics support for the mission and strategy of Covered California</w:t>
      </w:r>
    </w:p>
    <w:p w14:paraId="17AC7362" w14:textId="77777777" w:rsidR="00060454" w:rsidRDefault="00060454" w:rsidP="00EA1B56">
      <w:pPr>
        <w:pStyle w:val="bullet15"/>
        <w:numPr>
          <w:ilvl w:val="0"/>
          <w:numId w:val="69"/>
        </w:numPr>
      </w:pPr>
      <w:r>
        <w:lastRenderedPageBreak/>
        <w:t>Support of any audit made of the data, analyses or methodologies, as requested by Covered California</w:t>
      </w:r>
    </w:p>
    <w:p w14:paraId="4DD3292D" w14:textId="77777777" w:rsidR="00060454" w:rsidRDefault="00060454" w:rsidP="00EA1B56">
      <w:pPr>
        <w:pStyle w:val="bullet15"/>
        <w:numPr>
          <w:ilvl w:val="0"/>
          <w:numId w:val="69"/>
        </w:numPr>
      </w:pPr>
      <w:r>
        <w:t>Documentation, and ongoing maintenance of the processes, methodologies, algorithms, etc</w:t>
      </w:r>
      <w:r w:rsidR="005D1537">
        <w:t>.</w:t>
      </w:r>
      <w:r>
        <w:t>, employed during the analytics tasks</w:t>
      </w:r>
    </w:p>
    <w:p w14:paraId="38DF947D" w14:textId="77777777" w:rsidR="00060454" w:rsidRDefault="00060454" w:rsidP="00EA1B56">
      <w:pPr>
        <w:pStyle w:val="bullet15"/>
        <w:numPr>
          <w:ilvl w:val="0"/>
          <w:numId w:val="69"/>
        </w:numPr>
      </w:pPr>
      <w:r>
        <w:t xml:space="preserve">Provide input on prioritization and support </w:t>
      </w:r>
      <w:r w:rsidR="00A76B6E">
        <w:t>Covered California</w:t>
      </w:r>
      <w:r>
        <w:t xml:space="preserve">’s Clinical and Network Analytics governance process </w:t>
      </w:r>
    </w:p>
    <w:p w14:paraId="745063E3" w14:textId="77777777" w:rsidR="00060454" w:rsidRDefault="00060454" w:rsidP="00EA1B56">
      <w:pPr>
        <w:pStyle w:val="bullet15"/>
        <w:numPr>
          <w:ilvl w:val="0"/>
          <w:numId w:val="69"/>
        </w:numPr>
      </w:pPr>
      <w:r>
        <w:t xml:space="preserve">Analytic guidance – work with key </w:t>
      </w:r>
      <w:r w:rsidR="00A76B6E">
        <w:t>Covered California</w:t>
      </w:r>
      <w:r>
        <w:t xml:space="preserve"> stakeholders and provide guidance on possible analytic approaches leading to proposals to develop and implement analytics applications and tools </w:t>
      </w:r>
    </w:p>
    <w:p w14:paraId="4B14EB8F" w14:textId="77777777" w:rsidR="00060454" w:rsidRDefault="00060454" w:rsidP="00EA1B56">
      <w:pPr>
        <w:pStyle w:val="bullet2"/>
        <w:numPr>
          <w:ilvl w:val="2"/>
          <w:numId w:val="70"/>
        </w:numPr>
      </w:pPr>
      <w:r>
        <w:t xml:space="preserve">Conduct exploratory analyses in support of analytic guidance efforts </w:t>
      </w:r>
    </w:p>
    <w:p w14:paraId="7C9D9C98" w14:textId="77777777" w:rsidR="00060454" w:rsidRDefault="00060454" w:rsidP="00EA1B56">
      <w:pPr>
        <w:pStyle w:val="bullet2"/>
        <w:numPr>
          <w:ilvl w:val="2"/>
          <w:numId w:val="70"/>
        </w:numPr>
      </w:pPr>
      <w:r>
        <w:t>Track analytic tools and models deployed elsewhere in support of analytic guidance efforts</w:t>
      </w:r>
    </w:p>
    <w:p w14:paraId="458D76A5" w14:textId="77777777" w:rsidR="00A07BCA" w:rsidRPr="004570D4" w:rsidRDefault="00060454" w:rsidP="00EA1B56">
      <w:pPr>
        <w:pStyle w:val="bullet15"/>
        <w:numPr>
          <w:ilvl w:val="0"/>
          <w:numId w:val="69"/>
        </w:numPr>
      </w:pPr>
      <w:r>
        <w:t xml:space="preserve">Analytic staff development – provide tailored training and project involvement for </w:t>
      </w:r>
      <w:r w:rsidR="00A76B6E">
        <w:t>Covered California</w:t>
      </w:r>
      <w:r>
        <w:t xml:space="preserve"> staff identified for future analytic roles</w:t>
      </w:r>
    </w:p>
    <w:p w14:paraId="5F0D627E" w14:textId="77777777" w:rsidR="00D93A3A" w:rsidRPr="00F60517" w:rsidRDefault="00D93A3A" w:rsidP="00933F2E">
      <w:pPr>
        <w:pStyle w:val="Num-Heading2"/>
      </w:pPr>
      <w:bookmarkStart w:id="116" w:name="_Toc272746666"/>
      <w:bookmarkStart w:id="117" w:name="_Toc364084108"/>
      <w:bookmarkStart w:id="118" w:name="_Toc375216896"/>
      <w:bookmarkStart w:id="119" w:name="_Toc377125813"/>
      <w:r w:rsidRPr="00F60517">
        <w:t>Proposed S</w:t>
      </w:r>
      <w:r w:rsidR="00F54DAF" w:rsidRPr="00F60517">
        <w:t xml:space="preserve">olution </w:t>
      </w:r>
      <w:bookmarkEnd w:id="112"/>
      <w:bookmarkEnd w:id="113"/>
      <w:bookmarkEnd w:id="114"/>
      <w:r w:rsidRPr="00F60517">
        <w:t>Overview</w:t>
      </w:r>
      <w:bookmarkEnd w:id="116"/>
      <w:bookmarkEnd w:id="117"/>
      <w:bookmarkEnd w:id="118"/>
      <w:bookmarkEnd w:id="119"/>
    </w:p>
    <w:p w14:paraId="1F8871B6" w14:textId="77777777" w:rsidR="000A2F0E" w:rsidRDefault="000A2F0E" w:rsidP="000A2F0E">
      <w:pPr>
        <w:pStyle w:val="Num-Heading3"/>
      </w:pPr>
      <w:bookmarkStart w:id="120" w:name="_Toc272746667"/>
      <w:bookmarkStart w:id="121" w:name="_Toc364084109"/>
      <w:bookmarkStart w:id="122" w:name="_Toc259793879"/>
      <w:bookmarkStart w:id="123" w:name="_Toc265534771"/>
      <w:bookmarkStart w:id="124" w:name="_Toc267659169"/>
      <w:r w:rsidRPr="00F60517">
        <w:t>Summary of Functional Requirements</w:t>
      </w:r>
      <w:bookmarkEnd w:id="120"/>
      <w:bookmarkEnd w:id="121"/>
      <w:r w:rsidRPr="00F60517">
        <w:t xml:space="preserve"> and Services</w:t>
      </w:r>
    </w:p>
    <w:p w14:paraId="507F2936" w14:textId="77777777" w:rsidR="00D4375B" w:rsidRDefault="00D4375B" w:rsidP="00D4375B">
      <w:r>
        <w:t xml:space="preserve">Covered California has developed and documented a set of Functional Requirements for the Data Aggregation and Data Analytics Solutions. </w:t>
      </w:r>
      <w:r w:rsidR="001C1577" w:rsidRPr="00252E7D">
        <w:t>These Functional Requirements align with Covered California’s vision and goals</w:t>
      </w:r>
      <w:r w:rsidR="00252E7D" w:rsidRPr="00252E7D">
        <w:t>, and are intended to provide the vendor of Covered California’s needs and the degree to which the vendor’s approach and solution has the potential of meeting the requirements.</w:t>
      </w:r>
      <w:r w:rsidR="00252E7D">
        <w:t xml:space="preserve"> </w:t>
      </w:r>
    </w:p>
    <w:p w14:paraId="395CCB25" w14:textId="77777777" w:rsidR="00D4375B" w:rsidRDefault="00D4375B" w:rsidP="00D4375B">
      <w:r>
        <w:t xml:space="preserve">The Vendor will respond to the Functional Requirements and their approach to meeting them in Template </w:t>
      </w:r>
      <w:r w:rsidR="00252E7D">
        <w:t>G</w:t>
      </w:r>
      <w:r>
        <w:t xml:space="preserve"> – Functional Requirements.</w:t>
      </w:r>
    </w:p>
    <w:p w14:paraId="37EA0BB4" w14:textId="77777777" w:rsidR="00D4375B" w:rsidRDefault="00D4375B" w:rsidP="00D4375B">
      <w:r>
        <w:t>The Functional Requirements are organized under the following categories:</w:t>
      </w:r>
    </w:p>
    <w:p w14:paraId="28CFDA40" w14:textId="77777777" w:rsidR="00CB15D4" w:rsidRPr="00F343B8" w:rsidRDefault="00F343B8" w:rsidP="00CB16FB">
      <w:pPr>
        <w:pStyle w:val="bullet15"/>
      </w:pPr>
      <w:r w:rsidRPr="00CB15D4">
        <w:rPr>
          <w:b/>
        </w:rPr>
        <w:t>Aggregation and Analytics Services</w:t>
      </w:r>
      <w:r w:rsidR="00CB15D4" w:rsidRPr="00CB15D4">
        <w:rPr>
          <w:b/>
        </w:rPr>
        <w:t xml:space="preserve"> </w:t>
      </w:r>
      <w:r w:rsidR="00CB15D4" w:rsidRPr="00CB15D4">
        <w:t>describes</w:t>
      </w:r>
      <w:r w:rsidR="00CB15D4">
        <w:t xml:space="preserve"> </w:t>
      </w:r>
      <w:r w:rsidR="00CB15D4" w:rsidRPr="00FB0DE9">
        <w:t>scope of work</w:t>
      </w:r>
      <w:r w:rsidR="00CB15D4">
        <w:t xml:space="preserve"> for data aggregation (</w:t>
      </w:r>
      <w:r w:rsidR="00CB15D4" w:rsidRPr="00FB0DE9">
        <w:t>collection, organization, normalization, profiling and reporting on the data collected from the Qualified Health Plans, Covered California internal systems, and partners’ systems</w:t>
      </w:r>
      <w:r w:rsidR="00CB15D4">
        <w:t>) and the analytics services (analytics and business intelligence capabilities as required by Covered California).</w:t>
      </w:r>
    </w:p>
    <w:p w14:paraId="48F48544" w14:textId="77777777" w:rsidR="00F343B8" w:rsidRPr="00CB15D4" w:rsidRDefault="00F343B8" w:rsidP="00CB16FB">
      <w:pPr>
        <w:pStyle w:val="bullet15"/>
      </w:pPr>
      <w:r>
        <w:rPr>
          <w:b/>
        </w:rPr>
        <w:t>Analytics Capabilities</w:t>
      </w:r>
      <w:r w:rsidR="00CB15D4">
        <w:rPr>
          <w:b/>
        </w:rPr>
        <w:t xml:space="preserve"> </w:t>
      </w:r>
      <w:r w:rsidR="00CB15D4" w:rsidRPr="00CB15D4">
        <w:t>describes the advanced reporting and analytics capabilities</w:t>
      </w:r>
      <w:r w:rsidR="001F2EA3">
        <w:t xml:space="preserve"> to support Covered California including but not limited to dashboards, reports, visualization, predictive analysis and modeling etc.)</w:t>
      </w:r>
    </w:p>
    <w:p w14:paraId="67A96E7F" w14:textId="77777777" w:rsidR="00F343B8" w:rsidRPr="00F343B8" w:rsidRDefault="00F343B8" w:rsidP="00CB16FB">
      <w:pPr>
        <w:pStyle w:val="bullet15"/>
      </w:pPr>
      <w:r>
        <w:rPr>
          <w:b/>
        </w:rPr>
        <w:t>Analytics Content – Quality and Cost Performance</w:t>
      </w:r>
      <w:r w:rsidR="001F2EA3">
        <w:rPr>
          <w:b/>
        </w:rPr>
        <w:t xml:space="preserve"> </w:t>
      </w:r>
      <w:r w:rsidR="001F2EA3" w:rsidRPr="001F2EA3">
        <w:t>describes the</w:t>
      </w:r>
      <w:r w:rsidR="00AF035D">
        <w:t xml:space="preserve"> collection, calculations and reporting requirements for quality of care and cost performance leveraging regional and national benchmarks</w:t>
      </w:r>
    </w:p>
    <w:p w14:paraId="6A00F472" w14:textId="77777777" w:rsidR="00F343B8" w:rsidRPr="00AF035D" w:rsidRDefault="00663AAC" w:rsidP="00CB16FB">
      <w:pPr>
        <w:pStyle w:val="bullet15"/>
      </w:pPr>
      <w:r>
        <w:rPr>
          <w:b/>
        </w:rPr>
        <w:t>Analytics Content – Program Management</w:t>
      </w:r>
      <w:r w:rsidR="00AF035D">
        <w:rPr>
          <w:b/>
        </w:rPr>
        <w:t xml:space="preserve"> </w:t>
      </w:r>
      <w:r w:rsidR="00AF035D" w:rsidRPr="00AF035D">
        <w:t>describes</w:t>
      </w:r>
      <w:r w:rsidR="00AF035D">
        <w:t xml:space="preserve"> the collection, calculations and reporting requirements for network adequacy, continuity of care, at risk enrollee care management and </w:t>
      </w:r>
      <w:r w:rsidR="006F7A21">
        <w:t>clinical risk assessment</w:t>
      </w:r>
    </w:p>
    <w:p w14:paraId="41AEB259" w14:textId="77777777" w:rsidR="00663AAC" w:rsidRPr="00663AAC" w:rsidRDefault="00663AAC" w:rsidP="00CB16FB">
      <w:pPr>
        <w:pStyle w:val="bullet15"/>
      </w:pPr>
      <w:r>
        <w:rPr>
          <w:b/>
        </w:rPr>
        <w:t>Analytics Content – Contracting and Program Innovation</w:t>
      </w:r>
      <w:r w:rsidR="006F7A21">
        <w:t xml:space="preserve"> describes the methods by which Covered California and the Vendor(s) can focus </w:t>
      </w:r>
      <w:r w:rsidR="009B7FDA">
        <w:t xml:space="preserve">on promotion </w:t>
      </w:r>
      <w:r w:rsidR="009B7FDA">
        <w:lastRenderedPageBreak/>
        <w:t>of better care and high value for the plan members and other Covered California customers.</w:t>
      </w:r>
    </w:p>
    <w:p w14:paraId="65FCE09D" w14:textId="77777777" w:rsidR="0045303F" w:rsidRPr="00F82F58" w:rsidRDefault="0045303F" w:rsidP="0045303F">
      <w:bookmarkStart w:id="125" w:name="_Toc272746668"/>
      <w:bookmarkStart w:id="126" w:name="_Toc364084110"/>
      <w:r w:rsidRPr="00F82F58">
        <w:t xml:space="preserve">The Vendor will respond to the Functional Requirements and their approach to meeting them in </w:t>
      </w:r>
      <w:r w:rsidRPr="00CF53C1">
        <w:t xml:space="preserve">Template </w:t>
      </w:r>
      <w:r w:rsidR="00252E7D" w:rsidRPr="00CF53C1">
        <w:t>G</w:t>
      </w:r>
      <w:r w:rsidRPr="00CF53C1">
        <w:t xml:space="preserve"> – Functional Requirements and Template </w:t>
      </w:r>
      <w:r w:rsidR="00252E7D" w:rsidRPr="00CF53C1">
        <w:t>H</w:t>
      </w:r>
      <w:r w:rsidRPr="00CF53C1">
        <w:t xml:space="preserve"> – Functional Requirements Approach.</w:t>
      </w:r>
      <w:r w:rsidR="00252E7D">
        <w:t xml:space="preserve"> </w:t>
      </w:r>
    </w:p>
    <w:p w14:paraId="3141D089" w14:textId="77777777" w:rsidR="0045303F" w:rsidRDefault="0045303F" w:rsidP="00663AAC">
      <w:r w:rsidRPr="004F148F">
        <w:t xml:space="preserve">The following structure is used </w:t>
      </w:r>
      <w:r w:rsidRPr="00CF53C1">
        <w:t xml:space="preserve">to organize Template </w:t>
      </w:r>
      <w:r w:rsidR="00252E7D" w:rsidRPr="00CF53C1">
        <w:t>G</w:t>
      </w:r>
      <w:r w:rsidRPr="00CF53C1">
        <w:t xml:space="preserve"> - Functional Requirements and Template </w:t>
      </w:r>
      <w:r w:rsidR="00252E7D" w:rsidRPr="00CF53C1">
        <w:t>H</w:t>
      </w:r>
      <w:r w:rsidRPr="00CF53C1">
        <w:t xml:space="preserve"> – Functional Requirements Approach:</w:t>
      </w:r>
    </w:p>
    <w:p w14:paraId="44E9E805" w14:textId="77777777" w:rsidR="00663AAC" w:rsidRDefault="00663AAC" w:rsidP="00EA1B56">
      <w:pPr>
        <w:pStyle w:val="ListParagraph"/>
        <w:numPr>
          <w:ilvl w:val="0"/>
          <w:numId w:val="72"/>
        </w:numPr>
      </w:pPr>
      <w:r>
        <w:t>Aggregation and Analytics Services</w:t>
      </w:r>
    </w:p>
    <w:p w14:paraId="5C76CFE5" w14:textId="77777777" w:rsidR="00663AAC" w:rsidRDefault="00663AAC" w:rsidP="00EA1B56">
      <w:pPr>
        <w:pStyle w:val="ListParagraph"/>
        <w:numPr>
          <w:ilvl w:val="1"/>
          <w:numId w:val="72"/>
        </w:numPr>
      </w:pPr>
      <w:r>
        <w:t>Aggregation Service</w:t>
      </w:r>
    </w:p>
    <w:p w14:paraId="55127A5A" w14:textId="77777777" w:rsidR="00663AAC" w:rsidRDefault="00663AAC" w:rsidP="00EA1B56">
      <w:pPr>
        <w:pStyle w:val="ListParagraph"/>
        <w:numPr>
          <w:ilvl w:val="1"/>
          <w:numId w:val="72"/>
        </w:numPr>
      </w:pPr>
      <w:r>
        <w:t>Analytics Services</w:t>
      </w:r>
    </w:p>
    <w:p w14:paraId="40ECB9B1" w14:textId="77777777" w:rsidR="00663AAC" w:rsidRDefault="00663AAC" w:rsidP="00EA1B56">
      <w:pPr>
        <w:pStyle w:val="ListParagraph"/>
        <w:numPr>
          <w:ilvl w:val="0"/>
          <w:numId w:val="72"/>
        </w:numPr>
      </w:pPr>
      <w:r>
        <w:t>Analytics Capabilities</w:t>
      </w:r>
    </w:p>
    <w:p w14:paraId="549CA3D3" w14:textId="77777777" w:rsidR="00663AAC" w:rsidRDefault="00663AAC" w:rsidP="00EA1B56">
      <w:pPr>
        <w:pStyle w:val="ListParagraph"/>
        <w:numPr>
          <w:ilvl w:val="1"/>
          <w:numId w:val="72"/>
        </w:numPr>
      </w:pPr>
      <w:r>
        <w:t>Reports and Analytics Capabilities</w:t>
      </w:r>
    </w:p>
    <w:p w14:paraId="1845BE68" w14:textId="77777777" w:rsidR="00663AAC" w:rsidRDefault="00663AAC" w:rsidP="00EA1B56">
      <w:pPr>
        <w:pStyle w:val="ListParagraph"/>
        <w:numPr>
          <w:ilvl w:val="1"/>
          <w:numId w:val="72"/>
        </w:numPr>
      </w:pPr>
      <w:r>
        <w:t>Advanced Analytics and Visualization Capabilities</w:t>
      </w:r>
    </w:p>
    <w:p w14:paraId="46A64CB6" w14:textId="77777777" w:rsidR="00663AAC" w:rsidRDefault="00663AAC" w:rsidP="00EA1B56">
      <w:pPr>
        <w:pStyle w:val="ListParagraph"/>
        <w:numPr>
          <w:ilvl w:val="0"/>
          <w:numId w:val="72"/>
        </w:numPr>
      </w:pPr>
      <w:r>
        <w:t>Analytics Content – Quality and Performance Cost</w:t>
      </w:r>
    </w:p>
    <w:p w14:paraId="74D9AD0B" w14:textId="77777777" w:rsidR="00663AAC" w:rsidRDefault="00663AAC" w:rsidP="00EA1B56">
      <w:pPr>
        <w:pStyle w:val="ListParagraph"/>
        <w:numPr>
          <w:ilvl w:val="1"/>
          <w:numId w:val="72"/>
        </w:numPr>
      </w:pPr>
      <w:r>
        <w:t>HEDIS and CAHPS Quality Scoring</w:t>
      </w:r>
    </w:p>
    <w:p w14:paraId="5DD07169" w14:textId="77777777" w:rsidR="00663AAC" w:rsidRDefault="00663AAC" w:rsidP="00EA1B56">
      <w:pPr>
        <w:pStyle w:val="ListParagraph"/>
        <w:numPr>
          <w:ilvl w:val="1"/>
          <w:numId w:val="72"/>
        </w:numPr>
      </w:pPr>
      <w:r>
        <w:t>Provider Quality Analysis</w:t>
      </w:r>
    </w:p>
    <w:p w14:paraId="209BB113" w14:textId="77777777" w:rsidR="00663AAC" w:rsidRDefault="00663AAC" w:rsidP="00EA1B56">
      <w:pPr>
        <w:pStyle w:val="ListParagraph"/>
        <w:numPr>
          <w:ilvl w:val="1"/>
          <w:numId w:val="72"/>
        </w:numPr>
      </w:pPr>
      <w:r>
        <w:t>Costs Analyses</w:t>
      </w:r>
    </w:p>
    <w:p w14:paraId="0FE4D6E9" w14:textId="77777777" w:rsidR="00663AAC" w:rsidRDefault="00663AAC" w:rsidP="00EA1B56">
      <w:pPr>
        <w:pStyle w:val="ListParagraph"/>
        <w:numPr>
          <w:ilvl w:val="1"/>
          <w:numId w:val="72"/>
        </w:numPr>
      </w:pPr>
      <w:r>
        <w:t>Benchmarks</w:t>
      </w:r>
    </w:p>
    <w:p w14:paraId="5915542D" w14:textId="77777777" w:rsidR="00663AAC" w:rsidRDefault="00663AAC" w:rsidP="00EA1B56">
      <w:pPr>
        <w:pStyle w:val="ListParagraph"/>
        <w:numPr>
          <w:ilvl w:val="0"/>
          <w:numId w:val="72"/>
        </w:numPr>
      </w:pPr>
      <w:r>
        <w:t>Analytics Content – Program Management</w:t>
      </w:r>
    </w:p>
    <w:p w14:paraId="224B30A5" w14:textId="77777777" w:rsidR="00663AAC" w:rsidRDefault="00663AAC" w:rsidP="00EA1B56">
      <w:pPr>
        <w:pStyle w:val="ListParagraph"/>
        <w:numPr>
          <w:ilvl w:val="1"/>
          <w:numId w:val="72"/>
        </w:numPr>
      </w:pPr>
      <w:r>
        <w:t>Network Adequacy</w:t>
      </w:r>
    </w:p>
    <w:p w14:paraId="3995EBCE" w14:textId="77777777" w:rsidR="00663AAC" w:rsidRDefault="00663AAC" w:rsidP="00EA1B56">
      <w:pPr>
        <w:pStyle w:val="ListParagraph"/>
        <w:numPr>
          <w:ilvl w:val="1"/>
          <w:numId w:val="72"/>
        </w:numPr>
      </w:pPr>
      <w:r>
        <w:t>Continuity of Care</w:t>
      </w:r>
    </w:p>
    <w:p w14:paraId="47840AB6" w14:textId="77777777" w:rsidR="00663AAC" w:rsidRDefault="00663AAC" w:rsidP="00EA1B56">
      <w:pPr>
        <w:pStyle w:val="ListParagraph"/>
        <w:numPr>
          <w:ilvl w:val="1"/>
          <w:numId w:val="72"/>
        </w:numPr>
      </w:pPr>
      <w:r>
        <w:t>At-Risk Enrollees</w:t>
      </w:r>
    </w:p>
    <w:p w14:paraId="2F9BCFE5" w14:textId="77777777" w:rsidR="00663AAC" w:rsidRDefault="00663AAC" w:rsidP="00EA1B56">
      <w:pPr>
        <w:pStyle w:val="ListParagraph"/>
        <w:numPr>
          <w:ilvl w:val="1"/>
          <w:numId w:val="72"/>
        </w:numPr>
      </w:pPr>
      <w:r>
        <w:t>Clinical Risk Assessment</w:t>
      </w:r>
    </w:p>
    <w:p w14:paraId="07834DA0" w14:textId="77777777" w:rsidR="00663AAC" w:rsidRDefault="00663AAC" w:rsidP="00EA1B56">
      <w:pPr>
        <w:pStyle w:val="ListParagraph"/>
        <w:numPr>
          <w:ilvl w:val="0"/>
          <w:numId w:val="72"/>
        </w:numPr>
      </w:pPr>
      <w:r>
        <w:t>Analytics Content – Contracting and Program Management</w:t>
      </w:r>
    </w:p>
    <w:p w14:paraId="5345A6E6" w14:textId="77777777" w:rsidR="00663AAC" w:rsidRDefault="00663AAC" w:rsidP="00EA1B56">
      <w:pPr>
        <w:pStyle w:val="ListParagraph"/>
        <w:numPr>
          <w:ilvl w:val="1"/>
          <w:numId w:val="72"/>
        </w:numPr>
      </w:pPr>
      <w:r>
        <w:t>Contract Management</w:t>
      </w:r>
    </w:p>
    <w:p w14:paraId="3220B31A" w14:textId="77777777" w:rsidR="00663AAC" w:rsidRDefault="00663AAC" w:rsidP="00EA1B56">
      <w:pPr>
        <w:pStyle w:val="ListParagraph"/>
        <w:numPr>
          <w:ilvl w:val="1"/>
          <w:numId w:val="72"/>
        </w:numPr>
      </w:pPr>
      <w:r>
        <w:t>Payment Reform</w:t>
      </w:r>
    </w:p>
    <w:p w14:paraId="2B83B55A" w14:textId="77777777" w:rsidR="00D93A3A" w:rsidRDefault="00D93A3A" w:rsidP="000F6B98">
      <w:pPr>
        <w:pStyle w:val="Num-Heading3"/>
      </w:pPr>
      <w:r w:rsidRPr="00F60517">
        <w:t xml:space="preserve">Summary of </w:t>
      </w:r>
      <w:r w:rsidR="00F54DAF" w:rsidRPr="00F60517">
        <w:t>Non-Functional</w:t>
      </w:r>
      <w:r w:rsidRPr="00F60517">
        <w:t xml:space="preserve"> Requirements</w:t>
      </w:r>
      <w:bookmarkEnd w:id="125"/>
      <w:bookmarkEnd w:id="126"/>
    </w:p>
    <w:p w14:paraId="76D10D6A" w14:textId="77777777" w:rsidR="00CB16FB" w:rsidRPr="00F82F58" w:rsidRDefault="00CB16FB" w:rsidP="00CB16FB">
      <w:r>
        <w:t xml:space="preserve">Covered California has developed and documented a set of Non-Functional Requirements for the Data Aggregation and Data Analytics Solutions. These </w:t>
      </w:r>
      <w:r w:rsidRPr="00B870CE">
        <w:t>Non-Functional Requirements are independent of a</w:t>
      </w:r>
      <w:r>
        <w:t>ny</w:t>
      </w:r>
      <w:r w:rsidRPr="00B870CE">
        <w:t xml:space="preserve"> particular service provider</w:t>
      </w:r>
      <w:r>
        <w:t xml:space="preserve">’s solution type and are intended to better align the Vendor’s offering(s) with the overall Covered </w:t>
      </w:r>
      <w:r w:rsidRPr="00F82F58">
        <w:t xml:space="preserve">California’s vision. </w:t>
      </w:r>
    </w:p>
    <w:p w14:paraId="4CFCA5E6" w14:textId="77777777" w:rsidR="00F82F58" w:rsidRPr="00F82F58" w:rsidRDefault="00F82F58" w:rsidP="00CB16FB">
      <w:r w:rsidRPr="00F82F58">
        <w:t xml:space="preserve">The Vendor will </w:t>
      </w:r>
      <w:r w:rsidRPr="00252E7D">
        <w:t>respond to the Non-Functional Requirements and their approach to meeting them in Template I – Non-Functional Requirements and Template J – Non-Functional Requirements Approach.</w:t>
      </w:r>
    </w:p>
    <w:p w14:paraId="13755547" w14:textId="77777777" w:rsidR="00CB16FB" w:rsidRDefault="00CB16FB" w:rsidP="00CB16FB">
      <w:r>
        <w:t>The NFRs are organized under the following categories:</w:t>
      </w:r>
    </w:p>
    <w:p w14:paraId="17554DC7" w14:textId="77777777" w:rsidR="00CB16FB" w:rsidRDefault="00F82F58" w:rsidP="00D4375B">
      <w:pPr>
        <w:pStyle w:val="bullet15"/>
      </w:pPr>
      <w:r w:rsidRPr="004F148F">
        <w:rPr>
          <w:b/>
        </w:rPr>
        <w:t>Use and Performance</w:t>
      </w:r>
      <w:r w:rsidR="004F148F">
        <w:t xml:space="preserve"> </w:t>
      </w:r>
      <w:r>
        <w:t>describes how the solution must perform</w:t>
      </w:r>
    </w:p>
    <w:p w14:paraId="3E957B9F" w14:textId="77777777" w:rsidR="00F82F58" w:rsidRDefault="00F82F58" w:rsidP="00D4375B">
      <w:pPr>
        <w:pStyle w:val="bullet15"/>
      </w:pPr>
      <w:r w:rsidRPr="004F148F">
        <w:rPr>
          <w:b/>
        </w:rPr>
        <w:lastRenderedPageBreak/>
        <w:t>Technology Requirements</w:t>
      </w:r>
      <w:r w:rsidR="004F148F">
        <w:t xml:space="preserve"> of the solution(s) define the expectation, constraints under which the solution must operate</w:t>
      </w:r>
    </w:p>
    <w:p w14:paraId="07B462AC" w14:textId="77777777" w:rsidR="00F82F58" w:rsidRDefault="00F82F58" w:rsidP="004F148F">
      <w:pPr>
        <w:pStyle w:val="bullet15"/>
      </w:pPr>
      <w:r w:rsidRPr="004F148F">
        <w:rPr>
          <w:b/>
        </w:rPr>
        <w:t>Implementation and Support</w:t>
      </w:r>
      <w:r w:rsidR="004F148F">
        <w:t xml:space="preserve"> describes the overall capabilities and support required to during and after deployment of the solution</w:t>
      </w:r>
    </w:p>
    <w:p w14:paraId="2E3A2725" w14:textId="77777777" w:rsidR="004F148F" w:rsidRDefault="004F148F" w:rsidP="004F148F">
      <w:r w:rsidRPr="004F148F">
        <w:t>The following structure is used to organize Template I - Non-Functional Requirements and Template J – Non-Functional Requirements Approach:</w:t>
      </w:r>
    </w:p>
    <w:p w14:paraId="07FC74EF" w14:textId="77777777" w:rsidR="00820E38" w:rsidRDefault="00820E38" w:rsidP="00EA1B56">
      <w:pPr>
        <w:pStyle w:val="ListParagraph"/>
        <w:numPr>
          <w:ilvl w:val="0"/>
          <w:numId w:val="71"/>
        </w:numPr>
      </w:pPr>
      <w:r>
        <w:t>Use and Performance Requirements</w:t>
      </w:r>
    </w:p>
    <w:p w14:paraId="7B1EBB07" w14:textId="77777777" w:rsidR="00820E38" w:rsidRDefault="00820E38" w:rsidP="00EA1B56">
      <w:pPr>
        <w:pStyle w:val="ListParagraph"/>
        <w:numPr>
          <w:ilvl w:val="1"/>
          <w:numId w:val="71"/>
        </w:numPr>
      </w:pPr>
      <w:r>
        <w:t>Usability</w:t>
      </w:r>
    </w:p>
    <w:p w14:paraId="64FA0350" w14:textId="77777777" w:rsidR="00820E38" w:rsidRDefault="00820E38" w:rsidP="00EA1B56">
      <w:pPr>
        <w:pStyle w:val="ListParagraph"/>
        <w:numPr>
          <w:ilvl w:val="1"/>
          <w:numId w:val="71"/>
        </w:numPr>
      </w:pPr>
      <w:r>
        <w:t>Audit and Compliance</w:t>
      </w:r>
    </w:p>
    <w:p w14:paraId="665DF2FF" w14:textId="77777777" w:rsidR="00820E38" w:rsidRDefault="00820E38" w:rsidP="00EA1B56">
      <w:pPr>
        <w:pStyle w:val="ListParagraph"/>
        <w:numPr>
          <w:ilvl w:val="1"/>
          <w:numId w:val="71"/>
        </w:numPr>
      </w:pPr>
      <w:r>
        <w:t>Service Level Requirements (SLRs) and Performance</w:t>
      </w:r>
    </w:p>
    <w:p w14:paraId="3D3FFFCC" w14:textId="77777777" w:rsidR="00820E38" w:rsidRDefault="00820E38" w:rsidP="00EA1B56">
      <w:pPr>
        <w:pStyle w:val="ListParagraph"/>
        <w:numPr>
          <w:ilvl w:val="1"/>
          <w:numId w:val="71"/>
        </w:numPr>
      </w:pPr>
      <w:r>
        <w:t>Interface List</w:t>
      </w:r>
    </w:p>
    <w:p w14:paraId="5B4502CF" w14:textId="77777777" w:rsidR="00820E38" w:rsidRDefault="00820E38" w:rsidP="00EA1B56">
      <w:pPr>
        <w:pStyle w:val="ListParagraph"/>
        <w:numPr>
          <w:ilvl w:val="0"/>
          <w:numId w:val="71"/>
        </w:numPr>
      </w:pPr>
      <w:r>
        <w:t>Technology Requirements</w:t>
      </w:r>
    </w:p>
    <w:p w14:paraId="0189A6E7" w14:textId="77777777" w:rsidR="00820E38" w:rsidRDefault="00820E38" w:rsidP="00EA1B56">
      <w:pPr>
        <w:pStyle w:val="ListParagraph"/>
        <w:numPr>
          <w:ilvl w:val="1"/>
          <w:numId w:val="71"/>
        </w:numPr>
      </w:pPr>
      <w:r>
        <w:t>Interoperability /Interfaces</w:t>
      </w:r>
    </w:p>
    <w:p w14:paraId="18D4AE62" w14:textId="77777777" w:rsidR="00820E38" w:rsidRDefault="00820E38" w:rsidP="00EA1B56">
      <w:pPr>
        <w:pStyle w:val="ListParagraph"/>
        <w:numPr>
          <w:ilvl w:val="1"/>
          <w:numId w:val="71"/>
        </w:numPr>
      </w:pPr>
      <w:r>
        <w:t>Scalability and Extensibility</w:t>
      </w:r>
    </w:p>
    <w:p w14:paraId="32329D80" w14:textId="77777777" w:rsidR="00820E38" w:rsidRDefault="00820E38" w:rsidP="008C26FB">
      <w:pPr>
        <w:pStyle w:val="ListParagraph"/>
        <w:numPr>
          <w:ilvl w:val="1"/>
          <w:numId w:val="71"/>
        </w:numPr>
      </w:pPr>
      <w:r>
        <w:t xml:space="preserve">Regulatory and </w:t>
      </w:r>
      <w:r w:rsidR="008C26FB">
        <w:t>Security</w:t>
      </w:r>
    </w:p>
    <w:p w14:paraId="5AD109CF" w14:textId="77777777" w:rsidR="00820E38" w:rsidRDefault="00820E38" w:rsidP="00EA1B56">
      <w:pPr>
        <w:pStyle w:val="ListParagraph"/>
        <w:numPr>
          <w:ilvl w:val="1"/>
          <w:numId w:val="71"/>
        </w:numPr>
      </w:pPr>
      <w:r>
        <w:t>Transformation and Delivery</w:t>
      </w:r>
    </w:p>
    <w:p w14:paraId="20722547" w14:textId="77777777" w:rsidR="00A551F9" w:rsidRDefault="00A551F9" w:rsidP="00EA1B56">
      <w:pPr>
        <w:pStyle w:val="ListParagraph"/>
        <w:numPr>
          <w:ilvl w:val="1"/>
          <w:numId w:val="71"/>
        </w:numPr>
      </w:pPr>
      <w:r>
        <w:t xml:space="preserve">Availability, Capacity and performance. </w:t>
      </w:r>
    </w:p>
    <w:p w14:paraId="560CD322" w14:textId="77777777" w:rsidR="00820E38" w:rsidRDefault="00820E38" w:rsidP="00EA1B56">
      <w:pPr>
        <w:pStyle w:val="ListParagraph"/>
        <w:numPr>
          <w:ilvl w:val="0"/>
          <w:numId w:val="71"/>
        </w:numPr>
      </w:pPr>
      <w:r>
        <w:t>Implementation and Support Requirements</w:t>
      </w:r>
    </w:p>
    <w:p w14:paraId="450C9DFC" w14:textId="77777777" w:rsidR="00820E38" w:rsidRDefault="00820E38" w:rsidP="00EA1B56">
      <w:pPr>
        <w:pStyle w:val="ListParagraph"/>
        <w:numPr>
          <w:ilvl w:val="1"/>
          <w:numId w:val="71"/>
        </w:numPr>
      </w:pPr>
      <w:r>
        <w:t>Project Management</w:t>
      </w:r>
    </w:p>
    <w:p w14:paraId="1015B633" w14:textId="77777777" w:rsidR="00820E38" w:rsidRDefault="00820E38" w:rsidP="00EA1B56">
      <w:pPr>
        <w:pStyle w:val="ListParagraph"/>
        <w:numPr>
          <w:ilvl w:val="1"/>
          <w:numId w:val="71"/>
        </w:numPr>
      </w:pPr>
      <w:r>
        <w:t>Environment Installation and Configuration</w:t>
      </w:r>
    </w:p>
    <w:p w14:paraId="2BFB7A5A" w14:textId="77777777" w:rsidR="00820E38" w:rsidRDefault="00820E38" w:rsidP="00EA1B56">
      <w:pPr>
        <w:pStyle w:val="ListParagraph"/>
        <w:numPr>
          <w:ilvl w:val="1"/>
          <w:numId w:val="71"/>
        </w:numPr>
      </w:pPr>
      <w:r>
        <w:t>Knowledge Transfer and Training</w:t>
      </w:r>
    </w:p>
    <w:p w14:paraId="69918E88" w14:textId="77777777" w:rsidR="00820E38" w:rsidRDefault="00820E38" w:rsidP="00EA1B56">
      <w:pPr>
        <w:pStyle w:val="ListParagraph"/>
        <w:numPr>
          <w:ilvl w:val="1"/>
          <w:numId w:val="71"/>
        </w:numPr>
      </w:pPr>
      <w:r>
        <w:t>Design, Development and Customization</w:t>
      </w:r>
    </w:p>
    <w:p w14:paraId="1015EE52" w14:textId="77777777" w:rsidR="00820E38" w:rsidRDefault="00820E38" w:rsidP="00EA1B56">
      <w:pPr>
        <w:pStyle w:val="ListParagraph"/>
        <w:numPr>
          <w:ilvl w:val="1"/>
          <w:numId w:val="71"/>
        </w:numPr>
      </w:pPr>
      <w:r>
        <w:t>Deployment</w:t>
      </w:r>
    </w:p>
    <w:p w14:paraId="34647D62" w14:textId="77777777" w:rsidR="00820E38" w:rsidRDefault="00820E38" w:rsidP="00EA1B56">
      <w:pPr>
        <w:pStyle w:val="ListParagraph"/>
        <w:numPr>
          <w:ilvl w:val="1"/>
          <w:numId w:val="71"/>
        </w:numPr>
      </w:pPr>
      <w:r>
        <w:t>Quality Management</w:t>
      </w:r>
    </w:p>
    <w:p w14:paraId="0E2AD7EB" w14:textId="77777777" w:rsidR="00820E38" w:rsidRDefault="00820E38" w:rsidP="00EA1B56">
      <w:pPr>
        <w:pStyle w:val="ListParagraph"/>
        <w:numPr>
          <w:ilvl w:val="1"/>
          <w:numId w:val="71"/>
        </w:numPr>
      </w:pPr>
      <w:r>
        <w:t>Production Support and Transition</w:t>
      </w:r>
    </w:p>
    <w:p w14:paraId="1CAA1882" w14:textId="77777777" w:rsidR="00820E38" w:rsidRDefault="00820E38" w:rsidP="00EA1B56">
      <w:pPr>
        <w:pStyle w:val="ListParagraph"/>
        <w:numPr>
          <w:ilvl w:val="1"/>
          <w:numId w:val="71"/>
        </w:numPr>
      </w:pPr>
      <w:r>
        <w:t>Defect Resolution and Solution Acceptance</w:t>
      </w:r>
    </w:p>
    <w:p w14:paraId="447AE74D" w14:textId="77777777" w:rsidR="00820E38" w:rsidRDefault="00820E38" w:rsidP="00EA1B56">
      <w:pPr>
        <w:pStyle w:val="ListParagraph"/>
        <w:numPr>
          <w:ilvl w:val="1"/>
          <w:numId w:val="71"/>
        </w:numPr>
      </w:pPr>
      <w:r>
        <w:t>Service Level Management</w:t>
      </w:r>
    </w:p>
    <w:p w14:paraId="3A085807" w14:textId="77777777" w:rsidR="00820E38" w:rsidRDefault="00820E38" w:rsidP="00EA1B56">
      <w:pPr>
        <w:pStyle w:val="ListParagraph"/>
        <w:numPr>
          <w:ilvl w:val="1"/>
          <w:numId w:val="71"/>
        </w:numPr>
      </w:pPr>
      <w:r>
        <w:t>Solution Administration</w:t>
      </w:r>
    </w:p>
    <w:p w14:paraId="6D25E353" w14:textId="77777777" w:rsidR="00820E38" w:rsidRDefault="00820E38" w:rsidP="00EA1B56">
      <w:pPr>
        <w:pStyle w:val="ListParagraph"/>
        <w:numPr>
          <w:ilvl w:val="1"/>
          <w:numId w:val="71"/>
        </w:numPr>
      </w:pPr>
      <w:r>
        <w:t>Solution Management</w:t>
      </w:r>
    </w:p>
    <w:p w14:paraId="618EDEBC" w14:textId="77777777" w:rsidR="00820E38" w:rsidRDefault="00820E38" w:rsidP="00EA1B56">
      <w:pPr>
        <w:pStyle w:val="ListParagraph"/>
        <w:numPr>
          <w:ilvl w:val="1"/>
          <w:numId w:val="71"/>
        </w:numPr>
      </w:pPr>
      <w:r>
        <w:t>Data Hosting, Storage and Management</w:t>
      </w:r>
    </w:p>
    <w:p w14:paraId="4103CE9A" w14:textId="77777777" w:rsidR="00D93A3A" w:rsidRPr="00F60517" w:rsidRDefault="00D93A3A" w:rsidP="00933F2E">
      <w:pPr>
        <w:pStyle w:val="Num-Heading2"/>
      </w:pPr>
      <w:bookmarkStart w:id="127" w:name="_Toc272746674"/>
      <w:bookmarkStart w:id="128" w:name="_Toc364084116"/>
      <w:bookmarkStart w:id="129" w:name="_Toc375216897"/>
      <w:bookmarkStart w:id="130" w:name="_Toc377125814"/>
      <w:bookmarkEnd w:id="122"/>
      <w:bookmarkEnd w:id="123"/>
      <w:bookmarkEnd w:id="124"/>
      <w:r w:rsidRPr="00F60517">
        <w:t>Project Organizational Approach</w:t>
      </w:r>
      <w:bookmarkEnd w:id="127"/>
      <w:bookmarkEnd w:id="128"/>
      <w:bookmarkEnd w:id="129"/>
      <w:bookmarkEnd w:id="130"/>
    </w:p>
    <w:p w14:paraId="4A19D0E6" w14:textId="77777777" w:rsidR="00E9443C" w:rsidRPr="00F60517" w:rsidRDefault="00005D97" w:rsidP="00FB4D03">
      <w:r w:rsidRPr="00F60517">
        <w:t xml:space="preserve">This project will be managed by </w:t>
      </w:r>
      <w:r w:rsidR="00A76B6E">
        <w:t>Covered California</w:t>
      </w:r>
      <w:r w:rsidRPr="00F60517">
        <w:t xml:space="preserve"> and </w:t>
      </w:r>
      <w:r>
        <w:t xml:space="preserve">its </w:t>
      </w:r>
      <w:r w:rsidRPr="00F60517">
        <w:t>resources</w:t>
      </w:r>
      <w:r>
        <w:t xml:space="preserve">. </w:t>
      </w:r>
      <w:r w:rsidRPr="00F60517">
        <w:t>The sections below outline the responsibilities for the separate organizations</w:t>
      </w:r>
      <w:r w:rsidR="00E9443C" w:rsidRPr="00F60517">
        <w:t>.</w:t>
      </w:r>
    </w:p>
    <w:p w14:paraId="5B6FD10F" w14:textId="77777777" w:rsidR="00FB4D03" w:rsidRPr="00F60517" w:rsidRDefault="00C62842" w:rsidP="00FB4D03">
      <w:pPr>
        <w:pStyle w:val="Num-Heading3"/>
      </w:pPr>
      <w:r>
        <w:lastRenderedPageBreak/>
        <w:t>Covered California</w:t>
      </w:r>
      <w:r w:rsidR="00FB4D03" w:rsidRPr="00F60517">
        <w:t xml:space="preserve"> Project Responsibilities</w:t>
      </w:r>
    </w:p>
    <w:p w14:paraId="6BB40D8E" w14:textId="77777777" w:rsidR="00005D97" w:rsidRPr="00F60517" w:rsidRDefault="00005D97" w:rsidP="00005D97">
      <w:bookmarkStart w:id="131" w:name="_Toc43188155"/>
      <w:r>
        <w:t>Covered California</w:t>
      </w:r>
      <w:r w:rsidRPr="00F60517">
        <w:t xml:space="preserve"> project team will perform a number of roles and carry </w:t>
      </w:r>
      <w:r>
        <w:t xml:space="preserve">out </w:t>
      </w:r>
      <w:r w:rsidRPr="00F60517">
        <w:t>a number of responsibilities throughout the life of this project.</w:t>
      </w:r>
      <w:r w:rsidR="00A76B6E">
        <w:t xml:space="preserve"> </w:t>
      </w:r>
      <w:r w:rsidRPr="00F60517">
        <w:t xml:space="preserve">Specifically, during both the implementation and operations phases, </w:t>
      </w:r>
      <w:r>
        <w:t>Covered California</w:t>
      </w:r>
      <w:r w:rsidRPr="00F60517">
        <w:t xml:space="preserve"> will at least:</w:t>
      </w:r>
    </w:p>
    <w:p w14:paraId="7578EA02" w14:textId="77777777" w:rsidR="00005D97" w:rsidRPr="00F60517" w:rsidRDefault="00005D97" w:rsidP="00EA1B56">
      <w:pPr>
        <w:pStyle w:val="bullet15"/>
        <w:numPr>
          <w:ilvl w:val="0"/>
          <w:numId w:val="76"/>
        </w:numPr>
      </w:pPr>
      <w:r w:rsidRPr="00F60517">
        <w:t xml:space="preserve">Define the goals and objectives of the </w:t>
      </w:r>
      <w:r>
        <w:t xml:space="preserve">Clinical and Network Analytics project </w:t>
      </w:r>
      <w:r w:rsidRPr="00F60517">
        <w:t>and services throughout implementation and ongoing operations</w:t>
      </w:r>
    </w:p>
    <w:p w14:paraId="3AB63E72" w14:textId="77777777" w:rsidR="00005D97" w:rsidRPr="00F60517" w:rsidRDefault="00005D97" w:rsidP="00EA1B56">
      <w:pPr>
        <w:pStyle w:val="bullet15"/>
        <w:numPr>
          <w:ilvl w:val="0"/>
          <w:numId w:val="76"/>
        </w:numPr>
      </w:pPr>
      <w:r w:rsidRPr="00F60517">
        <w:t xml:space="preserve">Communicate the goals and objectives of the </w:t>
      </w:r>
      <w:r>
        <w:t>program and project</w:t>
      </w:r>
      <w:r w:rsidRPr="00F60517">
        <w:t xml:space="preserve"> to all stakeholders</w:t>
      </w:r>
    </w:p>
    <w:p w14:paraId="7C866EA8" w14:textId="77777777" w:rsidR="00005D97" w:rsidRPr="00F60517" w:rsidRDefault="00005D97" w:rsidP="00EA1B56">
      <w:pPr>
        <w:pStyle w:val="bullet15"/>
        <w:numPr>
          <w:ilvl w:val="0"/>
          <w:numId w:val="76"/>
        </w:numPr>
      </w:pPr>
      <w:r w:rsidRPr="00F60517">
        <w:t>Oversee the project management approach that will govern the project</w:t>
      </w:r>
    </w:p>
    <w:p w14:paraId="4C501BAA" w14:textId="77777777" w:rsidR="00005D97" w:rsidRPr="00F60517" w:rsidRDefault="00005D97" w:rsidP="00EA1B56">
      <w:pPr>
        <w:pStyle w:val="bullet15"/>
        <w:numPr>
          <w:ilvl w:val="0"/>
          <w:numId w:val="76"/>
        </w:numPr>
      </w:pPr>
      <w:r w:rsidRPr="00F60517">
        <w:t xml:space="preserve">Review the draft deliverables and final deliverables developed by the </w:t>
      </w:r>
      <w:r>
        <w:t xml:space="preserve">Data Aggregation and Data Analytics </w:t>
      </w:r>
      <w:r w:rsidRPr="00F60517">
        <w:t>Vendor</w:t>
      </w:r>
      <w:r>
        <w:t>s</w:t>
      </w:r>
      <w:r w:rsidRPr="00F60517">
        <w:t xml:space="preserve"> and provide feedback and required changes for the Vendor to make until </w:t>
      </w:r>
      <w:r>
        <w:t>Covered California</w:t>
      </w:r>
      <w:r w:rsidRPr="00F60517">
        <w:t xml:space="preserve"> is satisfied with the resulting deliverable</w:t>
      </w:r>
      <w:r>
        <w:t xml:space="preserve"> and outcomes</w:t>
      </w:r>
    </w:p>
    <w:p w14:paraId="384233AE" w14:textId="77777777" w:rsidR="00005D97" w:rsidRPr="00F60517" w:rsidRDefault="00005D97" w:rsidP="00EA1B56">
      <w:pPr>
        <w:pStyle w:val="bullet15"/>
        <w:numPr>
          <w:ilvl w:val="0"/>
          <w:numId w:val="76"/>
        </w:numPr>
      </w:pPr>
      <w:r w:rsidRPr="00F60517">
        <w:t xml:space="preserve">Approve final deliverables developed and revised by the </w:t>
      </w:r>
      <w:r>
        <w:t xml:space="preserve">Data Aggregation and </w:t>
      </w:r>
      <w:r>
        <w:rPr>
          <w:rFonts w:cstheme="minorHAnsi"/>
        </w:rPr>
        <w:t xml:space="preserve">Data Analytics </w:t>
      </w:r>
      <w:r w:rsidRPr="00F60517">
        <w:t>Vendor</w:t>
      </w:r>
      <w:r>
        <w:t>s</w:t>
      </w:r>
    </w:p>
    <w:p w14:paraId="5EC57BC4" w14:textId="77777777" w:rsidR="00005D97" w:rsidRPr="00F60517" w:rsidRDefault="00005D97" w:rsidP="00EA1B56">
      <w:pPr>
        <w:pStyle w:val="bullet15"/>
        <w:numPr>
          <w:ilvl w:val="0"/>
          <w:numId w:val="76"/>
        </w:numPr>
      </w:pPr>
      <w:r w:rsidRPr="00F60517">
        <w:t xml:space="preserve">Provide access to </w:t>
      </w:r>
      <w:r>
        <w:t>Covered California</w:t>
      </w:r>
      <w:r w:rsidRPr="00F60517">
        <w:t xml:space="preserve"> management and Subject Matter Experts (SMEs) for the approval of the deliverables required to meet the goals and objectives of the project</w:t>
      </w:r>
    </w:p>
    <w:p w14:paraId="5929FB13" w14:textId="77777777" w:rsidR="00DA5A74" w:rsidRPr="00F60517" w:rsidRDefault="00005D97" w:rsidP="00EA1B56">
      <w:pPr>
        <w:pStyle w:val="bullet15"/>
        <w:numPr>
          <w:ilvl w:val="0"/>
          <w:numId w:val="76"/>
        </w:numPr>
      </w:pPr>
      <w:r w:rsidRPr="00F60517">
        <w:t xml:space="preserve">Monitor </w:t>
      </w:r>
      <w:r>
        <w:t xml:space="preserve">Data Aggregation and </w:t>
      </w:r>
      <w:r>
        <w:rPr>
          <w:rFonts w:cstheme="minorHAnsi"/>
        </w:rPr>
        <w:t xml:space="preserve">Data Analytics </w:t>
      </w:r>
      <w:r w:rsidRPr="00F60517">
        <w:t>Vendor performance according to contractual obligations, provide improvement requests, and approve invoices as detailed in the final Contract</w:t>
      </w:r>
    </w:p>
    <w:p w14:paraId="3A91DED2" w14:textId="77777777" w:rsidR="00D93A3A" w:rsidRPr="00F60517" w:rsidRDefault="00D93A3A" w:rsidP="00D93A3A">
      <w:pPr>
        <w:pStyle w:val="Title3"/>
      </w:pPr>
      <w:bookmarkStart w:id="132" w:name="_Toc264560026"/>
      <w:bookmarkStart w:id="133" w:name="_Toc267573294"/>
      <w:bookmarkStart w:id="134" w:name="_Toc272746676"/>
      <w:bookmarkStart w:id="135" w:name="_Toc364084118"/>
      <w:bookmarkEnd w:id="131"/>
      <w:r w:rsidRPr="00F60517">
        <w:t>Vendor Roles and Responsibilities</w:t>
      </w:r>
      <w:bookmarkEnd w:id="132"/>
      <w:bookmarkEnd w:id="133"/>
      <w:bookmarkEnd w:id="134"/>
      <w:bookmarkEnd w:id="135"/>
    </w:p>
    <w:p w14:paraId="091DECBE" w14:textId="77777777" w:rsidR="00005D97" w:rsidRPr="00F60517" w:rsidRDefault="00005D97" w:rsidP="00005D97">
      <w:r w:rsidRPr="00F60517">
        <w:t>The Vendor will provide the resources to complete the following activities:</w:t>
      </w:r>
    </w:p>
    <w:p w14:paraId="5C0FEF51" w14:textId="77777777" w:rsidR="00005D97" w:rsidRPr="00F60517" w:rsidRDefault="00005D97" w:rsidP="00EA1B56">
      <w:pPr>
        <w:pStyle w:val="bullet15"/>
        <w:numPr>
          <w:ilvl w:val="0"/>
          <w:numId w:val="77"/>
        </w:numPr>
      </w:pPr>
      <w:r w:rsidRPr="00F60517">
        <w:t>Work collaboratively to prepare, submit and obtain approval for individual project management approaches and plans</w:t>
      </w:r>
    </w:p>
    <w:p w14:paraId="6A5CDC67" w14:textId="77777777" w:rsidR="00005D97" w:rsidRPr="00F60517" w:rsidRDefault="00005D97" w:rsidP="00EA1B56">
      <w:pPr>
        <w:pStyle w:val="bullet15"/>
        <w:numPr>
          <w:ilvl w:val="0"/>
          <w:numId w:val="77"/>
        </w:numPr>
      </w:pPr>
      <w:r w:rsidRPr="00F60517">
        <w:t>Work collaboratively to execute and maintain individual project management approaches and plans</w:t>
      </w:r>
    </w:p>
    <w:p w14:paraId="07803D6E" w14:textId="77777777" w:rsidR="00005D97" w:rsidRPr="00F60517" w:rsidRDefault="00005D97" w:rsidP="00EA1B56">
      <w:pPr>
        <w:pStyle w:val="bullet15"/>
        <w:numPr>
          <w:ilvl w:val="0"/>
          <w:numId w:val="77"/>
        </w:numPr>
      </w:pPr>
      <w:r w:rsidRPr="00F60517">
        <w:t xml:space="preserve">Prepare and submit the draft deliverables for </w:t>
      </w:r>
      <w:r>
        <w:t>Covered California</w:t>
      </w:r>
      <w:r w:rsidRPr="00F60517">
        <w:t xml:space="preserve"> review and comment in accordance with the Project Work Plan</w:t>
      </w:r>
    </w:p>
    <w:p w14:paraId="5DC1488D" w14:textId="77777777" w:rsidR="00005D97" w:rsidRPr="00F60517" w:rsidRDefault="00005D97" w:rsidP="00EA1B56">
      <w:pPr>
        <w:pStyle w:val="bullet15"/>
        <w:numPr>
          <w:ilvl w:val="0"/>
          <w:numId w:val="77"/>
        </w:numPr>
      </w:pPr>
      <w:r w:rsidRPr="00F60517">
        <w:t xml:space="preserve">Prepare and submit the final deliverables for </w:t>
      </w:r>
      <w:r>
        <w:t>Covered California</w:t>
      </w:r>
      <w:r w:rsidRPr="00F60517">
        <w:t xml:space="preserve"> review and approval in accordance with the Project Work Plan</w:t>
      </w:r>
    </w:p>
    <w:p w14:paraId="5B092DC6" w14:textId="77777777" w:rsidR="00005D97" w:rsidRPr="00F60517" w:rsidRDefault="00005D97" w:rsidP="00EA1B56">
      <w:pPr>
        <w:pStyle w:val="bullet15"/>
        <w:numPr>
          <w:ilvl w:val="0"/>
          <w:numId w:val="77"/>
        </w:numPr>
      </w:pPr>
      <w:r w:rsidRPr="00F60517">
        <w:t>Abide by the goals, objectives and requirements contained in this RFP and the resulting Contract</w:t>
      </w:r>
      <w:r>
        <w:t>, including all service level agreements</w:t>
      </w:r>
    </w:p>
    <w:p w14:paraId="0A2DFBFF" w14:textId="77777777" w:rsidR="00005D97" w:rsidRPr="00F60517" w:rsidRDefault="00005D97" w:rsidP="00EA1B56">
      <w:pPr>
        <w:pStyle w:val="bullet15"/>
        <w:numPr>
          <w:ilvl w:val="0"/>
          <w:numId w:val="77"/>
        </w:numPr>
      </w:pPr>
      <w:r w:rsidRPr="00F60517">
        <w:t>Confirm the understanding of the goals, objectives and requirements contained in this RFP and the resulting Contract</w:t>
      </w:r>
    </w:p>
    <w:p w14:paraId="21290ACE" w14:textId="77777777" w:rsidR="00005D97" w:rsidRPr="00F60517" w:rsidRDefault="00005D97" w:rsidP="00EA1B56">
      <w:pPr>
        <w:pStyle w:val="bullet15"/>
        <w:numPr>
          <w:ilvl w:val="0"/>
          <w:numId w:val="77"/>
        </w:numPr>
      </w:pPr>
      <w:r w:rsidRPr="00F60517">
        <w:t xml:space="preserve">Prepare and conduct requirements confirmation sessions with all necessary </w:t>
      </w:r>
      <w:r>
        <w:t>Covered California</w:t>
      </w:r>
      <w:r w:rsidRPr="00F60517">
        <w:t xml:space="preserve"> management, SMEs and other designated vendors </w:t>
      </w:r>
    </w:p>
    <w:p w14:paraId="3E9037E9" w14:textId="77777777" w:rsidR="00005D97" w:rsidRPr="00F60517" w:rsidRDefault="00005D97" w:rsidP="00EA1B56">
      <w:pPr>
        <w:pStyle w:val="bullet15"/>
        <w:numPr>
          <w:ilvl w:val="0"/>
          <w:numId w:val="77"/>
        </w:numPr>
      </w:pPr>
      <w:r w:rsidRPr="00F60517">
        <w:t xml:space="preserve">Prepare and submit to </w:t>
      </w:r>
      <w:r>
        <w:t>Covered California</w:t>
      </w:r>
      <w:r w:rsidRPr="00F60517">
        <w:t xml:space="preserve"> for approval the project management plans for meeting the goals and objectives </w:t>
      </w:r>
    </w:p>
    <w:p w14:paraId="3DBDAC87" w14:textId="77777777" w:rsidR="00005D97" w:rsidRPr="00F60517" w:rsidRDefault="00005D97" w:rsidP="00EA1B56">
      <w:pPr>
        <w:pStyle w:val="bullet15"/>
        <w:numPr>
          <w:ilvl w:val="0"/>
          <w:numId w:val="77"/>
        </w:numPr>
      </w:pPr>
      <w:r w:rsidRPr="00F60517">
        <w:t>Manage all activities defined in the approved project management plans</w:t>
      </w:r>
    </w:p>
    <w:p w14:paraId="30908A70" w14:textId="77777777" w:rsidR="00005D97" w:rsidRPr="00F60517" w:rsidRDefault="00005D97" w:rsidP="00EA1B56">
      <w:pPr>
        <w:pStyle w:val="bullet15"/>
        <w:numPr>
          <w:ilvl w:val="0"/>
          <w:numId w:val="77"/>
        </w:numPr>
      </w:pPr>
      <w:r w:rsidRPr="00F60517">
        <w:lastRenderedPageBreak/>
        <w:t>Submit for review and approval all changes to the approved project management plans</w:t>
      </w:r>
    </w:p>
    <w:p w14:paraId="341BCAE5" w14:textId="77777777" w:rsidR="00005D97" w:rsidRPr="00F60517" w:rsidRDefault="00005D97" w:rsidP="00EA1B56">
      <w:pPr>
        <w:pStyle w:val="bullet15"/>
        <w:numPr>
          <w:ilvl w:val="0"/>
          <w:numId w:val="77"/>
        </w:numPr>
      </w:pPr>
      <w:r w:rsidRPr="00F60517">
        <w:t xml:space="preserve">Participate with other designated vendors </w:t>
      </w:r>
      <w:r>
        <w:t>and partners, Covered California</w:t>
      </w:r>
      <w:r w:rsidRPr="00F60517">
        <w:t xml:space="preserve"> management and SMEs in the creation of the </w:t>
      </w:r>
      <w:r>
        <w:t>Clinical and Network Analytics</w:t>
      </w:r>
      <w:r w:rsidRPr="00F60517">
        <w:t xml:space="preserve"> integrated project management plan</w:t>
      </w:r>
    </w:p>
    <w:p w14:paraId="294395B9" w14:textId="77777777" w:rsidR="00005D97" w:rsidRPr="00F60517" w:rsidRDefault="00005D97" w:rsidP="00EA1B56">
      <w:pPr>
        <w:pStyle w:val="bullet15"/>
        <w:numPr>
          <w:ilvl w:val="0"/>
          <w:numId w:val="77"/>
        </w:numPr>
      </w:pPr>
      <w:r w:rsidRPr="00F60517">
        <w:t xml:space="preserve">Review and confirm roles and responsibilities that the Vendor has which are part of any other business process which are the responsibility of other vendors or </w:t>
      </w:r>
      <w:r>
        <w:t>Covered California</w:t>
      </w:r>
    </w:p>
    <w:p w14:paraId="20D3AE94" w14:textId="77777777" w:rsidR="00005D97" w:rsidRPr="00F60517" w:rsidRDefault="00005D97" w:rsidP="00EA1B56">
      <w:pPr>
        <w:pStyle w:val="bullet15"/>
        <w:numPr>
          <w:ilvl w:val="0"/>
          <w:numId w:val="77"/>
        </w:numPr>
      </w:pPr>
      <w:r w:rsidRPr="00F60517">
        <w:t xml:space="preserve">Collaborate with </w:t>
      </w:r>
      <w:r>
        <w:t>Covered California</w:t>
      </w:r>
      <w:r w:rsidRPr="00F60517">
        <w:t xml:space="preserve"> and other designated vendors to define quality measures to monitor the required service level objectives outlined in this RFP</w:t>
      </w:r>
    </w:p>
    <w:p w14:paraId="73DD2B78" w14:textId="77777777" w:rsidR="00005D97" w:rsidRPr="00F60517" w:rsidRDefault="00005D97" w:rsidP="00EA1B56">
      <w:pPr>
        <w:pStyle w:val="bullet15"/>
        <w:numPr>
          <w:ilvl w:val="0"/>
          <w:numId w:val="77"/>
        </w:numPr>
      </w:pPr>
      <w:r w:rsidRPr="00F60517">
        <w:t xml:space="preserve">Manage all business processes using a continual improvement approach and submit improvements to </w:t>
      </w:r>
      <w:r>
        <w:t>Covered California</w:t>
      </w:r>
      <w:r w:rsidRPr="00F60517">
        <w:t xml:space="preserve"> for review and approval</w:t>
      </w:r>
    </w:p>
    <w:p w14:paraId="06D99448" w14:textId="77777777" w:rsidR="00005D97" w:rsidRPr="00F60517" w:rsidRDefault="00005D97" w:rsidP="00EA1B56">
      <w:pPr>
        <w:pStyle w:val="bullet15"/>
        <w:numPr>
          <w:ilvl w:val="0"/>
          <w:numId w:val="77"/>
        </w:numPr>
      </w:pPr>
      <w:r w:rsidRPr="00F60517">
        <w:t xml:space="preserve">Comply with all laws, policies, procedures, and standards dictated by </w:t>
      </w:r>
      <w:r>
        <w:t>Covered California</w:t>
      </w:r>
      <w:r w:rsidRPr="00F60517">
        <w:t xml:space="preserve"> in meeting the goals and objectives </w:t>
      </w:r>
    </w:p>
    <w:p w14:paraId="641A4108" w14:textId="77777777" w:rsidR="008C26FB" w:rsidRDefault="00005D97" w:rsidP="008C26FB">
      <w:pPr>
        <w:pStyle w:val="ListParagraph"/>
        <w:numPr>
          <w:ilvl w:val="0"/>
          <w:numId w:val="77"/>
        </w:numPr>
      </w:pPr>
      <w:r w:rsidRPr="00F60517">
        <w:t xml:space="preserve">Provide an estimate of the number and type of </w:t>
      </w:r>
      <w:r>
        <w:t>Covered California</w:t>
      </w:r>
      <w:r w:rsidRPr="00F60517">
        <w:t xml:space="preserve"> resources </w:t>
      </w:r>
      <w:r w:rsidR="008C26FB" w:rsidRPr="00F60517">
        <w:t>required</w:t>
      </w:r>
    </w:p>
    <w:p w14:paraId="5E3DB68E" w14:textId="77777777" w:rsidR="008C26FB" w:rsidRPr="00F60517" w:rsidRDefault="008C26FB" w:rsidP="008C26FB">
      <w:pPr>
        <w:pStyle w:val="bullet15"/>
        <w:numPr>
          <w:ilvl w:val="0"/>
          <w:numId w:val="77"/>
        </w:numPr>
      </w:pPr>
      <w:r>
        <w:t>Provide tools for testing such as HPQC</w:t>
      </w:r>
    </w:p>
    <w:p w14:paraId="00915FF3" w14:textId="77777777" w:rsidR="00D93A3A" w:rsidRPr="00F60517" w:rsidRDefault="00D93A3A" w:rsidP="00933F2E">
      <w:pPr>
        <w:pStyle w:val="Num-Heading2"/>
      </w:pPr>
      <w:bookmarkStart w:id="136" w:name="_Toc325632190"/>
      <w:bookmarkStart w:id="137" w:name="_Toc334701322"/>
      <w:bookmarkStart w:id="138" w:name="_Toc375216898"/>
      <w:bookmarkStart w:id="139" w:name="_Toc377125815"/>
      <w:r w:rsidRPr="00F60517">
        <w:t xml:space="preserve">Vendor </w:t>
      </w:r>
      <w:r w:rsidR="00214453" w:rsidRPr="00F60517">
        <w:t xml:space="preserve">Key </w:t>
      </w:r>
      <w:r w:rsidR="0059768C" w:rsidRPr="00F60517">
        <w:t xml:space="preserve">Project </w:t>
      </w:r>
      <w:r w:rsidR="00214453" w:rsidRPr="00F60517">
        <w:t xml:space="preserve">Personnel </w:t>
      </w:r>
      <w:r w:rsidRPr="00F60517">
        <w:t>Roles</w:t>
      </w:r>
      <w:bookmarkEnd w:id="136"/>
      <w:bookmarkEnd w:id="137"/>
      <w:r w:rsidR="0076515F">
        <w:t xml:space="preserve"> and Minimum Qualifications</w:t>
      </w:r>
      <w:bookmarkEnd w:id="138"/>
      <w:bookmarkEnd w:id="139"/>
    </w:p>
    <w:p w14:paraId="641A9224" w14:textId="77777777" w:rsidR="00005D97" w:rsidRDefault="00005D97" w:rsidP="00005D97">
      <w:pPr>
        <w:rPr>
          <w:bCs/>
        </w:rPr>
      </w:pPr>
      <w:r w:rsidRPr="00F60517">
        <w:rPr>
          <w:bCs/>
        </w:rPr>
        <w:t xml:space="preserve">The term “Key Project Personnel,” for purposes of this procurement, means Vendor personnel deemed by </w:t>
      </w:r>
      <w:r>
        <w:rPr>
          <w:bCs/>
        </w:rPr>
        <w:t>Covered California</w:t>
      </w:r>
      <w:r w:rsidRPr="00F60517">
        <w:rPr>
          <w:bCs/>
        </w:rPr>
        <w:t xml:space="preserve"> as being both instrumental and essential to the Vendor’s satisfactory performance of all requirements contained in this RFP.</w:t>
      </w:r>
      <w:r w:rsidR="00A76B6E">
        <w:rPr>
          <w:bCs/>
        </w:rPr>
        <w:t xml:space="preserve"> </w:t>
      </w:r>
      <w:r>
        <w:rPr>
          <w:bCs/>
        </w:rPr>
        <w:t>Covered California</w:t>
      </w:r>
      <w:r w:rsidRPr="00F60517">
        <w:rPr>
          <w:bCs/>
        </w:rPr>
        <w:t xml:space="preserve"> expects that these Key Project Personnel will be engaged throughout both the implementation and operations periods. </w:t>
      </w:r>
    </w:p>
    <w:p w14:paraId="6A655701" w14:textId="77777777" w:rsidR="00005D97" w:rsidRPr="00F60517" w:rsidRDefault="00005D97" w:rsidP="00005D97">
      <w:pPr>
        <w:rPr>
          <w:bCs/>
        </w:rPr>
      </w:pPr>
      <w:r>
        <w:rPr>
          <w:bCs/>
        </w:rPr>
        <w:t>Covered California</w:t>
      </w:r>
      <w:r w:rsidRPr="00F60517">
        <w:rPr>
          <w:bCs/>
        </w:rPr>
        <w:t xml:space="preserve"> will consider suggestions for alternative alignment of duties within the submitted bid offerings. Changes to the proposed positions and responsibilities will only be allowed with prior written permission from </w:t>
      </w:r>
      <w:r>
        <w:rPr>
          <w:bCs/>
        </w:rPr>
        <w:t>Covered California</w:t>
      </w:r>
      <w:r w:rsidRPr="00F60517">
        <w:rPr>
          <w:bCs/>
        </w:rPr>
        <w:t>, unless a specific exemption is granted.</w:t>
      </w:r>
      <w:r w:rsidR="00A76B6E">
        <w:rPr>
          <w:bCs/>
        </w:rPr>
        <w:t xml:space="preserve"> </w:t>
      </w:r>
      <w:r w:rsidRPr="00F60517">
        <w:rPr>
          <w:bCs/>
        </w:rPr>
        <w:t>If the Vendor believes that an alternative organizational design could improve service levels or decrease costs, discuss these options and their benefits within the response templates for this RFP.</w:t>
      </w:r>
    </w:p>
    <w:p w14:paraId="4CC7A431" w14:textId="77777777" w:rsidR="00005D97" w:rsidRPr="00F60517" w:rsidRDefault="00005D97" w:rsidP="00005D97">
      <w:pPr>
        <w:rPr>
          <w:bCs/>
        </w:rPr>
      </w:pPr>
      <w:r w:rsidRPr="00F60517">
        <w:rPr>
          <w:bCs/>
        </w:rPr>
        <w:t xml:space="preserve">Key Project Personnel are to be full-time and dedicated solely to the </w:t>
      </w:r>
      <w:r>
        <w:rPr>
          <w:bCs/>
        </w:rPr>
        <w:t>Covered California</w:t>
      </w:r>
      <w:r w:rsidRPr="00F60517">
        <w:rPr>
          <w:bCs/>
        </w:rPr>
        <w:t xml:space="preserve"> account unless the Vendor provides alternative solutions that meet with </w:t>
      </w:r>
      <w:r>
        <w:rPr>
          <w:bCs/>
        </w:rPr>
        <w:t>Covered California</w:t>
      </w:r>
      <w:r w:rsidRPr="00F60517">
        <w:rPr>
          <w:bCs/>
        </w:rPr>
        <w:t xml:space="preserve">’s approval. </w:t>
      </w:r>
    </w:p>
    <w:p w14:paraId="21F2DC0C" w14:textId="77777777" w:rsidR="00005D97" w:rsidRPr="00F60517" w:rsidRDefault="00005D97" w:rsidP="00005D97">
      <w:pPr>
        <w:rPr>
          <w:bCs/>
        </w:rPr>
      </w:pPr>
      <w:r w:rsidRPr="00F60517">
        <w:rPr>
          <w:bCs/>
        </w:rPr>
        <w:t>The Vendor must include names and resumes for proposed Key Project Personnel as part of its proposal</w:t>
      </w:r>
      <w:r w:rsidR="00627F0E">
        <w:rPr>
          <w:bCs/>
        </w:rPr>
        <w:t>, which will become a part of the contract entered into as a result of this RFP</w:t>
      </w:r>
      <w:r w:rsidRPr="00F60517">
        <w:rPr>
          <w:bCs/>
        </w:rPr>
        <w:t>.</w:t>
      </w:r>
      <w:r w:rsidR="001B5A50">
        <w:rPr>
          <w:bCs/>
        </w:rPr>
        <w:t xml:space="preserve"> </w:t>
      </w:r>
      <w:r w:rsidRPr="00F60517">
        <w:rPr>
          <w:bCs/>
        </w:rPr>
        <w:t xml:space="preserve">The Vendor must ensure Key Project Personnel have, and maintain, relevant current license(s) and/or certification(s). </w:t>
      </w:r>
    </w:p>
    <w:p w14:paraId="7CF06F94" w14:textId="77777777" w:rsidR="00005D97" w:rsidRPr="00F60517" w:rsidRDefault="00005D97" w:rsidP="00005D97">
      <w:pPr>
        <w:rPr>
          <w:bCs/>
        </w:rPr>
      </w:pPr>
      <w:r w:rsidRPr="00F60517">
        <w:rPr>
          <w:bCs/>
        </w:rPr>
        <w:t xml:space="preserve">The Vendor shall remove Key Project Personnel, if requested by </w:t>
      </w:r>
      <w:r>
        <w:rPr>
          <w:bCs/>
        </w:rPr>
        <w:t>Covered California</w:t>
      </w:r>
      <w:r w:rsidRPr="00F60517">
        <w:rPr>
          <w:bCs/>
        </w:rPr>
        <w:t xml:space="preserve">, as well as develop a plan for the replacement of that Key Project Personnel, all within two (2) weeks of the request for removal. </w:t>
      </w:r>
    </w:p>
    <w:p w14:paraId="2EF57BF3" w14:textId="77777777" w:rsidR="00677F60" w:rsidRDefault="00677F60" w:rsidP="00677F60">
      <w:pPr>
        <w:pStyle w:val="ListParagraph"/>
        <w:numPr>
          <w:ilvl w:val="0"/>
          <w:numId w:val="52"/>
        </w:numPr>
      </w:pPr>
      <w:r>
        <w:lastRenderedPageBreak/>
        <w:t>The Vendor shall not reassign personnel assigned to the Agreement during the term of the Agreement without prior written approval of Covered California. If a Vendor employee is unable to perform duties due to illness, resignation, or other factors beyond the Contractor’s control, the Vendor shall make every reasonable effort to provide suitable substitute personnel.</w:t>
      </w:r>
    </w:p>
    <w:p w14:paraId="1AA0E46F" w14:textId="77777777" w:rsidR="00677F60" w:rsidRPr="00CE5A7A" w:rsidRDefault="00677F60" w:rsidP="00677F60">
      <w:pPr>
        <w:pStyle w:val="ListParagraph"/>
        <w:numPr>
          <w:ilvl w:val="0"/>
          <w:numId w:val="52"/>
        </w:numPr>
      </w:pPr>
      <w:r>
        <w:t>Substitute personnel shall not automatically receive the hourly rate of the individual or position being replaced. Covered California and the Vendor shall negotiate the hourly rate of any substitute personnel to the Agreement. The hourly rate negotiated shall be dependent, in part, upon the experience and individual skills of the proposed substitute personnel. The negotiated rate cannot exceed the hourly rate stated in the Agreement.</w:t>
      </w:r>
    </w:p>
    <w:p w14:paraId="296830EB" w14:textId="77777777" w:rsidR="00005D97" w:rsidRDefault="00005D97" w:rsidP="00005D97">
      <w:pPr>
        <w:rPr>
          <w:bCs/>
        </w:rPr>
      </w:pPr>
      <w:r w:rsidRPr="00F60517">
        <w:rPr>
          <w:bCs/>
        </w:rPr>
        <w:t>The following table provides Key Project Personnel positions, corresponding roles and responsibilities for the project, and minimum qualifications for each.</w:t>
      </w:r>
      <w:r w:rsidR="00A76B6E">
        <w:rPr>
          <w:bCs/>
        </w:rPr>
        <w:t xml:space="preserve"> </w:t>
      </w:r>
      <w:r w:rsidRPr="00F60517">
        <w:rPr>
          <w:bCs/>
        </w:rPr>
        <w:t>Other positions may be proposed at the Vendor’s discretion.</w:t>
      </w:r>
    </w:p>
    <w:p w14:paraId="1D2982DC" w14:textId="77777777" w:rsidR="006F298F" w:rsidRDefault="00005D97" w:rsidP="006F298F">
      <w:pPr>
        <w:rPr>
          <w:bCs/>
        </w:rPr>
      </w:pPr>
      <w:r>
        <w:rPr>
          <w:bCs/>
        </w:rPr>
        <w:t>Each Vendor that is making a proposal in response to this RFP must propose the listed Key Project Personnel.</w:t>
      </w:r>
      <w:r w:rsidR="00A76B6E">
        <w:rPr>
          <w:bCs/>
        </w:rPr>
        <w:t xml:space="preserve"> </w:t>
      </w:r>
      <w:r>
        <w:rPr>
          <w:bCs/>
        </w:rPr>
        <w:t>A Vendor proposing a solution meeting both scopes of work will only require one of each Key Project Personnel</w:t>
      </w:r>
      <w:r w:rsidR="00750319">
        <w:rPr>
          <w:bCs/>
        </w:rPr>
        <w:t>.</w:t>
      </w:r>
    </w:p>
    <w:p w14:paraId="5C8E0371" w14:textId="77777777" w:rsidR="00C85EF7" w:rsidRDefault="00C85EF7" w:rsidP="006F298F">
      <w:pPr>
        <w:rPr>
          <w:bCs/>
        </w:rPr>
      </w:pPr>
    </w:p>
    <w:p w14:paraId="4F26F7DE" w14:textId="77777777" w:rsidR="00214453" w:rsidRPr="00F60517" w:rsidRDefault="00214453" w:rsidP="00214453">
      <w:pPr>
        <w:pStyle w:val="TableNumberedList"/>
      </w:pPr>
      <w:bookmarkStart w:id="140" w:name="_Toc377125845"/>
      <w:r w:rsidRPr="00F60517">
        <w:t xml:space="preserve">Key </w:t>
      </w:r>
      <w:r w:rsidR="00775021" w:rsidRPr="00F60517">
        <w:t xml:space="preserve">Project </w:t>
      </w:r>
      <w:r w:rsidRPr="00F60517">
        <w:t>Personnel</w:t>
      </w:r>
      <w:bookmarkEnd w:id="140"/>
      <w:r w:rsidR="00FB4840" w:rsidRPr="00F60517">
        <w:t xml:space="preserve"> </w:t>
      </w:r>
    </w:p>
    <w:tbl>
      <w:tblPr>
        <w:tblStyle w:val="TableStyleWhite"/>
        <w:tblW w:w="9605" w:type="dxa"/>
        <w:tblLook w:val="04A0" w:firstRow="1" w:lastRow="0" w:firstColumn="1" w:lastColumn="0" w:noHBand="0" w:noVBand="1"/>
      </w:tblPr>
      <w:tblGrid>
        <w:gridCol w:w="1527"/>
        <w:gridCol w:w="4039"/>
        <w:gridCol w:w="4039"/>
      </w:tblGrid>
      <w:tr w:rsidR="00214453" w:rsidRPr="00F60517" w14:paraId="7AB309EA" w14:textId="77777777" w:rsidTr="00C757B0">
        <w:trPr>
          <w:cnfStyle w:val="100000000000" w:firstRow="1" w:lastRow="0" w:firstColumn="0" w:lastColumn="0" w:oddVBand="0" w:evenVBand="0" w:oddHBand="0" w:evenHBand="0" w:firstRowFirstColumn="0" w:firstRowLastColumn="0" w:lastRowFirstColumn="0" w:lastRowLastColumn="0"/>
        </w:trPr>
        <w:tc>
          <w:tcPr>
            <w:tcW w:w="0" w:type="auto"/>
            <w:shd w:val="clear" w:color="auto" w:fill="1F497D" w:themeFill="text2"/>
            <w:noWrap/>
            <w:hideMark/>
          </w:tcPr>
          <w:p w14:paraId="24FFD61E" w14:textId="77777777" w:rsidR="00214453" w:rsidRPr="00F35315" w:rsidRDefault="00214453" w:rsidP="006F298F">
            <w:pPr>
              <w:pStyle w:val="TableText"/>
              <w:keepNext/>
              <w:rPr>
                <w:color w:val="FFFFFF" w:themeColor="background1"/>
              </w:rPr>
            </w:pPr>
            <w:r w:rsidRPr="00F35315">
              <w:rPr>
                <w:color w:val="FFFFFF" w:themeColor="background1"/>
              </w:rPr>
              <w:t>Title</w:t>
            </w:r>
          </w:p>
        </w:tc>
        <w:tc>
          <w:tcPr>
            <w:tcW w:w="4039" w:type="dxa"/>
            <w:shd w:val="clear" w:color="auto" w:fill="1F497D" w:themeFill="text2"/>
            <w:noWrap/>
            <w:hideMark/>
          </w:tcPr>
          <w:p w14:paraId="05C607E8" w14:textId="77777777" w:rsidR="00214453" w:rsidRPr="00F35315" w:rsidRDefault="00214453" w:rsidP="006F298F">
            <w:pPr>
              <w:pStyle w:val="TableText"/>
              <w:keepNext/>
              <w:rPr>
                <w:color w:val="FFFFFF" w:themeColor="background1"/>
              </w:rPr>
            </w:pPr>
            <w:r w:rsidRPr="00F35315">
              <w:rPr>
                <w:color w:val="FFFFFF" w:themeColor="background1"/>
              </w:rPr>
              <w:t>Roles and Responsibilities</w:t>
            </w:r>
          </w:p>
        </w:tc>
        <w:tc>
          <w:tcPr>
            <w:tcW w:w="4039" w:type="dxa"/>
            <w:shd w:val="clear" w:color="auto" w:fill="1F497D" w:themeFill="text2"/>
            <w:noWrap/>
            <w:hideMark/>
          </w:tcPr>
          <w:p w14:paraId="1929FBF1" w14:textId="77777777" w:rsidR="00214453" w:rsidRPr="00F35315" w:rsidRDefault="00214453" w:rsidP="006F298F">
            <w:pPr>
              <w:pStyle w:val="TableText"/>
              <w:keepNext/>
              <w:rPr>
                <w:color w:val="FFFFFF" w:themeColor="background1"/>
              </w:rPr>
            </w:pPr>
            <w:r w:rsidRPr="00F35315">
              <w:rPr>
                <w:color w:val="FFFFFF" w:themeColor="background1"/>
              </w:rPr>
              <w:t>Qualifications</w:t>
            </w:r>
          </w:p>
        </w:tc>
      </w:tr>
      <w:tr w:rsidR="00214453" w:rsidRPr="00F60517" w14:paraId="0222AE74" w14:textId="77777777" w:rsidTr="00C757B0">
        <w:tc>
          <w:tcPr>
            <w:tcW w:w="0" w:type="auto"/>
            <w:hideMark/>
          </w:tcPr>
          <w:p w14:paraId="41904D25" w14:textId="77777777" w:rsidR="00214453" w:rsidRPr="00F35315" w:rsidRDefault="00214453" w:rsidP="00F35315">
            <w:pPr>
              <w:pStyle w:val="TableText"/>
              <w:rPr>
                <w:b/>
              </w:rPr>
            </w:pPr>
            <w:r w:rsidRPr="00F35315">
              <w:rPr>
                <w:b/>
              </w:rPr>
              <w:t>Account Director</w:t>
            </w:r>
          </w:p>
        </w:tc>
        <w:tc>
          <w:tcPr>
            <w:tcW w:w="4039" w:type="dxa"/>
            <w:hideMark/>
          </w:tcPr>
          <w:p w14:paraId="57EC5716" w14:textId="77777777" w:rsidR="00214453" w:rsidRPr="00F60517" w:rsidRDefault="00214453" w:rsidP="00F35315">
            <w:pPr>
              <w:pStyle w:val="TableBullet1"/>
              <w:rPr>
                <w:i/>
              </w:rPr>
            </w:pPr>
            <w:r w:rsidRPr="00F60517">
              <w:t xml:space="preserve">Primary point of contact with </w:t>
            </w:r>
            <w:r w:rsidR="00133198">
              <w:t>Covered California</w:t>
            </w:r>
            <w:r w:rsidRPr="00F60517">
              <w:t>’s Contract Administrator</w:t>
            </w:r>
            <w:r w:rsidR="00775021" w:rsidRPr="00F60517">
              <w:t xml:space="preserve">, </w:t>
            </w:r>
            <w:r w:rsidRPr="00F60517">
              <w:t xml:space="preserve">and </w:t>
            </w:r>
            <w:r w:rsidR="00775021" w:rsidRPr="00F60517">
              <w:t xml:space="preserve">other </w:t>
            </w:r>
            <w:r w:rsidR="00C62842">
              <w:t>Covered California</w:t>
            </w:r>
            <w:r w:rsidR="00C62842" w:rsidRPr="00F60517">
              <w:t xml:space="preserve"> </w:t>
            </w:r>
            <w:r w:rsidRPr="00F60517">
              <w:t>Executive Sponsors</w:t>
            </w:r>
            <w:r w:rsidR="00520136" w:rsidRPr="00F60517">
              <w:t xml:space="preserve"> </w:t>
            </w:r>
            <w:r w:rsidRPr="00F60517">
              <w:t xml:space="preserve">for activities related to contract administration, overall project management and scheduling, correspondence between </w:t>
            </w:r>
            <w:r w:rsidR="00133198">
              <w:t>Covered California</w:t>
            </w:r>
            <w:r w:rsidRPr="00F60517">
              <w:t xml:space="preserve"> and the Vendor, dispute resolution, and status reporting to </w:t>
            </w:r>
            <w:r w:rsidR="00133198">
              <w:t>Covered California</w:t>
            </w:r>
            <w:r w:rsidRPr="00F60517">
              <w:t xml:space="preserve"> for the duration of the contract</w:t>
            </w:r>
          </w:p>
          <w:p w14:paraId="20D5CE3F" w14:textId="77777777" w:rsidR="00214453" w:rsidRPr="00F60517" w:rsidRDefault="00214453" w:rsidP="00F35315">
            <w:pPr>
              <w:pStyle w:val="TableBullet1"/>
              <w:rPr>
                <w:i/>
              </w:rPr>
            </w:pPr>
            <w:r w:rsidRPr="00F60517">
              <w:t>Authorized to commit the resources of the Vendor in matters pertaining to the implementation performance of the contract</w:t>
            </w:r>
          </w:p>
          <w:p w14:paraId="455605E7" w14:textId="77777777" w:rsidR="00214453" w:rsidRPr="00F60517" w:rsidRDefault="00214453" w:rsidP="00F35315">
            <w:pPr>
              <w:pStyle w:val="TableBullet1"/>
              <w:rPr>
                <w:i/>
              </w:rPr>
            </w:pPr>
            <w:r w:rsidRPr="00F60517">
              <w:t xml:space="preserve">Responsible for addressing any issues that cannot be resolved with the Vendor’s </w:t>
            </w:r>
            <w:r w:rsidR="003C33ED" w:rsidRPr="00F60517">
              <w:t>Account</w:t>
            </w:r>
            <w:r w:rsidR="005A2B30" w:rsidRPr="00F60517">
              <w:t xml:space="preserve"> </w:t>
            </w:r>
            <w:r w:rsidRPr="00F60517">
              <w:t>Manager</w:t>
            </w:r>
          </w:p>
          <w:p w14:paraId="102D3F8B" w14:textId="77777777" w:rsidR="002A1331" w:rsidRPr="00F60517" w:rsidRDefault="002A1331" w:rsidP="00FC16DE">
            <w:pPr>
              <w:pStyle w:val="TableBullet1"/>
              <w:rPr>
                <w:i/>
              </w:rPr>
            </w:pPr>
            <w:r w:rsidRPr="00F60517">
              <w:t>Does not have to work 100% on</w:t>
            </w:r>
            <w:r w:rsidR="00FC16DE">
              <w:t>-</w:t>
            </w:r>
            <w:r w:rsidRPr="00F60517">
              <w:t xml:space="preserve">site with </w:t>
            </w:r>
            <w:r w:rsidR="001A0F73">
              <w:t>Covered California</w:t>
            </w:r>
          </w:p>
        </w:tc>
        <w:tc>
          <w:tcPr>
            <w:tcW w:w="4039" w:type="dxa"/>
            <w:hideMark/>
          </w:tcPr>
          <w:p w14:paraId="32EB7C0E" w14:textId="77777777" w:rsidR="00214453" w:rsidRPr="00F60517" w:rsidRDefault="00214453" w:rsidP="00F35315">
            <w:pPr>
              <w:pStyle w:val="TableBullet1"/>
              <w:rPr>
                <w:i/>
              </w:rPr>
            </w:pPr>
            <w:r w:rsidRPr="00F60517">
              <w:t xml:space="preserve">Minimum of </w:t>
            </w:r>
            <w:r w:rsidR="0076515F">
              <w:t>five (</w:t>
            </w:r>
            <w:r w:rsidRPr="00F60517">
              <w:t>5</w:t>
            </w:r>
            <w:r w:rsidR="0076515F">
              <w:t>)</w:t>
            </w:r>
            <w:r w:rsidRPr="00F60517">
              <w:t xml:space="preserve"> years of direct project oversight and authority over projects </w:t>
            </w:r>
            <w:r w:rsidR="005A2B30" w:rsidRPr="00F60517">
              <w:t>more than</w:t>
            </w:r>
            <w:r w:rsidRPr="00F60517">
              <w:t xml:space="preserve"> </w:t>
            </w:r>
            <w:r w:rsidR="0076515F">
              <w:t>ten (</w:t>
            </w:r>
            <w:r w:rsidRPr="00F60517">
              <w:t>10</w:t>
            </w:r>
            <w:r w:rsidR="0076515F">
              <w:t>)</w:t>
            </w:r>
            <w:r w:rsidRPr="00F60517">
              <w:t xml:space="preserve"> million</w:t>
            </w:r>
            <w:r w:rsidR="00D034FF" w:rsidRPr="00F60517">
              <w:t xml:space="preserve"> dollars</w:t>
            </w:r>
          </w:p>
          <w:p w14:paraId="0F0306A5" w14:textId="77777777" w:rsidR="00511570" w:rsidRPr="00F60517" w:rsidRDefault="00214453" w:rsidP="006E19D3">
            <w:pPr>
              <w:pStyle w:val="TableBullet1"/>
              <w:rPr>
                <w:i/>
              </w:rPr>
            </w:pPr>
            <w:r w:rsidRPr="00F60517">
              <w:t xml:space="preserve">Special consideration will be given to those who have previously managed </w:t>
            </w:r>
            <w:r w:rsidR="006E19D3">
              <w:t xml:space="preserve">Clinical and Network Analytics </w:t>
            </w:r>
            <w:r w:rsidRPr="00F60517">
              <w:t>accounts that have included both development and systems operations and maintenance phases, and have experience working with HIPAA Privacy and Security Rules</w:t>
            </w:r>
          </w:p>
        </w:tc>
      </w:tr>
      <w:tr w:rsidR="00214453" w:rsidRPr="00F60517" w14:paraId="2A683E90" w14:textId="77777777" w:rsidTr="00C757B0">
        <w:tc>
          <w:tcPr>
            <w:tcW w:w="0" w:type="auto"/>
            <w:hideMark/>
          </w:tcPr>
          <w:p w14:paraId="078B48B3" w14:textId="77777777" w:rsidR="00214453" w:rsidRPr="00F35315" w:rsidRDefault="003C33ED" w:rsidP="00F35315">
            <w:pPr>
              <w:pStyle w:val="TableText"/>
              <w:rPr>
                <w:b/>
              </w:rPr>
            </w:pPr>
            <w:r w:rsidRPr="00F35315">
              <w:rPr>
                <w:b/>
              </w:rPr>
              <w:t xml:space="preserve">Account </w:t>
            </w:r>
            <w:r w:rsidR="00214453" w:rsidRPr="00F35315">
              <w:rPr>
                <w:b/>
              </w:rPr>
              <w:t>Manager</w:t>
            </w:r>
          </w:p>
        </w:tc>
        <w:tc>
          <w:tcPr>
            <w:tcW w:w="4039" w:type="dxa"/>
            <w:hideMark/>
          </w:tcPr>
          <w:p w14:paraId="0570A31F" w14:textId="77777777" w:rsidR="00F77582" w:rsidRPr="00F60517" w:rsidRDefault="00F77582" w:rsidP="00F35315">
            <w:pPr>
              <w:pStyle w:val="TableBullet1"/>
            </w:pPr>
            <w:r w:rsidRPr="00F60517">
              <w:t xml:space="preserve">Senior business expert in the area of </w:t>
            </w:r>
            <w:r w:rsidR="00FC1220">
              <w:t xml:space="preserve">Data Aggregation and / or </w:t>
            </w:r>
            <w:r w:rsidR="00750319">
              <w:t>Clinical</w:t>
            </w:r>
            <w:r w:rsidR="00FC1220">
              <w:t xml:space="preserve"> / Network</w:t>
            </w:r>
            <w:r w:rsidR="00750319">
              <w:t xml:space="preserve"> Analytic</w:t>
            </w:r>
            <w:r w:rsidR="00FC1220">
              <w:t>s</w:t>
            </w:r>
            <w:r w:rsidRPr="00F60517">
              <w:t xml:space="preserve"> systems with a strong understanding of the Vendor’s business </w:t>
            </w:r>
            <w:r w:rsidR="00FC1220">
              <w:t>solution</w:t>
            </w:r>
          </w:p>
          <w:p w14:paraId="4D2E8730" w14:textId="77777777" w:rsidR="00214453" w:rsidRPr="00F60517" w:rsidRDefault="00214453" w:rsidP="00F35315">
            <w:pPr>
              <w:pStyle w:val="TableBullet1"/>
              <w:rPr>
                <w:i/>
              </w:rPr>
            </w:pPr>
            <w:r w:rsidRPr="00F60517">
              <w:t xml:space="preserve">Provides </w:t>
            </w:r>
            <w:r w:rsidR="005A2B30" w:rsidRPr="00F60517">
              <w:t>on-site</w:t>
            </w:r>
            <w:r w:rsidRPr="00F60517">
              <w:t xml:space="preserve"> management of the project and is the chief liaison for </w:t>
            </w:r>
            <w:r w:rsidR="00133198">
              <w:t>Covered California</w:t>
            </w:r>
            <w:r w:rsidRPr="00F60517">
              <w:t xml:space="preserve"> for </w:t>
            </w:r>
            <w:r w:rsidR="009F367B" w:rsidRPr="00F60517">
              <w:lastRenderedPageBreak/>
              <w:t>configuration</w:t>
            </w:r>
            <w:r w:rsidR="005A2B30" w:rsidRPr="00F60517">
              <w:t>/</w:t>
            </w:r>
            <w:r w:rsidR="009F367B" w:rsidRPr="00F60517">
              <w:t>i</w:t>
            </w:r>
            <w:r w:rsidRPr="00F60517">
              <w:t>mplementation</w:t>
            </w:r>
            <w:r w:rsidR="00D034FF" w:rsidRPr="00F60517">
              <w:t xml:space="preserve"> </w:t>
            </w:r>
            <w:r w:rsidRPr="00F60517">
              <w:t>project activities as well as the project’s operational phase</w:t>
            </w:r>
          </w:p>
          <w:p w14:paraId="0D050A18" w14:textId="77777777" w:rsidR="00214453" w:rsidRPr="00F60517" w:rsidRDefault="00214453" w:rsidP="00F35315">
            <w:pPr>
              <w:pStyle w:val="TableBullet1"/>
              <w:rPr>
                <w:i/>
              </w:rPr>
            </w:pPr>
            <w:r w:rsidRPr="00F60517">
              <w:t>Authorized to make day-to-day project decisions</w:t>
            </w:r>
          </w:p>
          <w:p w14:paraId="1560FC82" w14:textId="77777777" w:rsidR="00214453" w:rsidRPr="00F60517" w:rsidRDefault="00214453" w:rsidP="00F35315">
            <w:pPr>
              <w:pStyle w:val="TableBullet1"/>
              <w:rPr>
                <w:i/>
              </w:rPr>
            </w:pPr>
            <w:r w:rsidRPr="00F60517">
              <w:t>Responsible for facilitating the project by using the project management processes, organizing the project, and managing the team work activities consistent with the approved work plan</w:t>
            </w:r>
          </w:p>
          <w:p w14:paraId="44C3CD22" w14:textId="77777777" w:rsidR="00F77582" w:rsidRPr="00F60517" w:rsidRDefault="00F77582" w:rsidP="00F35315">
            <w:pPr>
              <w:pStyle w:val="TableBullet1"/>
            </w:pPr>
            <w:r w:rsidRPr="00F60517">
              <w:t xml:space="preserve">Responsible for directing the planning, design, development, implementation, maintenance, and evaluation of programs, services, policies and procedures that </w:t>
            </w:r>
            <w:r w:rsidR="00B36F84">
              <w:t>ensure</w:t>
            </w:r>
            <w:r w:rsidRPr="00F60517">
              <w:t xml:space="preserve"> accurate and timely </w:t>
            </w:r>
            <w:r w:rsidR="00750319">
              <w:t>data submissions, aggregation and analysis (as necessary)</w:t>
            </w:r>
          </w:p>
          <w:p w14:paraId="26A17D40" w14:textId="77777777" w:rsidR="00F77582" w:rsidRPr="00F60517" w:rsidRDefault="00F77582" w:rsidP="00F35315">
            <w:pPr>
              <w:pStyle w:val="TableBullet1"/>
            </w:pPr>
            <w:r w:rsidRPr="00F60517">
              <w:t xml:space="preserve">Ensures all information and documents required </w:t>
            </w:r>
            <w:r w:rsidR="00133198">
              <w:t>Clinical and Network Analytics</w:t>
            </w:r>
            <w:r w:rsidRPr="00F60517">
              <w:t xml:space="preserve"> are in compliance with all applicable rules, regulations, and external and internal policies and procedures</w:t>
            </w:r>
          </w:p>
          <w:p w14:paraId="1C4EC94F" w14:textId="77777777" w:rsidR="00214453" w:rsidRPr="00F60517" w:rsidRDefault="00214453" w:rsidP="00F35315">
            <w:pPr>
              <w:pStyle w:val="TableBullet1"/>
              <w:rPr>
                <w:i/>
              </w:rPr>
            </w:pPr>
            <w:r w:rsidRPr="00F60517">
              <w:t>Responsible for scheduling and reporting project activities, coordinating use of personnel resources, identifying issues and solving problems, and facilitating implementation of the system</w:t>
            </w:r>
          </w:p>
          <w:p w14:paraId="158D9300" w14:textId="77777777" w:rsidR="00214453" w:rsidRPr="00F60517" w:rsidRDefault="00214453" w:rsidP="00F35315">
            <w:pPr>
              <w:pStyle w:val="TableBullet1"/>
              <w:rPr>
                <w:i/>
              </w:rPr>
            </w:pPr>
            <w:r w:rsidRPr="00F60517">
              <w:t xml:space="preserve">Expected to host bi-weekly </w:t>
            </w:r>
            <w:r w:rsidR="005A2B30" w:rsidRPr="00F60517">
              <w:t>on-site</w:t>
            </w:r>
            <w:r w:rsidRPr="00F60517">
              <w:t xml:space="preserve"> status meetings, monthly milestone meetings, as well as interim meetings. Will assign Vendor staff to those meetings as appropriate. Will provide an agenda and develop minutes for each meeting</w:t>
            </w:r>
          </w:p>
          <w:p w14:paraId="734D1C6C" w14:textId="77777777" w:rsidR="00AE3F05" w:rsidRPr="00F60517" w:rsidRDefault="00AE3F05" w:rsidP="00F35315">
            <w:pPr>
              <w:pStyle w:val="TableBullet1"/>
            </w:pPr>
            <w:r w:rsidRPr="00F60517">
              <w:t>Participates in developing, implementing,</w:t>
            </w:r>
            <w:r w:rsidR="005A2B30" w:rsidRPr="00F60517">
              <w:t xml:space="preserve"> </w:t>
            </w:r>
            <w:r w:rsidRPr="00F60517">
              <w:t xml:space="preserve">and maintaining cost-effective programs and strategies to provide value added services to </w:t>
            </w:r>
            <w:r w:rsidR="00B36F84">
              <w:t>Covered California</w:t>
            </w:r>
          </w:p>
          <w:p w14:paraId="704848A1" w14:textId="77777777" w:rsidR="005C3202" w:rsidRPr="00F60517" w:rsidRDefault="005C3202" w:rsidP="00F35315">
            <w:pPr>
              <w:pStyle w:val="TableBullet1"/>
            </w:pPr>
            <w:r w:rsidRPr="00F60517">
              <w:t>Provide expert guidance ensuring that policy and business rules are correctly implemented in the Vendor’s solution</w:t>
            </w:r>
          </w:p>
          <w:p w14:paraId="201729D3" w14:textId="77777777" w:rsidR="005C3202" w:rsidRPr="00F60517" w:rsidRDefault="005C3202" w:rsidP="00F35315">
            <w:pPr>
              <w:pStyle w:val="TableBullet1"/>
            </w:pPr>
            <w:r w:rsidRPr="00F60517">
              <w:t xml:space="preserve">Advises </w:t>
            </w:r>
            <w:r w:rsidR="00133198">
              <w:t>Covered California</w:t>
            </w:r>
            <w:r w:rsidRPr="00F60517">
              <w:t xml:space="preserve"> regarding best practices and recommends modifications to business processes which improve the overall </w:t>
            </w:r>
            <w:r w:rsidR="00750319">
              <w:t>project</w:t>
            </w:r>
          </w:p>
          <w:p w14:paraId="33AC3555" w14:textId="77777777" w:rsidR="00923A58" w:rsidRPr="00F60517" w:rsidRDefault="00923A58" w:rsidP="00F35315">
            <w:pPr>
              <w:pStyle w:val="TableBullet1"/>
            </w:pPr>
            <w:r w:rsidRPr="00F60517">
              <w:t xml:space="preserve">Provides support to resolve </w:t>
            </w:r>
            <w:r w:rsidR="001C59AD">
              <w:t>Issuer</w:t>
            </w:r>
            <w:r w:rsidRPr="00F60517">
              <w:t xml:space="preserve"> issues </w:t>
            </w:r>
          </w:p>
          <w:p w14:paraId="7086C1C3" w14:textId="77777777" w:rsidR="002A1331" w:rsidRPr="00F60517" w:rsidRDefault="002A1331" w:rsidP="00B36F84">
            <w:pPr>
              <w:pStyle w:val="TableBullet1"/>
            </w:pPr>
            <w:r w:rsidRPr="00F60517">
              <w:t xml:space="preserve">Is expected to work on site with </w:t>
            </w:r>
            <w:r w:rsidR="00B36F84">
              <w:lastRenderedPageBreak/>
              <w:t>Covered California</w:t>
            </w:r>
            <w:r w:rsidRPr="00F60517">
              <w:t xml:space="preserve"> staff</w:t>
            </w:r>
          </w:p>
        </w:tc>
        <w:tc>
          <w:tcPr>
            <w:tcW w:w="4039" w:type="dxa"/>
            <w:hideMark/>
          </w:tcPr>
          <w:p w14:paraId="7CC44568" w14:textId="77777777" w:rsidR="00214453" w:rsidRPr="00F60517" w:rsidRDefault="00214453" w:rsidP="00F35315">
            <w:pPr>
              <w:pStyle w:val="TableBullet1"/>
              <w:rPr>
                <w:i/>
              </w:rPr>
            </w:pPr>
            <w:r w:rsidRPr="00F60517">
              <w:lastRenderedPageBreak/>
              <w:t xml:space="preserve">Minimum of </w:t>
            </w:r>
            <w:r w:rsidR="0076515F">
              <w:t>five (</w:t>
            </w:r>
            <w:r w:rsidRPr="00F60517">
              <w:t>5</w:t>
            </w:r>
            <w:r w:rsidR="0076515F">
              <w:t>)</w:t>
            </w:r>
            <w:r w:rsidRPr="00F60517">
              <w:t xml:space="preserve"> years of account management experience for a government or private sector </w:t>
            </w:r>
            <w:r w:rsidR="005A2B30" w:rsidRPr="00F60517">
              <w:t>healthcare</w:t>
            </w:r>
            <w:r w:rsidRPr="00F60517">
              <w:t xml:space="preserve"> payer, including a minimum of </w:t>
            </w:r>
            <w:r w:rsidR="0076515F">
              <w:t>three (</w:t>
            </w:r>
            <w:r w:rsidRPr="00F60517">
              <w:t>3</w:t>
            </w:r>
            <w:r w:rsidR="0076515F">
              <w:t>)</w:t>
            </w:r>
            <w:r w:rsidRPr="00F60517">
              <w:t xml:space="preserve"> years of experience in a </w:t>
            </w:r>
            <w:r w:rsidR="00FC1220">
              <w:t>project</w:t>
            </w:r>
            <w:r w:rsidR="00FC1220" w:rsidRPr="00F60517">
              <w:t xml:space="preserve"> </w:t>
            </w:r>
            <w:r w:rsidRPr="00F60517">
              <w:t xml:space="preserve">similar in scope and size to </w:t>
            </w:r>
            <w:r w:rsidR="00FC1220">
              <w:t xml:space="preserve">that of </w:t>
            </w:r>
            <w:r w:rsidR="006E19D3">
              <w:t>Covered California</w:t>
            </w:r>
          </w:p>
          <w:p w14:paraId="10A79275" w14:textId="77777777" w:rsidR="00214453" w:rsidRPr="00F60517" w:rsidRDefault="003C33ED" w:rsidP="00F35315">
            <w:pPr>
              <w:pStyle w:val="TableBullet1"/>
              <w:rPr>
                <w:i/>
              </w:rPr>
            </w:pPr>
            <w:r w:rsidRPr="00F60517">
              <w:rPr>
                <w:bCs/>
              </w:rPr>
              <w:t xml:space="preserve">Preference will be given to those who </w:t>
            </w:r>
            <w:r w:rsidRPr="00F60517">
              <w:rPr>
                <w:bCs/>
              </w:rPr>
              <w:lastRenderedPageBreak/>
              <w:t>p</w:t>
            </w:r>
            <w:r w:rsidR="00214453" w:rsidRPr="00F60517">
              <w:t>ossess current Project Management Professional certification from the Project Management Institute</w:t>
            </w:r>
          </w:p>
          <w:p w14:paraId="07AA46BC" w14:textId="77777777" w:rsidR="00214453" w:rsidRPr="00F60517" w:rsidRDefault="00214453" w:rsidP="006E19D3">
            <w:pPr>
              <w:pStyle w:val="TableBullet1"/>
              <w:numPr>
                <w:ilvl w:val="0"/>
                <w:numId w:val="0"/>
              </w:numPr>
              <w:ind w:left="360"/>
              <w:rPr>
                <w:i/>
              </w:rPr>
            </w:pPr>
          </w:p>
        </w:tc>
      </w:tr>
      <w:tr w:rsidR="005C3202" w:rsidRPr="00F60517" w14:paraId="11CE9E66" w14:textId="77777777" w:rsidTr="00C757B0">
        <w:tc>
          <w:tcPr>
            <w:tcW w:w="0" w:type="auto"/>
            <w:hideMark/>
          </w:tcPr>
          <w:p w14:paraId="7C34F0DA" w14:textId="77777777" w:rsidR="005C3202" w:rsidRPr="00F35315" w:rsidRDefault="005C3202" w:rsidP="006E19D3">
            <w:pPr>
              <w:pStyle w:val="TableText"/>
              <w:rPr>
                <w:b/>
              </w:rPr>
            </w:pPr>
            <w:r w:rsidRPr="00F35315">
              <w:rPr>
                <w:b/>
              </w:rPr>
              <w:lastRenderedPageBreak/>
              <w:t xml:space="preserve">Data </w:t>
            </w:r>
            <w:r w:rsidR="006E19D3">
              <w:rPr>
                <w:b/>
              </w:rPr>
              <w:t>and Technical Lead</w:t>
            </w:r>
            <w:r w:rsidR="00CF6AF8">
              <w:rPr>
                <w:b/>
              </w:rPr>
              <w:t xml:space="preserve"> (Aggregation)</w:t>
            </w:r>
          </w:p>
        </w:tc>
        <w:tc>
          <w:tcPr>
            <w:tcW w:w="4039" w:type="dxa"/>
            <w:hideMark/>
          </w:tcPr>
          <w:p w14:paraId="1608D388" w14:textId="77777777" w:rsidR="005C3202" w:rsidRPr="00F60517" w:rsidRDefault="005C3202" w:rsidP="00F35315">
            <w:pPr>
              <w:pStyle w:val="TableBullet1"/>
            </w:pPr>
            <w:r w:rsidRPr="00F60517">
              <w:t xml:space="preserve">Responsible for all </w:t>
            </w:r>
            <w:r w:rsidR="00C62842">
              <w:t>Covered California</w:t>
            </w:r>
            <w:r w:rsidR="00C62842" w:rsidRPr="00F60517">
              <w:t xml:space="preserve"> </w:t>
            </w:r>
            <w:r w:rsidRPr="00F60517">
              <w:t>data requirements</w:t>
            </w:r>
            <w:r w:rsidR="00645538">
              <w:t xml:space="preserve"> </w:t>
            </w:r>
            <w:r w:rsidR="00CF6AF8">
              <w:t>for ag</w:t>
            </w:r>
            <w:r w:rsidR="00645538">
              <w:t xml:space="preserve">gregation </w:t>
            </w:r>
            <w:r w:rsidRPr="00F60517">
              <w:t xml:space="preserve">and reporting needs including those that exceed the standard reporting package </w:t>
            </w:r>
          </w:p>
          <w:p w14:paraId="6BA7D774" w14:textId="77777777" w:rsidR="005C3202" w:rsidRPr="00F60517" w:rsidRDefault="005C3202" w:rsidP="00F35315">
            <w:pPr>
              <w:pStyle w:val="TableBullet1"/>
            </w:pPr>
            <w:r w:rsidRPr="00F60517">
              <w:t xml:space="preserve">Ensure the integrity of data used in </w:t>
            </w:r>
            <w:r w:rsidR="00CF6AF8">
              <w:t>the aggregation process</w:t>
            </w:r>
          </w:p>
          <w:p w14:paraId="21016F2F" w14:textId="77777777" w:rsidR="005C3202" w:rsidRPr="00F60517" w:rsidRDefault="0034787F" w:rsidP="00F35315">
            <w:pPr>
              <w:pStyle w:val="TableBullet1"/>
            </w:pPr>
            <w:r>
              <w:t>Establish, m</w:t>
            </w:r>
            <w:r w:rsidR="005C3202" w:rsidRPr="00F60517">
              <w:t xml:space="preserve">anage </w:t>
            </w:r>
            <w:r>
              <w:t xml:space="preserve">and monitor </w:t>
            </w:r>
            <w:r w:rsidR="005C3202" w:rsidRPr="00F60517">
              <w:t xml:space="preserve">procedures associated </w:t>
            </w:r>
            <w:r w:rsidR="00CF6AF8">
              <w:t>data aggregation and data quality</w:t>
            </w:r>
          </w:p>
          <w:p w14:paraId="4F13233C" w14:textId="77777777" w:rsidR="005C3202" w:rsidRPr="00F60517" w:rsidRDefault="005C3202" w:rsidP="00F35315">
            <w:pPr>
              <w:pStyle w:val="TableBullet1"/>
            </w:pPr>
            <w:r w:rsidRPr="00F60517">
              <w:t xml:space="preserve">Management of </w:t>
            </w:r>
            <w:r w:rsidR="00CF6AF8">
              <w:t>data aggregation</w:t>
            </w:r>
            <w:r w:rsidR="0034787F">
              <w:t xml:space="preserve"> requests</w:t>
            </w:r>
            <w:r w:rsidR="00CF6AF8">
              <w:t xml:space="preserve"> and its associated activities</w:t>
            </w:r>
          </w:p>
          <w:p w14:paraId="2C3B8160" w14:textId="77777777" w:rsidR="002A1331" w:rsidRPr="000A625E" w:rsidRDefault="00B0176B" w:rsidP="00CF6AF8">
            <w:pPr>
              <w:pStyle w:val="TableBullet1"/>
              <w:rPr>
                <w:i/>
              </w:rPr>
            </w:pPr>
            <w:r>
              <w:t>Management of i</w:t>
            </w:r>
            <w:r w:rsidR="005C3202" w:rsidRPr="00F60517">
              <w:t>nformational resource pertaining to inquiries, system configuration, and data files</w:t>
            </w:r>
          </w:p>
          <w:p w14:paraId="01DF0BC8" w14:textId="77777777" w:rsidR="000A625E" w:rsidRPr="00CF6AF8" w:rsidRDefault="00B0176B" w:rsidP="000A625E">
            <w:pPr>
              <w:pStyle w:val="TableBullet1"/>
            </w:pPr>
            <w:r>
              <w:t>E</w:t>
            </w:r>
            <w:r w:rsidR="000A625E" w:rsidRPr="00CF6AF8">
              <w:t>stablish</w:t>
            </w:r>
            <w:r>
              <w:t>ing</w:t>
            </w:r>
            <w:r w:rsidR="000A625E" w:rsidRPr="00CF6AF8">
              <w:t xml:space="preserve"> the principles by which data management activities will be executed, and </w:t>
            </w:r>
            <w:r>
              <w:t>defining</w:t>
            </w:r>
            <w:r w:rsidR="000A625E" w:rsidRPr="00CF6AF8">
              <w:t xml:space="preserve"> the goals, objectives and standards of the </w:t>
            </w:r>
            <w:r>
              <w:t>required</w:t>
            </w:r>
            <w:r w:rsidR="000A625E" w:rsidRPr="00CF6AF8">
              <w:t xml:space="preserve"> information architecture</w:t>
            </w:r>
          </w:p>
          <w:p w14:paraId="64D3AB34" w14:textId="77777777" w:rsidR="000A625E" w:rsidRPr="00B0176B" w:rsidRDefault="00B0176B" w:rsidP="00B0176B">
            <w:pPr>
              <w:pStyle w:val="TableBullet1"/>
            </w:pPr>
            <w:r>
              <w:t>Creation</w:t>
            </w:r>
            <w:r w:rsidRPr="00CF6AF8">
              <w:t xml:space="preserve">, document </w:t>
            </w:r>
            <w:r>
              <w:t>reconciliation</w:t>
            </w:r>
            <w:r w:rsidRPr="00CF6AF8">
              <w:t xml:space="preserve"> and </w:t>
            </w:r>
            <w:r>
              <w:t>maintenance of</w:t>
            </w:r>
            <w:r w:rsidRPr="00CF6AF8">
              <w:t xml:space="preserve"> logical and physical models reflecting the state and use of data across the </w:t>
            </w:r>
            <w:r>
              <w:t>information value chain</w:t>
            </w:r>
          </w:p>
          <w:p w14:paraId="275BE8E6" w14:textId="77777777" w:rsidR="000A625E" w:rsidRPr="00CF6AF8" w:rsidRDefault="00B0176B" w:rsidP="000A625E">
            <w:pPr>
              <w:pStyle w:val="TableBullet1"/>
            </w:pPr>
            <w:r>
              <w:t>C</w:t>
            </w:r>
            <w:r w:rsidR="000A625E" w:rsidRPr="00CF6AF8">
              <w:t>apture, integrate and publish descriptive metadata across the various applications and tools (modeling, integration and more) in the environment</w:t>
            </w:r>
          </w:p>
          <w:p w14:paraId="0C028577" w14:textId="77777777" w:rsidR="000A625E" w:rsidRPr="00CF6AF8" w:rsidRDefault="00B0176B" w:rsidP="00B0176B">
            <w:pPr>
              <w:pStyle w:val="TableBullet1"/>
              <w:rPr>
                <w:i/>
              </w:rPr>
            </w:pPr>
            <w:r>
              <w:rPr>
                <w:rFonts w:eastAsia="Times New Roman"/>
              </w:rPr>
              <w:t>A</w:t>
            </w:r>
            <w:r w:rsidR="000A625E" w:rsidRPr="00CF6AF8">
              <w:rPr>
                <w:rFonts w:eastAsia="Times New Roman"/>
              </w:rPr>
              <w:t>nalyze and measure data quality levels, identify data quality issues, and working with data stewards, users and other IT functions to facilitate data quality improvement</w:t>
            </w:r>
          </w:p>
        </w:tc>
        <w:tc>
          <w:tcPr>
            <w:tcW w:w="4039" w:type="dxa"/>
            <w:hideMark/>
          </w:tcPr>
          <w:p w14:paraId="57C6EBC3" w14:textId="77777777" w:rsidR="00B0176B" w:rsidRDefault="00B0176B" w:rsidP="00B0176B">
            <w:pPr>
              <w:pStyle w:val="TableBullet1"/>
            </w:pPr>
            <w:r w:rsidRPr="00F60517">
              <w:t xml:space="preserve">Deep familiarity with data structures </w:t>
            </w:r>
            <w:r>
              <w:t xml:space="preserve">and processing capabilities </w:t>
            </w:r>
            <w:r w:rsidRPr="00F60517">
              <w:t xml:space="preserve">of the Vendor’s technology </w:t>
            </w:r>
          </w:p>
          <w:p w14:paraId="054F8743" w14:textId="77777777" w:rsidR="00B0176B" w:rsidRDefault="00B0176B" w:rsidP="00B0176B">
            <w:pPr>
              <w:pStyle w:val="TableBullet1"/>
            </w:pPr>
            <w:r>
              <w:t xml:space="preserve">Experience with technical interfaces required between </w:t>
            </w:r>
            <w:r w:rsidR="009A6E98">
              <w:t>Issuers</w:t>
            </w:r>
            <w:r>
              <w:t xml:space="preserve"> and other data sources and the vendor’s data integration infrastructure</w:t>
            </w:r>
          </w:p>
          <w:p w14:paraId="5704CCA3" w14:textId="77777777" w:rsidR="00B0176B" w:rsidRPr="00DB1CD1" w:rsidRDefault="00B0176B" w:rsidP="00B0176B">
            <w:pPr>
              <w:pStyle w:val="TableBullet1"/>
              <w:rPr>
                <w:i/>
              </w:rPr>
            </w:pPr>
            <w:r w:rsidRPr="00F60517">
              <w:t xml:space="preserve">Minimum of </w:t>
            </w:r>
            <w:r w:rsidR="0076515F">
              <w:t>five (</w:t>
            </w:r>
            <w:r w:rsidRPr="00F60517">
              <w:t>5</w:t>
            </w:r>
            <w:r w:rsidR="0076515F">
              <w:t>)</w:t>
            </w:r>
            <w:r w:rsidRPr="00F60517">
              <w:t xml:space="preserve"> years of </w:t>
            </w:r>
            <w:r>
              <w:t xml:space="preserve">deep information and data architecture and </w:t>
            </w:r>
            <w:r w:rsidRPr="00F60517">
              <w:t>management experience for a government or private sector healthcare payer</w:t>
            </w:r>
            <w:r>
              <w:t xml:space="preserve"> or provider</w:t>
            </w:r>
            <w:r w:rsidRPr="00F60517">
              <w:t xml:space="preserve">, including a minimum of </w:t>
            </w:r>
            <w:r w:rsidR="0076515F">
              <w:t>three (</w:t>
            </w:r>
            <w:r w:rsidRPr="00F60517">
              <w:t>3</w:t>
            </w:r>
            <w:r w:rsidR="0076515F">
              <w:t>)</w:t>
            </w:r>
            <w:r w:rsidRPr="00F60517">
              <w:t xml:space="preserve"> years of experience in a </w:t>
            </w:r>
            <w:r>
              <w:t>project</w:t>
            </w:r>
            <w:r w:rsidRPr="00F60517">
              <w:t xml:space="preserve"> similar in scope and size to </w:t>
            </w:r>
            <w:r>
              <w:t>that of Covered California</w:t>
            </w:r>
          </w:p>
          <w:p w14:paraId="6E2B6500" w14:textId="77777777" w:rsidR="00CF6AF8" w:rsidRPr="00A27A20" w:rsidRDefault="00B0176B" w:rsidP="00B0176B">
            <w:pPr>
              <w:pStyle w:val="TableBullet1"/>
              <w:rPr>
                <w:i/>
              </w:rPr>
            </w:pPr>
            <w:r>
              <w:t>Experience designing interfaces and integration of data submissions in the Vendor technology</w:t>
            </w:r>
          </w:p>
        </w:tc>
      </w:tr>
      <w:tr w:rsidR="00CF6AF8" w:rsidRPr="00F60517" w14:paraId="6FFD10A2" w14:textId="77777777" w:rsidTr="00C757B0">
        <w:tc>
          <w:tcPr>
            <w:tcW w:w="0" w:type="auto"/>
          </w:tcPr>
          <w:p w14:paraId="3E9F6A06" w14:textId="77777777" w:rsidR="00CF6AF8" w:rsidRPr="00B06311" w:rsidRDefault="00CF6AF8" w:rsidP="00B06311">
            <w:r>
              <w:rPr>
                <w:b/>
              </w:rPr>
              <w:t xml:space="preserve">Data </w:t>
            </w:r>
            <w:r w:rsidR="001F45B3">
              <w:rPr>
                <w:b/>
              </w:rPr>
              <w:t xml:space="preserve">and </w:t>
            </w:r>
            <w:r>
              <w:rPr>
                <w:b/>
              </w:rPr>
              <w:t>Technical Lead (</w:t>
            </w:r>
            <w:r w:rsidR="00C85EF7">
              <w:rPr>
                <w:b/>
              </w:rPr>
              <w:t>Analytics</w:t>
            </w:r>
            <w:r>
              <w:rPr>
                <w:b/>
              </w:rPr>
              <w:t>)</w:t>
            </w:r>
          </w:p>
        </w:tc>
        <w:tc>
          <w:tcPr>
            <w:tcW w:w="4039" w:type="dxa"/>
          </w:tcPr>
          <w:p w14:paraId="04B34026" w14:textId="77777777" w:rsidR="00CF6AF8" w:rsidRPr="00A27A20" w:rsidRDefault="00CF6AF8" w:rsidP="00CF6AF8">
            <w:pPr>
              <w:pStyle w:val="TableBullet1"/>
            </w:pPr>
            <w:r w:rsidRPr="00A27A20">
              <w:t>Responsible for all Covered California data requirements for analytics and reporting needs including those that exceed the standard reporting package and the information available through the decision support tool provided by the Vendor</w:t>
            </w:r>
          </w:p>
          <w:p w14:paraId="6BB0AEB8" w14:textId="77777777" w:rsidR="001F45B3" w:rsidRPr="00CF6AF8" w:rsidRDefault="001F45B3" w:rsidP="001F45B3">
            <w:pPr>
              <w:pStyle w:val="TableBullet1"/>
            </w:pPr>
            <w:r>
              <w:t>E</w:t>
            </w:r>
            <w:r w:rsidRPr="00A27A20">
              <w:t xml:space="preserve">stablish the principles by which data </w:t>
            </w:r>
            <w:r>
              <w:t>analytics</w:t>
            </w:r>
            <w:r w:rsidRPr="00A27A20">
              <w:t xml:space="preserve"> activities will be</w:t>
            </w:r>
            <w:r w:rsidRPr="00CF6AF8">
              <w:t xml:space="preserve"> executed, and </w:t>
            </w:r>
            <w:r>
              <w:t>define</w:t>
            </w:r>
            <w:r w:rsidRPr="00CF6AF8">
              <w:t xml:space="preserve"> the goals, objectives and standards of the organization's </w:t>
            </w:r>
            <w:r>
              <w:t>analytics approach and</w:t>
            </w:r>
            <w:r w:rsidRPr="00CF6AF8">
              <w:t xml:space="preserve"> architecture</w:t>
            </w:r>
          </w:p>
          <w:p w14:paraId="742BBC88" w14:textId="77777777" w:rsidR="001F45B3" w:rsidRPr="00F87EEB" w:rsidRDefault="001F45B3" w:rsidP="001F45B3">
            <w:pPr>
              <w:pStyle w:val="TableBullet1"/>
            </w:pPr>
            <w:r>
              <w:t>Employ</w:t>
            </w:r>
            <w:r w:rsidRPr="00F87EEB">
              <w:t xml:space="preserve"> advanced information </w:t>
            </w:r>
            <w:r>
              <w:t>analytics</w:t>
            </w:r>
            <w:r w:rsidRPr="00F87EEB">
              <w:t xml:space="preserve"> practices</w:t>
            </w:r>
            <w:r>
              <w:t xml:space="preserve"> to Covered </w:t>
            </w:r>
            <w:r>
              <w:lastRenderedPageBreak/>
              <w:t>California requirements</w:t>
            </w:r>
          </w:p>
          <w:p w14:paraId="4CEC98A1" w14:textId="77777777" w:rsidR="00CF6AF8" w:rsidRPr="001F45B3" w:rsidRDefault="001F45B3" w:rsidP="001F45B3">
            <w:pPr>
              <w:pStyle w:val="TableBullet1"/>
            </w:pPr>
            <w:r>
              <w:t>A</w:t>
            </w:r>
            <w:r w:rsidR="00F87EEB" w:rsidRPr="00F87EEB">
              <w:t xml:space="preserve">pply multiple solutions </w:t>
            </w:r>
            <w:r>
              <w:t xml:space="preserve">and approaches </w:t>
            </w:r>
            <w:r w:rsidR="00F87EEB" w:rsidRPr="00F87EEB">
              <w:t>to business problems</w:t>
            </w:r>
          </w:p>
        </w:tc>
        <w:tc>
          <w:tcPr>
            <w:tcW w:w="4039" w:type="dxa"/>
          </w:tcPr>
          <w:p w14:paraId="2BA82FA2" w14:textId="77777777" w:rsidR="001F45B3" w:rsidRDefault="001F45B3" w:rsidP="001F45B3">
            <w:pPr>
              <w:pStyle w:val="TableBullet1"/>
            </w:pPr>
            <w:r w:rsidRPr="00F60517">
              <w:lastRenderedPageBreak/>
              <w:t xml:space="preserve">Deep familiarity with Vendor’s </w:t>
            </w:r>
            <w:r>
              <w:t xml:space="preserve">analytical models, tools, and </w:t>
            </w:r>
            <w:r w:rsidRPr="00F60517">
              <w:t xml:space="preserve">technology </w:t>
            </w:r>
          </w:p>
          <w:p w14:paraId="6E3816D7" w14:textId="77777777" w:rsidR="001F45B3" w:rsidRDefault="001F45B3" w:rsidP="001F45B3">
            <w:pPr>
              <w:pStyle w:val="TableBullet1"/>
            </w:pPr>
            <w:r>
              <w:t>Experience with Healthcare analytical models required by Covered California and related data sources</w:t>
            </w:r>
          </w:p>
          <w:p w14:paraId="78D130C3" w14:textId="77777777" w:rsidR="001F45B3" w:rsidRPr="00E57502" w:rsidRDefault="001F45B3" w:rsidP="001F45B3">
            <w:pPr>
              <w:pStyle w:val="TableBullet1"/>
              <w:rPr>
                <w:i/>
              </w:rPr>
            </w:pPr>
            <w:r w:rsidRPr="00F60517">
              <w:t xml:space="preserve">Minimum of </w:t>
            </w:r>
            <w:r w:rsidR="0076515F">
              <w:t>five (</w:t>
            </w:r>
            <w:r w:rsidRPr="00F60517">
              <w:t>5</w:t>
            </w:r>
            <w:r w:rsidR="0076515F">
              <w:t>)</w:t>
            </w:r>
            <w:r w:rsidRPr="00F60517">
              <w:t xml:space="preserve"> years of </w:t>
            </w:r>
            <w:r>
              <w:t xml:space="preserve">deep information and data architecture and </w:t>
            </w:r>
            <w:r w:rsidRPr="00F60517">
              <w:t>management experience for a government or private sector healthcare payer</w:t>
            </w:r>
            <w:r>
              <w:t xml:space="preserve"> or provider</w:t>
            </w:r>
            <w:r w:rsidRPr="00F60517">
              <w:t xml:space="preserve">, including a minimum of </w:t>
            </w:r>
            <w:r w:rsidR="0076515F">
              <w:t>three (</w:t>
            </w:r>
            <w:r w:rsidRPr="00F60517">
              <w:t>3</w:t>
            </w:r>
            <w:r w:rsidR="0076515F">
              <w:t>)</w:t>
            </w:r>
            <w:r w:rsidRPr="00F60517">
              <w:t xml:space="preserve"> years of experience in a </w:t>
            </w:r>
            <w:r>
              <w:t>project</w:t>
            </w:r>
            <w:r w:rsidRPr="00F60517">
              <w:t xml:space="preserve"> similar in scope and size to </w:t>
            </w:r>
            <w:r>
              <w:t>that of Covered California</w:t>
            </w:r>
          </w:p>
          <w:p w14:paraId="0C489005" w14:textId="77777777" w:rsidR="001F45B3" w:rsidRDefault="001F45B3" w:rsidP="001F45B3">
            <w:pPr>
              <w:pStyle w:val="TableBullet1"/>
            </w:pPr>
            <w:r w:rsidRPr="00F87EEB">
              <w:lastRenderedPageBreak/>
              <w:t>Possesses interpersonal skills, including teamwork, facilitation, and negotiation skills and experience</w:t>
            </w:r>
          </w:p>
          <w:p w14:paraId="56C9C7F0" w14:textId="77777777" w:rsidR="001F45B3" w:rsidRDefault="001F45B3" w:rsidP="001F45B3">
            <w:pPr>
              <w:pStyle w:val="TableBullet1"/>
            </w:pPr>
            <w:r w:rsidRPr="00F87EEB">
              <w:t xml:space="preserve">Excellent </w:t>
            </w:r>
            <w:r>
              <w:t>analytical and technical skills including but not limited to, translation of business questions and requirements into reports, views, and BI query objects; knowledge of BI tool architectures, functions, and features; understanding of SQL and relational and multidimensional designs; strong problem-solving and metadata skills; and understands BI tool architecture, functions, features and customizes BI tools to meet user needs</w:t>
            </w:r>
          </w:p>
          <w:p w14:paraId="16081DE7" w14:textId="77777777" w:rsidR="001F45B3" w:rsidRPr="00F87EEB" w:rsidRDefault="001F45B3" w:rsidP="001F45B3">
            <w:pPr>
              <w:pStyle w:val="TableBullet1"/>
            </w:pPr>
            <w:r>
              <w:t>Deep experience</w:t>
            </w:r>
            <w:r w:rsidRPr="00F87EEB">
              <w:t xml:space="preserve"> with advanced modeling approaches, tools, and model repositories.</w:t>
            </w:r>
          </w:p>
          <w:p w14:paraId="506FE6FB" w14:textId="77777777" w:rsidR="00CF6AF8" w:rsidRPr="007C13AC" w:rsidRDefault="001F45B3" w:rsidP="001F45B3">
            <w:pPr>
              <w:pStyle w:val="TableBullet1"/>
              <w:rPr>
                <w:i/>
              </w:rPr>
            </w:pPr>
            <w:r w:rsidRPr="00F87EEB">
              <w:rPr>
                <w:rFonts w:eastAsia="Times New Roman"/>
              </w:rPr>
              <w:t>Ability to rapidly comprehend the functions and capabilities of new technologies.</w:t>
            </w:r>
          </w:p>
        </w:tc>
      </w:tr>
    </w:tbl>
    <w:p w14:paraId="5A7414CE" w14:textId="77777777" w:rsidR="00214453" w:rsidRDefault="00214453" w:rsidP="00745208">
      <w:pPr>
        <w:pStyle w:val="Num-Heading3"/>
      </w:pPr>
      <w:r w:rsidRPr="00F60517">
        <w:lastRenderedPageBreak/>
        <w:t>Location of Contract</w:t>
      </w:r>
      <w:r w:rsidR="00825C0D" w:rsidRPr="00F60517">
        <w:t>ed</w:t>
      </w:r>
      <w:r w:rsidRPr="00F60517">
        <w:t xml:space="preserve"> Functions and Personnel</w:t>
      </w:r>
    </w:p>
    <w:p w14:paraId="324F09B7" w14:textId="77777777" w:rsidR="00005D97" w:rsidRDefault="00005D97" w:rsidP="00005D97">
      <w:r>
        <w:t xml:space="preserve">The Vendor Key Project Personnel must be available to </w:t>
      </w:r>
      <w:proofErr w:type="gramStart"/>
      <w:r>
        <w:t>participate</w:t>
      </w:r>
      <w:proofErr w:type="gramEnd"/>
      <w:r>
        <w:t xml:space="preserve"> in-person during Covered California-related meetings and activities and must be located at Vendor offices located in California.</w:t>
      </w:r>
      <w:r w:rsidR="00A76B6E">
        <w:t xml:space="preserve"> </w:t>
      </w:r>
      <w:r>
        <w:t>Regardless of California location of vendor offices, Key Project Personnel must be capable of meeting in the Covered California offices in Sacramento regularly and frequently on short notice (</w:t>
      </w:r>
      <w:r w:rsidR="00340979">
        <w:t>one (</w:t>
      </w:r>
      <w:r>
        <w:t>1</w:t>
      </w:r>
      <w:r w:rsidR="00340979">
        <w:t>)</w:t>
      </w:r>
      <w:r>
        <w:t xml:space="preserve"> business day or less).</w:t>
      </w:r>
      <w:r w:rsidR="00A76B6E">
        <w:t xml:space="preserve"> </w:t>
      </w:r>
      <w:r>
        <w:t>Covered California will not provide facilities for Vendor Key Project Personnel</w:t>
      </w:r>
      <w:r w:rsidR="00FE5C95">
        <w:t xml:space="preserve"> to perform daily work at Covered California</w:t>
      </w:r>
      <w:r>
        <w:t>.</w:t>
      </w:r>
      <w:r w:rsidR="00A76B6E">
        <w:t xml:space="preserve"> </w:t>
      </w:r>
      <w:r>
        <w:t>Work must be performed during normal business hours, 8:00 AM until 5:00 PM Pacific Time, Monday through Friday except any federal and state holidays.</w:t>
      </w:r>
    </w:p>
    <w:p w14:paraId="1D347405" w14:textId="77777777" w:rsidR="00B06311" w:rsidRDefault="00005D97">
      <w:r>
        <w:t xml:space="preserve">Covered California </w:t>
      </w:r>
      <w:proofErr w:type="gramStart"/>
      <w:r>
        <w:t>will</w:t>
      </w:r>
      <w:proofErr w:type="gramEnd"/>
      <w:r>
        <w:t xml:space="preserve"> not permit project work or business operations services to be performed offshore (i.e., outside of Continental United States).</w:t>
      </w:r>
      <w:r w:rsidR="00A76B6E">
        <w:t xml:space="preserve"> </w:t>
      </w:r>
      <w:r>
        <w:t xml:space="preserve">At no time shall the Vendor maintain, use, transmit, or cause to be transmitted information governed by privacy laws and regulations outside the United States and its </w:t>
      </w:r>
      <w:r w:rsidR="00B06311">
        <w:t>territories</w:t>
      </w:r>
    </w:p>
    <w:p w14:paraId="0053A2AF" w14:textId="77777777" w:rsidR="00005D97" w:rsidRPr="003D4A21" w:rsidRDefault="00005D97" w:rsidP="00005D97">
      <w:r>
        <w:t>Covered California and the Vendor will establish appropriate protocols to ensure that physical property / facility security and data confidentiality safeguards are maintained.</w:t>
      </w:r>
    </w:p>
    <w:p w14:paraId="2394D643" w14:textId="77777777" w:rsidR="00D93A3A" w:rsidRPr="00F60517" w:rsidRDefault="00D93A3A" w:rsidP="00933F2E">
      <w:pPr>
        <w:pStyle w:val="Num-Heading2"/>
      </w:pPr>
      <w:bookmarkStart w:id="141" w:name="_Toc272746677"/>
      <w:bookmarkStart w:id="142" w:name="_Toc364084119"/>
      <w:bookmarkStart w:id="143" w:name="_Toc375216899"/>
      <w:bookmarkStart w:id="144" w:name="_Toc377125816"/>
      <w:r w:rsidRPr="00F60517">
        <w:t>Proposed Project Schedule</w:t>
      </w:r>
      <w:bookmarkEnd w:id="105"/>
      <w:bookmarkEnd w:id="141"/>
      <w:bookmarkEnd w:id="142"/>
      <w:bookmarkEnd w:id="143"/>
      <w:bookmarkEnd w:id="144"/>
      <w:r w:rsidR="005A2B30" w:rsidRPr="00F60517">
        <w:t xml:space="preserve"> </w:t>
      </w:r>
    </w:p>
    <w:p w14:paraId="1FEC9525" w14:textId="77777777" w:rsidR="00D93A3A" w:rsidRDefault="00005D97" w:rsidP="00CE5A7A">
      <w:r>
        <w:t>Covered California</w:t>
      </w:r>
      <w:r w:rsidRPr="00F60517">
        <w:t xml:space="preserve"> anticipates the awarded Vendor to begin implementation of the project, configuring their technology and operations, </w:t>
      </w:r>
      <w:r w:rsidRPr="009D4B59">
        <w:t xml:space="preserve">by </w:t>
      </w:r>
      <w:r w:rsidR="00183C89" w:rsidRPr="009D4B59">
        <w:t>June 1</w:t>
      </w:r>
      <w:r w:rsidR="005476BB" w:rsidRPr="009D4B59">
        <w:t>6</w:t>
      </w:r>
      <w:r w:rsidRPr="009D4B59">
        <w:t>, 2014.</w:t>
      </w:r>
      <w:bookmarkStart w:id="145" w:name="_Toc268558888"/>
      <w:bookmarkStart w:id="146" w:name="_Toc106421443"/>
      <w:bookmarkStart w:id="147" w:name="_Toc269898865"/>
      <w:bookmarkEnd w:id="106"/>
    </w:p>
    <w:p w14:paraId="52227545" w14:textId="77777777" w:rsidR="00493C8B" w:rsidRPr="00F60517" w:rsidRDefault="00493C8B" w:rsidP="00493C8B">
      <w:pPr>
        <w:pStyle w:val="Num-Heading2"/>
      </w:pPr>
      <w:bookmarkStart w:id="148" w:name="_Toc377125817"/>
      <w:r>
        <w:lastRenderedPageBreak/>
        <w:t>Scope of Work - Deliverables</w:t>
      </w:r>
      <w:bookmarkEnd w:id="148"/>
    </w:p>
    <w:p w14:paraId="0EF9C730" w14:textId="77777777" w:rsidR="007814D7" w:rsidRPr="00F60517" w:rsidRDefault="00005D97" w:rsidP="007814D7">
      <w:r w:rsidRPr="00005D97">
        <w:t xml:space="preserve">The following </w:t>
      </w:r>
      <w:proofErr w:type="gramStart"/>
      <w:r w:rsidRPr="00005D97">
        <w:t>list captures the deliverables C</w:t>
      </w:r>
      <w:r>
        <w:t>overed California</w:t>
      </w:r>
      <w:r w:rsidRPr="00005D97">
        <w:t xml:space="preserve"> expects the Vendor to produce during the implementation phase and after the system and processes are</w:t>
      </w:r>
      <w:proofErr w:type="gramEnd"/>
      <w:r w:rsidRPr="00005D97">
        <w:t xml:space="preserve"> operational</w:t>
      </w:r>
      <w:r w:rsidR="00BC2770" w:rsidRPr="00F60517">
        <w:t>.</w:t>
      </w:r>
    </w:p>
    <w:p w14:paraId="1F5B3E3A" w14:textId="77777777" w:rsidR="00D93A3A" w:rsidRPr="00F60517" w:rsidRDefault="00D93A3A" w:rsidP="00745208">
      <w:pPr>
        <w:pStyle w:val="Num-Heading3"/>
      </w:pPr>
      <w:r w:rsidRPr="00F60517">
        <w:t xml:space="preserve">Recurring </w:t>
      </w:r>
      <w:r w:rsidR="00BB1DB2" w:rsidRPr="00F60517">
        <w:t xml:space="preserve">Project </w:t>
      </w:r>
      <w:r w:rsidRPr="00F60517">
        <w:t>Deliverables</w:t>
      </w:r>
    </w:p>
    <w:p w14:paraId="0A6EFCFB" w14:textId="77777777" w:rsidR="00D93A3A" w:rsidRPr="00F60517" w:rsidRDefault="00005D97" w:rsidP="001C6DDB">
      <w:r w:rsidRPr="00F60517">
        <w:t>The following table provides a list of recurring deliverables that will be created by the Vendor during the life cycle of the project execution</w:t>
      </w:r>
      <w:r w:rsidR="00D93A3A" w:rsidRPr="00F60517">
        <w:t>.</w:t>
      </w:r>
    </w:p>
    <w:p w14:paraId="5EEBEEB7" w14:textId="77777777" w:rsidR="00D93A3A" w:rsidRPr="00F60517" w:rsidRDefault="00D93A3A" w:rsidP="00D93A3A">
      <w:pPr>
        <w:pStyle w:val="TableNumberedList"/>
      </w:pPr>
      <w:bookmarkStart w:id="149" w:name="_Toc364083945"/>
      <w:bookmarkStart w:id="150" w:name="_Ref368301498"/>
      <w:bookmarkStart w:id="151" w:name="_Toc377125846"/>
      <w:r w:rsidRPr="00F60517">
        <w:t>Recurring Deliverables</w:t>
      </w:r>
      <w:bookmarkEnd w:id="149"/>
      <w:bookmarkEnd w:id="150"/>
      <w:bookmarkEnd w:id="151"/>
    </w:p>
    <w:tbl>
      <w:tblPr>
        <w:tblStyle w:val="TableStyleWhite"/>
        <w:tblW w:w="9558" w:type="dxa"/>
        <w:tblLook w:val="04A0" w:firstRow="1" w:lastRow="0" w:firstColumn="1" w:lastColumn="0" w:noHBand="0" w:noVBand="1"/>
      </w:tblPr>
      <w:tblGrid>
        <w:gridCol w:w="2898"/>
        <w:gridCol w:w="6660"/>
      </w:tblGrid>
      <w:tr w:rsidR="00686DB0" w:rsidRPr="00F60517" w14:paraId="5B4F13C4" w14:textId="77777777" w:rsidTr="004570D4">
        <w:trPr>
          <w:cnfStyle w:val="100000000000" w:firstRow="1" w:lastRow="0" w:firstColumn="0" w:lastColumn="0" w:oddVBand="0" w:evenVBand="0" w:oddHBand="0" w:evenHBand="0" w:firstRowFirstColumn="0" w:firstRowLastColumn="0" w:lastRowFirstColumn="0" w:lastRowLastColumn="0"/>
        </w:trPr>
        <w:tc>
          <w:tcPr>
            <w:tcW w:w="2898" w:type="dxa"/>
            <w:shd w:val="clear" w:color="auto" w:fill="1F497D" w:themeFill="text2"/>
            <w:hideMark/>
          </w:tcPr>
          <w:p w14:paraId="1C31D1E7" w14:textId="77777777" w:rsidR="00686DB0" w:rsidRPr="00F35315" w:rsidRDefault="00686DB0" w:rsidP="00F35315">
            <w:pPr>
              <w:pStyle w:val="TableText"/>
              <w:rPr>
                <w:color w:val="FFFFFF" w:themeColor="background1"/>
              </w:rPr>
            </w:pPr>
            <w:r w:rsidRPr="00F35315">
              <w:rPr>
                <w:color w:val="FFFFFF" w:themeColor="background1"/>
              </w:rPr>
              <w:t>Task</w:t>
            </w:r>
          </w:p>
        </w:tc>
        <w:tc>
          <w:tcPr>
            <w:tcW w:w="6660" w:type="dxa"/>
            <w:shd w:val="clear" w:color="auto" w:fill="1F497D" w:themeFill="text2"/>
            <w:hideMark/>
          </w:tcPr>
          <w:p w14:paraId="3E4E4237" w14:textId="77777777" w:rsidR="00686DB0" w:rsidRPr="00F35315" w:rsidRDefault="00686DB0" w:rsidP="00F35315">
            <w:pPr>
              <w:pStyle w:val="TableText"/>
              <w:rPr>
                <w:color w:val="FFFFFF" w:themeColor="background1"/>
              </w:rPr>
            </w:pPr>
            <w:r w:rsidRPr="00F35315">
              <w:rPr>
                <w:color w:val="FFFFFF" w:themeColor="background1"/>
              </w:rPr>
              <w:t>Deliverable</w:t>
            </w:r>
          </w:p>
        </w:tc>
      </w:tr>
      <w:tr w:rsidR="00686DB0" w:rsidRPr="00F60517" w14:paraId="427AC9F9" w14:textId="77777777" w:rsidTr="00F35315">
        <w:tc>
          <w:tcPr>
            <w:tcW w:w="2898" w:type="dxa"/>
            <w:hideMark/>
          </w:tcPr>
          <w:p w14:paraId="03B6339A" w14:textId="77777777" w:rsidR="00686DB0" w:rsidRPr="00F60517" w:rsidRDefault="00686DB0" w:rsidP="00F35315">
            <w:pPr>
              <w:pStyle w:val="TableText"/>
            </w:pPr>
            <w:r w:rsidRPr="00F60517">
              <w:t xml:space="preserve">Task </w:t>
            </w:r>
            <w:r w:rsidR="00853568">
              <w:t>R.1</w:t>
            </w:r>
            <w:r w:rsidR="005A2B30" w:rsidRPr="00F60517">
              <w:t xml:space="preserve"> — </w:t>
            </w:r>
            <w:r w:rsidRPr="00F60517">
              <w:rPr>
                <w:color w:val="000000"/>
              </w:rPr>
              <w:t>Project Monitoring and Status Reporting</w:t>
            </w:r>
          </w:p>
        </w:tc>
        <w:tc>
          <w:tcPr>
            <w:tcW w:w="6660" w:type="dxa"/>
            <w:hideMark/>
          </w:tcPr>
          <w:p w14:paraId="7FE655E9" w14:textId="77777777" w:rsidR="00686DB0" w:rsidRPr="00F60517" w:rsidRDefault="00523DE0" w:rsidP="00F35315">
            <w:pPr>
              <w:pStyle w:val="TableText"/>
            </w:pPr>
            <w:r>
              <w:t>Deliverable 1</w:t>
            </w:r>
            <w:r w:rsidR="005A2B30" w:rsidRPr="00F60517">
              <w:t xml:space="preserve"> — </w:t>
            </w:r>
            <w:r w:rsidR="00686DB0" w:rsidRPr="00F60517">
              <w:rPr>
                <w:color w:val="000000"/>
              </w:rPr>
              <w:t>Project Status Reporting (Recurring throughout the length of the project)</w:t>
            </w:r>
          </w:p>
        </w:tc>
      </w:tr>
    </w:tbl>
    <w:p w14:paraId="7BA338E2" w14:textId="77777777" w:rsidR="00D93A3A" w:rsidRPr="00F60517" w:rsidRDefault="00BB1DB2" w:rsidP="00745208">
      <w:pPr>
        <w:pStyle w:val="Num-Heading3"/>
      </w:pPr>
      <w:r w:rsidRPr="00F60517">
        <w:t xml:space="preserve">Implementation </w:t>
      </w:r>
      <w:r w:rsidR="00D93A3A" w:rsidRPr="00F60517">
        <w:t>Related Deliverables</w:t>
      </w:r>
    </w:p>
    <w:p w14:paraId="3FCA37BA" w14:textId="77777777" w:rsidR="00686DB0" w:rsidRPr="00F60517" w:rsidRDefault="00982ABF" w:rsidP="00686DB0">
      <w:r w:rsidRPr="00982ABF">
        <w:t>The following table provides a list of deliverables that will be created by the Vendor during implementation. Covered California encourages responders to use industry best practices for project management and describe their recommended approach.</w:t>
      </w:r>
      <w:r w:rsidR="00A76B6E">
        <w:t xml:space="preserve"> </w:t>
      </w:r>
      <w:r w:rsidRPr="00982ABF">
        <w:t>These tasks and deliverables will be required for each vendor that is awarded a scope of work, but will only be required once if a vendor is awarded both Data Aggregation and Analytics scopes of work</w:t>
      </w:r>
      <w:r w:rsidR="00523DE0">
        <w:t>.</w:t>
      </w:r>
    </w:p>
    <w:p w14:paraId="4BC8BDB3" w14:textId="77777777" w:rsidR="00D93A3A" w:rsidRDefault="00853568" w:rsidP="00D93A3A">
      <w:pPr>
        <w:pStyle w:val="TableNumberedList"/>
      </w:pPr>
      <w:bookmarkStart w:id="152" w:name="_Toc364083946"/>
      <w:bookmarkStart w:id="153" w:name="_Ref368301521"/>
      <w:bookmarkStart w:id="154" w:name="_Toc377125847"/>
      <w:r>
        <w:t>Implementation</w:t>
      </w:r>
      <w:r w:rsidRPr="00F60517">
        <w:t xml:space="preserve"> </w:t>
      </w:r>
      <w:r w:rsidR="00D93A3A" w:rsidRPr="00F60517">
        <w:t>Related Deliverables</w:t>
      </w:r>
      <w:bookmarkEnd w:id="152"/>
      <w:bookmarkEnd w:id="153"/>
      <w:bookmarkEnd w:id="154"/>
    </w:p>
    <w:tbl>
      <w:tblPr>
        <w:tblStyle w:val="TableStyleWhite"/>
        <w:tblW w:w="9558" w:type="dxa"/>
        <w:tblLook w:val="04A0" w:firstRow="1" w:lastRow="0" w:firstColumn="1" w:lastColumn="0" w:noHBand="0" w:noVBand="1"/>
      </w:tblPr>
      <w:tblGrid>
        <w:gridCol w:w="2898"/>
        <w:gridCol w:w="6660"/>
      </w:tblGrid>
      <w:tr w:rsidR="00982ABF" w:rsidRPr="00E62BF1" w14:paraId="558CA2DE" w14:textId="77777777" w:rsidTr="00F87EEB">
        <w:trPr>
          <w:cnfStyle w:val="100000000000" w:firstRow="1" w:lastRow="0" w:firstColumn="0" w:lastColumn="0" w:oddVBand="0" w:evenVBand="0" w:oddHBand="0" w:evenHBand="0" w:firstRowFirstColumn="0" w:firstRowLastColumn="0" w:lastRowFirstColumn="0" w:lastRowLastColumn="0"/>
        </w:trPr>
        <w:tc>
          <w:tcPr>
            <w:tcW w:w="2898" w:type="dxa"/>
            <w:shd w:val="clear" w:color="auto" w:fill="1F497D" w:themeFill="text2"/>
            <w:hideMark/>
          </w:tcPr>
          <w:p w14:paraId="6F2261C7" w14:textId="77777777" w:rsidR="00982ABF" w:rsidRPr="00E62BF1" w:rsidRDefault="00982ABF" w:rsidP="00F87EEB">
            <w:pPr>
              <w:pStyle w:val="TableText"/>
              <w:rPr>
                <w:color w:val="FFFFFF" w:themeColor="background1"/>
                <w:szCs w:val="20"/>
              </w:rPr>
            </w:pPr>
            <w:r w:rsidRPr="00E62BF1">
              <w:rPr>
                <w:color w:val="FFFFFF" w:themeColor="background1"/>
                <w:szCs w:val="20"/>
              </w:rPr>
              <w:t>Task</w:t>
            </w:r>
          </w:p>
        </w:tc>
        <w:tc>
          <w:tcPr>
            <w:tcW w:w="6660" w:type="dxa"/>
            <w:shd w:val="clear" w:color="auto" w:fill="1F497D" w:themeFill="text2"/>
            <w:hideMark/>
          </w:tcPr>
          <w:p w14:paraId="150E02C3" w14:textId="77777777" w:rsidR="00982ABF" w:rsidRPr="00E62BF1" w:rsidRDefault="00982ABF" w:rsidP="00F87EEB">
            <w:pPr>
              <w:pStyle w:val="TableText"/>
              <w:rPr>
                <w:color w:val="FFFFFF" w:themeColor="background1"/>
                <w:szCs w:val="20"/>
              </w:rPr>
            </w:pPr>
            <w:r w:rsidRPr="00E62BF1">
              <w:rPr>
                <w:color w:val="FFFFFF" w:themeColor="background1"/>
                <w:szCs w:val="20"/>
              </w:rPr>
              <w:t>Deliverable</w:t>
            </w:r>
          </w:p>
        </w:tc>
      </w:tr>
      <w:tr w:rsidR="00982ABF" w:rsidRPr="00E62BF1" w14:paraId="2CE859DB" w14:textId="77777777" w:rsidTr="00F87EEB">
        <w:tc>
          <w:tcPr>
            <w:tcW w:w="2898" w:type="dxa"/>
            <w:vMerge w:val="restart"/>
            <w:hideMark/>
          </w:tcPr>
          <w:p w14:paraId="0F51090D" w14:textId="77777777" w:rsidR="00982ABF" w:rsidRPr="00E62BF1" w:rsidRDefault="00982ABF" w:rsidP="00F87EEB">
            <w:pPr>
              <w:pStyle w:val="TableText"/>
              <w:rPr>
                <w:b/>
                <w:i/>
                <w:szCs w:val="20"/>
                <w:u w:val="single"/>
              </w:rPr>
            </w:pPr>
            <w:r w:rsidRPr="00E62BF1">
              <w:rPr>
                <w:szCs w:val="20"/>
              </w:rPr>
              <w:t>Task I.1 — Project Initiation and Planning</w:t>
            </w:r>
          </w:p>
        </w:tc>
        <w:tc>
          <w:tcPr>
            <w:tcW w:w="6660" w:type="dxa"/>
            <w:hideMark/>
          </w:tcPr>
          <w:p w14:paraId="32D4E881" w14:textId="77777777" w:rsidR="00982ABF" w:rsidRPr="00E62BF1" w:rsidRDefault="00982ABF" w:rsidP="00F87EEB">
            <w:pPr>
              <w:pStyle w:val="TableText"/>
              <w:rPr>
                <w:szCs w:val="20"/>
              </w:rPr>
            </w:pPr>
            <w:r w:rsidRPr="00E62BF1">
              <w:rPr>
                <w:szCs w:val="20"/>
              </w:rPr>
              <w:t>Deliverable 2 — Project Kick-off Presentation</w:t>
            </w:r>
          </w:p>
        </w:tc>
      </w:tr>
      <w:tr w:rsidR="00982ABF" w:rsidRPr="00E62BF1" w14:paraId="240B8F0D" w14:textId="77777777" w:rsidTr="00F87EEB">
        <w:tc>
          <w:tcPr>
            <w:tcW w:w="2898" w:type="dxa"/>
            <w:vMerge/>
            <w:hideMark/>
          </w:tcPr>
          <w:p w14:paraId="68CBFADA" w14:textId="77777777" w:rsidR="00982ABF" w:rsidRPr="00E62BF1" w:rsidRDefault="00982ABF" w:rsidP="00F87EEB">
            <w:pPr>
              <w:pStyle w:val="TableText"/>
              <w:rPr>
                <w:szCs w:val="20"/>
              </w:rPr>
            </w:pPr>
          </w:p>
        </w:tc>
        <w:tc>
          <w:tcPr>
            <w:tcW w:w="6660" w:type="dxa"/>
            <w:hideMark/>
          </w:tcPr>
          <w:p w14:paraId="7463644B" w14:textId="77777777" w:rsidR="00982ABF" w:rsidRPr="00E62BF1" w:rsidRDefault="00982ABF" w:rsidP="00F87EEB">
            <w:pPr>
              <w:pStyle w:val="TableText"/>
              <w:rPr>
                <w:szCs w:val="20"/>
              </w:rPr>
            </w:pPr>
            <w:r w:rsidRPr="00E62BF1">
              <w:rPr>
                <w:szCs w:val="20"/>
              </w:rPr>
              <w:t>Deliverable 3 — Project Management Plan</w:t>
            </w:r>
          </w:p>
        </w:tc>
      </w:tr>
      <w:tr w:rsidR="00982ABF" w:rsidRPr="00E62BF1" w14:paraId="5E8E4E3F" w14:textId="77777777" w:rsidTr="00F87EEB">
        <w:tc>
          <w:tcPr>
            <w:tcW w:w="2898" w:type="dxa"/>
            <w:vMerge/>
            <w:hideMark/>
          </w:tcPr>
          <w:p w14:paraId="6A7BBEA9" w14:textId="77777777" w:rsidR="00982ABF" w:rsidRPr="00E62BF1" w:rsidRDefault="00982ABF" w:rsidP="00F87EEB">
            <w:pPr>
              <w:pStyle w:val="TableText"/>
              <w:rPr>
                <w:szCs w:val="20"/>
              </w:rPr>
            </w:pPr>
          </w:p>
        </w:tc>
        <w:tc>
          <w:tcPr>
            <w:tcW w:w="6660" w:type="dxa"/>
            <w:hideMark/>
          </w:tcPr>
          <w:p w14:paraId="284E4A8A" w14:textId="77777777" w:rsidR="00982ABF" w:rsidRPr="00E62BF1" w:rsidRDefault="00982ABF" w:rsidP="00F87EEB">
            <w:pPr>
              <w:pStyle w:val="TableText"/>
              <w:rPr>
                <w:szCs w:val="20"/>
              </w:rPr>
            </w:pPr>
            <w:r w:rsidRPr="00E62BF1">
              <w:rPr>
                <w:szCs w:val="20"/>
              </w:rPr>
              <w:t>Deliverable 4 — Project Work Plan and Schedule</w:t>
            </w:r>
          </w:p>
        </w:tc>
      </w:tr>
      <w:tr w:rsidR="00982ABF" w:rsidRPr="00E62BF1" w14:paraId="31AEEA71" w14:textId="77777777" w:rsidTr="00F87EEB">
        <w:tc>
          <w:tcPr>
            <w:tcW w:w="2898" w:type="dxa"/>
            <w:vMerge/>
            <w:hideMark/>
          </w:tcPr>
          <w:p w14:paraId="145CB6FC" w14:textId="77777777" w:rsidR="00982ABF" w:rsidRPr="00E62BF1" w:rsidRDefault="00982ABF" w:rsidP="00F87EEB">
            <w:pPr>
              <w:pStyle w:val="TableText"/>
              <w:rPr>
                <w:szCs w:val="20"/>
              </w:rPr>
            </w:pPr>
          </w:p>
        </w:tc>
        <w:tc>
          <w:tcPr>
            <w:tcW w:w="6660" w:type="dxa"/>
            <w:hideMark/>
          </w:tcPr>
          <w:p w14:paraId="43E48AD5" w14:textId="77777777" w:rsidR="00982ABF" w:rsidRPr="00E62BF1" w:rsidRDefault="00982ABF" w:rsidP="00F87EEB">
            <w:pPr>
              <w:pStyle w:val="TableText"/>
              <w:rPr>
                <w:szCs w:val="20"/>
              </w:rPr>
            </w:pPr>
            <w:r w:rsidRPr="00E62BF1">
              <w:rPr>
                <w:szCs w:val="20"/>
              </w:rPr>
              <w:t>Deliverable 5 — Monthly Project Status Reports</w:t>
            </w:r>
          </w:p>
        </w:tc>
      </w:tr>
      <w:tr w:rsidR="00982ABF" w:rsidRPr="00E62BF1" w14:paraId="3434F86A" w14:textId="77777777" w:rsidTr="00F87EEB">
        <w:tc>
          <w:tcPr>
            <w:tcW w:w="2898" w:type="dxa"/>
            <w:vMerge w:val="restart"/>
            <w:hideMark/>
          </w:tcPr>
          <w:p w14:paraId="1E64BB75" w14:textId="77777777" w:rsidR="00982ABF" w:rsidRPr="00E62BF1" w:rsidRDefault="00982ABF" w:rsidP="00F87EEB">
            <w:pPr>
              <w:pStyle w:val="TableText"/>
              <w:rPr>
                <w:b/>
                <w:i/>
                <w:szCs w:val="20"/>
                <w:u w:val="single"/>
              </w:rPr>
            </w:pPr>
            <w:r w:rsidRPr="00E62BF1">
              <w:rPr>
                <w:szCs w:val="20"/>
              </w:rPr>
              <w:t>Task I.2 — Requirements Validation</w:t>
            </w:r>
          </w:p>
        </w:tc>
        <w:tc>
          <w:tcPr>
            <w:tcW w:w="6660" w:type="dxa"/>
            <w:hideMark/>
          </w:tcPr>
          <w:p w14:paraId="19783925" w14:textId="77777777" w:rsidR="00982ABF" w:rsidRPr="00E62BF1" w:rsidRDefault="00982ABF" w:rsidP="00F87EEB">
            <w:pPr>
              <w:pStyle w:val="TableText"/>
              <w:rPr>
                <w:szCs w:val="20"/>
              </w:rPr>
            </w:pPr>
            <w:r w:rsidRPr="00E62BF1">
              <w:rPr>
                <w:szCs w:val="20"/>
              </w:rPr>
              <w:t>Deliverable 6 — Requirements Methodology and Template</w:t>
            </w:r>
          </w:p>
        </w:tc>
      </w:tr>
      <w:tr w:rsidR="00982ABF" w:rsidRPr="00E62BF1" w14:paraId="16485891" w14:textId="77777777" w:rsidTr="00F87EEB">
        <w:tc>
          <w:tcPr>
            <w:tcW w:w="2898" w:type="dxa"/>
            <w:vMerge/>
            <w:hideMark/>
          </w:tcPr>
          <w:p w14:paraId="6F2AC848" w14:textId="77777777" w:rsidR="00982ABF" w:rsidRPr="00E62BF1" w:rsidRDefault="00982ABF" w:rsidP="00F87EEB">
            <w:pPr>
              <w:pStyle w:val="TableText"/>
              <w:rPr>
                <w:szCs w:val="20"/>
              </w:rPr>
            </w:pPr>
          </w:p>
        </w:tc>
        <w:tc>
          <w:tcPr>
            <w:tcW w:w="6660" w:type="dxa"/>
            <w:hideMark/>
          </w:tcPr>
          <w:p w14:paraId="575260D3" w14:textId="77777777" w:rsidR="00982ABF" w:rsidRPr="00E62BF1" w:rsidRDefault="00982ABF" w:rsidP="00B06311">
            <w:pPr>
              <w:rPr>
                <w:sz w:val="20"/>
                <w:szCs w:val="20"/>
              </w:rPr>
            </w:pPr>
            <w:r w:rsidRPr="00E62BF1">
              <w:rPr>
                <w:sz w:val="20"/>
                <w:szCs w:val="20"/>
              </w:rPr>
              <w:t xml:space="preserve">Deliverable 7 — Detailed Functional and Non-Functional Requirements Traceability </w:t>
            </w:r>
            <w:r w:rsidR="00B06311" w:rsidRPr="00E62BF1">
              <w:rPr>
                <w:sz w:val="20"/>
                <w:szCs w:val="20"/>
              </w:rPr>
              <w:t>Matrices</w:t>
            </w:r>
          </w:p>
          <w:p w14:paraId="0E59636F" w14:textId="77777777" w:rsidR="00A3599B" w:rsidRPr="00E62BF1" w:rsidRDefault="00A3599B" w:rsidP="00B06311">
            <w:pPr>
              <w:rPr>
                <w:sz w:val="20"/>
                <w:szCs w:val="20"/>
              </w:rPr>
            </w:pPr>
            <w:r w:rsidRPr="00E62BF1">
              <w:rPr>
                <w:sz w:val="20"/>
                <w:szCs w:val="20"/>
              </w:rPr>
              <w:t>Deliverable 8 – Development standards, project standards and reporting strategy</w:t>
            </w:r>
          </w:p>
        </w:tc>
      </w:tr>
      <w:tr w:rsidR="00982ABF" w:rsidRPr="00E62BF1" w14:paraId="1A4B76E3" w14:textId="77777777" w:rsidTr="00F87EEB">
        <w:tc>
          <w:tcPr>
            <w:tcW w:w="2898" w:type="dxa"/>
            <w:vMerge w:val="restart"/>
            <w:hideMark/>
          </w:tcPr>
          <w:p w14:paraId="707A71D6" w14:textId="77777777" w:rsidR="00982ABF" w:rsidRPr="00E62BF1" w:rsidRDefault="00982ABF" w:rsidP="00F87EEB">
            <w:pPr>
              <w:pStyle w:val="TableText"/>
              <w:rPr>
                <w:szCs w:val="20"/>
              </w:rPr>
            </w:pPr>
            <w:r w:rsidRPr="00E62BF1">
              <w:rPr>
                <w:szCs w:val="20"/>
              </w:rPr>
              <w:t>Task I.3 — System Design</w:t>
            </w:r>
          </w:p>
        </w:tc>
        <w:tc>
          <w:tcPr>
            <w:tcW w:w="6660" w:type="dxa"/>
            <w:hideMark/>
          </w:tcPr>
          <w:p w14:paraId="246E23AB" w14:textId="77777777" w:rsidR="00982ABF" w:rsidRPr="00E62BF1" w:rsidRDefault="00982ABF" w:rsidP="00B06311">
            <w:pPr>
              <w:rPr>
                <w:sz w:val="20"/>
                <w:szCs w:val="20"/>
              </w:rPr>
            </w:pPr>
            <w:r w:rsidRPr="00E62BF1">
              <w:rPr>
                <w:sz w:val="20"/>
                <w:szCs w:val="20"/>
              </w:rPr>
              <w:t xml:space="preserve">Deliverable </w:t>
            </w:r>
            <w:r w:rsidR="00A3599B" w:rsidRPr="00E62BF1">
              <w:rPr>
                <w:sz w:val="20"/>
                <w:szCs w:val="20"/>
              </w:rPr>
              <w:t>9</w:t>
            </w:r>
            <w:r w:rsidRPr="00E62BF1">
              <w:rPr>
                <w:sz w:val="20"/>
                <w:szCs w:val="20"/>
              </w:rPr>
              <w:t xml:space="preserve"> — Configuration Design </w:t>
            </w:r>
            <w:r w:rsidR="00B06311" w:rsidRPr="00E62BF1">
              <w:rPr>
                <w:sz w:val="20"/>
                <w:szCs w:val="20"/>
              </w:rPr>
              <w:t>Document</w:t>
            </w:r>
          </w:p>
          <w:p w14:paraId="305B1397" w14:textId="77777777" w:rsidR="00A3599B" w:rsidRPr="00E62BF1" w:rsidRDefault="00A3599B" w:rsidP="00B06311">
            <w:pPr>
              <w:rPr>
                <w:sz w:val="20"/>
                <w:szCs w:val="20"/>
              </w:rPr>
            </w:pPr>
            <w:r w:rsidRPr="00E62BF1">
              <w:rPr>
                <w:sz w:val="20"/>
                <w:szCs w:val="20"/>
              </w:rPr>
              <w:t>Deliverable 10 – Business Intelligence/Analytics security – User-&gt; Role -&gt; Report -&gt; Data field mapping</w:t>
            </w:r>
          </w:p>
          <w:p w14:paraId="310B51BC" w14:textId="77777777" w:rsidR="0052311E" w:rsidRPr="00E62BF1" w:rsidRDefault="0052311E" w:rsidP="00B06311">
            <w:pPr>
              <w:rPr>
                <w:sz w:val="20"/>
                <w:szCs w:val="20"/>
              </w:rPr>
            </w:pPr>
            <w:r w:rsidRPr="00E62BF1">
              <w:rPr>
                <w:sz w:val="20"/>
                <w:szCs w:val="20"/>
              </w:rPr>
              <w:t xml:space="preserve">Deliverable </w:t>
            </w:r>
            <w:r w:rsidR="00A3599B" w:rsidRPr="00E62BF1">
              <w:rPr>
                <w:sz w:val="20"/>
                <w:szCs w:val="20"/>
              </w:rPr>
              <w:t>11</w:t>
            </w:r>
            <w:r w:rsidRPr="00E62BF1">
              <w:rPr>
                <w:sz w:val="20"/>
                <w:szCs w:val="20"/>
              </w:rPr>
              <w:t xml:space="preserve"> Technical Architecture</w:t>
            </w:r>
          </w:p>
        </w:tc>
      </w:tr>
      <w:tr w:rsidR="00982ABF" w:rsidRPr="00E62BF1" w14:paraId="7A5A7D6B" w14:textId="77777777" w:rsidTr="00F87EEB">
        <w:tc>
          <w:tcPr>
            <w:tcW w:w="2898" w:type="dxa"/>
            <w:vMerge/>
            <w:hideMark/>
          </w:tcPr>
          <w:p w14:paraId="5C1C90EB" w14:textId="77777777" w:rsidR="00982ABF" w:rsidRPr="00E62BF1" w:rsidRDefault="00982ABF" w:rsidP="00F87EEB">
            <w:pPr>
              <w:pStyle w:val="TableText"/>
              <w:rPr>
                <w:szCs w:val="20"/>
              </w:rPr>
            </w:pPr>
          </w:p>
        </w:tc>
        <w:tc>
          <w:tcPr>
            <w:tcW w:w="6660" w:type="dxa"/>
            <w:hideMark/>
          </w:tcPr>
          <w:p w14:paraId="4EF078E3" w14:textId="77777777" w:rsidR="00982ABF" w:rsidRPr="00E62BF1" w:rsidRDefault="0052311E" w:rsidP="00F87EEB">
            <w:pPr>
              <w:pStyle w:val="TableText"/>
              <w:rPr>
                <w:szCs w:val="20"/>
              </w:rPr>
            </w:pPr>
            <w:r w:rsidRPr="00E62BF1">
              <w:rPr>
                <w:szCs w:val="20"/>
              </w:rPr>
              <w:t>Deliverable 1</w:t>
            </w:r>
            <w:r w:rsidR="00A3599B" w:rsidRPr="00E62BF1">
              <w:rPr>
                <w:szCs w:val="20"/>
              </w:rPr>
              <w:t>2</w:t>
            </w:r>
            <w:r w:rsidR="00982ABF" w:rsidRPr="00E62BF1">
              <w:rPr>
                <w:szCs w:val="20"/>
              </w:rPr>
              <w:t>— Data Integration and Interface Design Document</w:t>
            </w:r>
          </w:p>
        </w:tc>
      </w:tr>
      <w:tr w:rsidR="00982ABF" w:rsidRPr="00E62BF1" w14:paraId="49FD1E55" w14:textId="77777777" w:rsidTr="00F87EEB">
        <w:tc>
          <w:tcPr>
            <w:tcW w:w="2898" w:type="dxa"/>
            <w:vMerge w:val="restart"/>
            <w:hideMark/>
          </w:tcPr>
          <w:p w14:paraId="7C8A73B8" w14:textId="77777777" w:rsidR="00982ABF" w:rsidRPr="00E62BF1" w:rsidRDefault="00982ABF" w:rsidP="00F87EEB">
            <w:pPr>
              <w:pStyle w:val="TableText"/>
              <w:rPr>
                <w:szCs w:val="20"/>
              </w:rPr>
            </w:pPr>
            <w:r w:rsidRPr="00E62BF1">
              <w:rPr>
                <w:szCs w:val="20"/>
              </w:rPr>
              <w:t xml:space="preserve">Task I.4 — Configuration and Development </w:t>
            </w:r>
          </w:p>
        </w:tc>
        <w:tc>
          <w:tcPr>
            <w:tcW w:w="6660" w:type="dxa"/>
            <w:hideMark/>
          </w:tcPr>
          <w:p w14:paraId="668651CD" w14:textId="77777777" w:rsidR="00982ABF" w:rsidRPr="00E62BF1" w:rsidRDefault="0052311E" w:rsidP="00F87EEB">
            <w:pPr>
              <w:pStyle w:val="TableText"/>
              <w:rPr>
                <w:szCs w:val="20"/>
              </w:rPr>
            </w:pPr>
            <w:r w:rsidRPr="00E62BF1">
              <w:rPr>
                <w:szCs w:val="20"/>
              </w:rPr>
              <w:t>Deliverable 1</w:t>
            </w:r>
            <w:r w:rsidR="00A3599B" w:rsidRPr="00E62BF1">
              <w:rPr>
                <w:szCs w:val="20"/>
              </w:rPr>
              <w:t>3</w:t>
            </w:r>
            <w:r w:rsidR="00982ABF" w:rsidRPr="00E62BF1">
              <w:rPr>
                <w:szCs w:val="20"/>
              </w:rPr>
              <w:t>— Client Review of Configuration</w:t>
            </w:r>
          </w:p>
        </w:tc>
      </w:tr>
      <w:tr w:rsidR="00982ABF" w:rsidRPr="00E62BF1" w14:paraId="15D34569" w14:textId="77777777" w:rsidTr="00F87EEB">
        <w:tc>
          <w:tcPr>
            <w:tcW w:w="2898" w:type="dxa"/>
            <w:vMerge/>
            <w:hideMark/>
          </w:tcPr>
          <w:p w14:paraId="0E817C32" w14:textId="77777777" w:rsidR="00982ABF" w:rsidRPr="00E62BF1" w:rsidRDefault="00982ABF" w:rsidP="00F87EEB">
            <w:pPr>
              <w:pStyle w:val="TableText"/>
              <w:rPr>
                <w:szCs w:val="20"/>
              </w:rPr>
            </w:pPr>
          </w:p>
        </w:tc>
        <w:tc>
          <w:tcPr>
            <w:tcW w:w="6660" w:type="dxa"/>
            <w:hideMark/>
          </w:tcPr>
          <w:p w14:paraId="1886516C" w14:textId="77777777" w:rsidR="00982ABF" w:rsidRPr="00E62BF1" w:rsidRDefault="0052311E" w:rsidP="00B06311">
            <w:pPr>
              <w:rPr>
                <w:sz w:val="20"/>
                <w:szCs w:val="20"/>
              </w:rPr>
            </w:pPr>
            <w:r w:rsidRPr="00E62BF1">
              <w:rPr>
                <w:sz w:val="20"/>
                <w:szCs w:val="20"/>
              </w:rPr>
              <w:t>Deliverable 1</w:t>
            </w:r>
            <w:r w:rsidR="00A3599B" w:rsidRPr="00E62BF1">
              <w:rPr>
                <w:sz w:val="20"/>
                <w:szCs w:val="20"/>
              </w:rPr>
              <w:t>4</w:t>
            </w:r>
            <w:r w:rsidR="00982ABF" w:rsidRPr="00E62BF1">
              <w:rPr>
                <w:sz w:val="20"/>
                <w:szCs w:val="20"/>
              </w:rPr>
              <w:t xml:space="preserve"> — Unit</w:t>
            </w:r>
            <w:r w:rsidRPr="00E62BF1">
              <w:rPr>
                <w:sz w:val="20"/>
                <w:szCs w:val="20"/>
              </w:rPr>
              <w:t>/Assembly</w:t>
            </w:r>
            <w:r w:rsidR="00982ABF" w:rsidRPr="00E62BF1">
              <w:rPr>
                <w:sz w:val="20"/>
                <w:szCs w:val="20"/>
              </w:rPr>
              <w:t xml:space="preserve"> Testing Scripts and </w:t>
            </w:r>
            <w:r w:rsidR="00B06311" w:rsidRPr="00E62BF1">
              <w:rPr>
                <w:sz w:val="20"/>
                <w:szCs w:val="20"/>
              </w:rPr>
              <w:t>Results</w:t>
            </w:r>
          </w:p>
          <w:p w14:paraId="73EE6C1B" w14:textId="77777777" w:rsidR="0052311E" w:rsidRPr="00E62BF1" w:rsidRDefault="0052311E" w:rsidP="00B06311">
            <w:pPr>
              <w:rPr>
                <w:sz w:val="20"/>
                <w:szCs w:val="20"/>
              </w:rPr>
            </w:pPr>
            <w:r w:rsidRPr="00E62BF1">
              <w:rPr>
                <w:sz w:val="20"/>
                <w:szCs w:val="20"/>
              </w:rPr>
              <w:t>Deliverable 1</w:t>
            </w:r>
            <w:r w:rsidR="00A3599B" w:rsidRPr="00E62BF1">
              <w:rPr>
                <w:sz w:val="20"/>
                <w:szCs w:val="20"/>
              </w:rPr>
              <w:t>5</w:t>
            </w:r>
            <w:r w:rsidRPr="00E62BF1">
              <w:rPr>
                <w:sz w:val="20"/>
                <w:szCs w:val="20"/>
              </w:rPr>
              <w:t xml:space="preserve"> Final Test Plan </w:t>
            </w:r>
          </w:p>
          <w:p w14:paraId="1CB639C7" w14:textId="77777777" w:rsidR="0052311E" w:rsidRPr="00E62BF1" w:rsidRDefault="0052311E" w:rsidP="00B06311">
            <w:pPr>
              <w:rPr>
                <w:sz w:val="20"/>
                <w:szCs w:val="20"/>
              </w:rPr>
            </w:pPr>
          </w:p>
        </w:tc>
      </w:tr>
      <w:tr w:rsidR="00982ABF" w:rsidRPr="00E62BF1" w14:paraId="49EAC63E" w14:textId="77777777" w:rsidTr="00F87EEB">
        <w:tc>
          <w:tcPr>
            <w:tcW w:w="2898" w:type="dxa"/>
            <w:vMerge w:val="restart"/>
            <w:hideMark/>
          </w:tcPr>
          <w:p w14:paraId="651A96DF" w14:textId="77777777" w:rsidR="00982ABF" w:rsidRPr="00E62BF1" w:rsidRDefault="00982ABF" w:rsidP="00F87EEB">
            <w:pPr>
              <w:pStyle w:val="TableText"/>
              <w:rPr>
                <w:szCs w:val="20"/>
              </w:rPr>
            </w:pPr>
            <w:r w:rsidRPr="00E62BF1">
              <w:rPr>
                <w:szCs w:val="20"/>
              </w:rPr>
              <w:lastRenderedPageBreak/>
              <w:t>Task I.5 — Testing</w:t>
            </w:r>
          </w:p>
        </w:tc>
        <w:tc>
          <w:tcPr>
            <w:tcW w:w="6660" w:type="dxa"/>
            <w:hideMark/>
          </w:tcPr>
          <w:p w14:paraId="481ADF06" w14:textId="77777777" w:rsidR="00982ABF" w:rsidRPr="00E62BF1" w:rsidRDefault="0052311E" w:rsidP="00F87EEB">
            <w:pPr>
              <w:pStyle w:val="TableText"/>
              <w:rPr>
                <w:szCs w:val="20"/>
              </w:rPr>
            </w:pPr>
            <w:r w:rsidRPr="00E62BF1">
              <w:rPr>
                <w:szCs w:val="20"/>
              </w:rPr>
              <w:t>Deliverable 1</w:t>
            </w:r>
            <w:r w:rsidR="00A3599B" w:rsidRPr="00E62BF1">
              <w:rPr>
                <w:szCs w:val="20"/>
              </w:rPr>
              <w:t>6</w:t>
            </w:r>
            <w:r w:rsidR="00982ABF" w:rsidRPr="00E62BF1">
              <w:rPr>
                <w:szCs w:val="20"/>
              </w:rPr>
              <w:t xml:space="preserve"> — Documented System Test Results</w:t>
            </w:r>
          </w:p>
        </w:tc>
      </w:tr>
      <w:tr w:rsidR="00982ABF" w:rsidRPr="00E62BF1" w14:paraId="370F6B6B" w14:textId="77777777" w:rsidTr="00F87EEB">
        <w:tc>
          <w:tcPr>
            <w:tcW w:w="2898" w:type="dxa"/>
            <w:vMerge/>
            <w:hideMark/>
          </w:tcPr>
          <w:p w14:paraId="4EC402ED" w14:textId="77777777" w:rsidR="00982ABF" w:rsidRPr="00E62BF1" w:rsidRDefault="00982ABF" w:rsidP="00F87EEB">
            <w:pPr>
              <w:pStyle w:val="TableText"/>
              <w:rPr>
                <w:szCs w:val="20"/>
              </w:rPr>
            </w:pPr>
          </w:p>
        </w:tc>
        <w:tc>
          <w:tcPr>
            <w:tcW w:w="6660" w:type="dxa"/>
            <w:hideMark/>
          </w:tcPr>
          <w:p w14:paraId="50B12619" w14:textId="77777777" w:rsidR="00982ABF" w:rsidRPr="00E62BF1" w:rsidRDefault="0052311E" w:rsidP="00F87EEB">
            <w:pPr>
              <w:pStyle w:val="TableText"/>
              <w:rPr>
                <w:szCs w:val="20"/>
              </w:rPr>
            </w:pPr>
            <w:r w:rsidRPr="00E62BF1">
              <w:rPr>
                <w:szCs w:val="20"/>
              </w:rPr>
              <w:t>Deliverable 1</w:t>
            </w:r>
            <w:r w:rsidR="00A3599B" w:rsidRPr="00E62BF1">
              <w:rPr>
                <w:szCs w:val="20"/>
              </w:rPr>
              <w:t>7</w:t>
            </w:r>
            <w:r w:rsidR="00982ABF" w:rsidRPr="00E62BF1">
              <w:rPr>
                <w:szCs w:val="20"/>
              </w:rPr>
              <w:t xml:space="preserve"> — User Acceptance</w:t>
            </w:r>
          </w:p>
        </w:tc>
      </w:tr>
      <w:tr w:rsidR="00982ABF" w:rsidRPr="00E62BF1" w14:paraId="1C496A61" w14:textId="77777777" w:rsidTr="00F87EEB">
        <w:tc>
          <w:tcPr>
            <w:tcW w:w="2898" w:type="dxa"/>
            <w:vMerge w:val="restart"/>
            <w:hideMark/>
          </w:tcPr>
          <w:p w14:paraId="6598B5A5" w14:textId="77777777" w:rsidR="00982ABF" w:rsidRPr="00E62BF1" w:rsidRDefault="00982ABF" w:rsidP="00F87EEB">
            <w:pPr>
              <w:pStyle w:val="TableText"/>
              <w:rPr>
                <w:szCs w:val="20"/>
              </w:rPr>
            </w:pPr>
            <w:r w:rsidRPr="00E62BF1">
              <w:rPr>
                <w:szCs w:val="20"/>
              </w:rPr>
              <w:t>Task I.6 — Training</w:t>
            </w:r>
          </w:p>
        </w:tc>
        <w:tc>
          <w:tcPr>
            <w:tcW w:w="6660" w:type="dxa"/>
            <w:hideMark/>
          </w:tcPr>
          <w:p w14:paraId="2E7D699D" w14:textId="77777777" w:rsidR="00982ABF" w:rsidRPr="00E62BF1" w:rsidRDefault="0052311E" w:rsidP="00F87EEB">
            <w:pPr>
              <w:pStyle w:val="TableText"/>
              <w:rPr>
                <w:szCs w:val="20"/>
              </w:rPr>
            </w:pPr>
            <w:r w:rsidRPr="00E62BF1">
              <w:rPr>
                <w:szCs w:val="20"/>
              </w:rPr>
              <w:t>Deliverable 1</w:t>
            </w:r>
            <w:r w:rsidR="00A3599B" w:rsidRPr="00E62BF1">
              <w:rPr>
                <w:szCs w:val="20"/>
              </w:rPr>
              <w:t>8</w:t>
            </w:r>
            <w:r w:rsidR="00982ABF" w:rsidRPr="00E62BF1">
              <w:rPr>
                <w:szCs w:val="20"/>
              </w:rPr>
              <w:t>— Training Plan</w:t>
            </w:r>
          </w:p>
        </w:tc>
      </w:tr>
      <w:tr w:rsidR="00982ABF" w:rsidRPr="00E62BF1" w14:paraId="716CDE8F" w14:textId="77777777" w:rsidTr="00F87EEB">
        <w:tc>
          <w:tcPr>
            <w:tcW w:w="2898" w:type="dxa"/>
            <w:vMerge/>
            <w:hideMark/>
          </w:tcPr>
          <w:p w14:paraId="4782C382" w14:textId="77777777" w:rsidR="00982ABF" w:rsidRPr="00E62BF1" w:rsidRDefault="00982ABF" w:rsidP="00F87EEB">
            <w:pPr>
              <w:pStyle w:val="TableText"/>
              <w:rPr>
                <w:szCs w:val="20"/>
              </w:rPr>
            </w:pPr>
          </w:p>
        </w:tc>
        <w:tc>
          <w:tcPr>
            <w:tcW w:w="6660" w:type="dxa"/>
            <w:hideMark/>
          </w:tcPr>
          <w:p w14:paraId="7E933BDF" w14:textId="77777777" w:rsidR="00982ABF" w:rsidRPr="00E62BF1" w:rsidRDefault="00982ABF" w:rsidP="00F87EEB">
            <w:pPr>
              <w:pStyle w:val="TableText"/>
              <w:rPr>
                <w:szCs w:val="20"/>
              </w:rPr>
            </w:pPr>
            <w:r w:rsidRPr="00E62BF1">
              <w:rPr>
                <w:szCs w:val="20"/>
              </w:rPr>
              <w:t>Deliverable 1</w:t>
            </w:r>
            <w:r w:rsidR="00A3599B" w:rsidRPr="00E62BF1">
              <w:rPr>
                <w:szCs w:val="20"/>
              </w:rPr>
              <w:t>9</w:t>
            </w:r>
            <w:r w:rsidRPr="00E62BF1">
              <w:rPr>
                <w:szCs w:val="20"/>
              </w:rPr>
              <w:t xml:space="preserve"> — Training Materials</w:t>
            </w:r>
          </w:p>
        </w:tc>
      </w:tr>
      <w:tr w:rsidR="00982ABF" w:rsidRPr="00E62BF1" w14:paraId="34B0EC46" w14:textId="77777777" w:rsidTr="00F87EEB">
        <w:tc>
          <w:tcPr>
            <w:tcW w:w="2898" w:type="dxa"/>
            <w:vMerge/>
            <w:hideMark/>
          </w:tcPr>
          <w:p w14:paraId="78A2FA39" w14:textId="77777777" w:rsidR="00982ABF" w:rsidRPr="00E62BF1" w:rsidRDefault="00982ABF" w:rsidP="00F87EEB">
            <w:pPr>
              <w:pStyle w:val="TableText"/>
              <w:rPr>
                <w:szCs w:val="20"/>
              </w:rPr>
            </w:pPr>
          </w:p>
        </w:tc>
        <w:tc>
          <w:tcPr>
            <w:tcW w:w="6660" w:type="dxa"/>
            <w:hideMark/>
          </w:tcPr>
          <w:p w14:paraId="1F665AAA" w14:textId="77777777" w:rsidR="00982ABF" w:rsidRPr="00E62BF1" w:rsidRDefault="0052311E" w:rsidP="00F87EEB">
            <w:pPr>
              <w:pStyle w:val="TableText"/>
              <w:rPr>
                <w:szCs w:val="20"/>
              </w:rPr>
            </w:pPr>
            <w:r w:rsidRPr="00E62BF1">
              <w:rPr>
                <w:szCs w:val="20"/>
              </w:rPr>
              <w:t xml:space="preserve">Deliverable </w:t>
            </w:r>
            <w:r w:rsidR="00A3599B" w:rsidRPr="00E62BF1">
              <w:rPr>
                <w:szCs w:val="20"/>
              </w:rPr>
              <w:t>20</w:t>
            </w:r>
            <w:r w:rsidR="00982ABF" w:rsidRPr="00E62BF1">
              <w:rPr>
                <w:szCs w:val="20"/>
              </w:rPr>
              <w:t xml:space="preserve"> — Documented Evidence of Successful End-User Training</w:t>
            </w:r>
          </w:p>
        </w:tc>
      </w:tr>
      <w:tr w:rsidR="00982ABF" w:rsidRPr="00E62BF1" w14:paraId="185AFB0F" w14:textId="77777777" w:rsidTr="00F87EEB">
        <w:tc>
          <w:tcPr>
            <w:tcW w:w="2898" w:type="dxa"/>
            <w:vMerge w:val="restart"/>
            <w:hideMark/>
          </w:tcPr>
          <w:p w14:paraId="0264FBF8" w14:textId="77777777" w:rsidR="00982ABF" w:rsidRPr="00E62BF1" w:rsidRDefault="00982ABF" w:rsidP="00F87EEB">
            <w:pPr>
              <w:pStyle w:val="TableText"/>
              <w:rPr>
                <w:b/>
                <w:i/>
                <w:szCs w:val="20"/>
                <w:u w:val="single"/>
              </w:rPr>
            </w:pPr>
            <w:r w:rsidRPr="00E62BF1">
              <w:rPr>
                <w:szCs w:val="20"/>
              </w:rPr>
              <w:t>Task I.7 — Deployment</w:t>
            </w:r>
          </w:p>
        </w:tc>
        <w:tc>
          <w:tcPr>
            <w:tcW w:w="6660" w:type="dxa"/>
            <w:hideMark/>
          </w:tcPr>
          <w:p w14:paraId="772317F5" w14:textId="77777777" w:rsidR="00982ABF" w:rsidRPr="00E62BF1" w:rsidRDefault="0052311E" w:rsidP="00F87EEB">
            <w:pPr>
              <w:pStyle w:val="TableText"/>
              <w:rPr>
                <w:szCs w:val="20"/>
              </w:rPr>
            </w:pPr>
            <w:r w:rsidRPr="00E62BF1">
              <w:rPr>
                <w:szCs w:val="20"/>
              </w:rPr>
              <w:t xml:space="preserve">Deliverable </w:t>
            </w:r>
            <w:r w:rsidR="00A3599B" w:rsidRPr="00E62BF1">
              <w:rPr>
                <w:szCs w:val="20"/>
              </w:rPr>
              <w:t>21</w:t>
            </w:r>
            <w:r w:rsidR="00982ABF" w:rsidRPr="00E62BF1">
              <w:rPr>
                <w:szCs w:val="20"/>
              </w:rPr>
              <w:t xml:space="preserve"> — Deployment Plan</w:t>
            </w:r>
          </w:p>
        </w:tc>
      </w:tr>
      <w:tr w:rsidR="00982ABF" w:rsidRPr="00E62BF1" w14:paraId="2577964F" w14:textId="77777777" w:rsidTr="00F87EEB">
        <w:tc>
          <w:tcPr>
            <w:tcW w:w="2898" w:type="dxa"/>
            <w:vMerge/>
            <w:hideMark/>
          </w:tcPr>
          <w:p w14:paraId="755E2BF6" w14:textId="77777777" w:rsidR="00982ABF" w:rsidRPr="00E62BF1" w:rsidRDefault="00982ABF" w:rsidP="00F87EEB">
            <w:pPr>
              <w:pStyle w:val="TableText"/>
              <w:rPr>
                <w:szCs w:val="20"/>
              </w:rPr>
            </w:pPr>
          </w:p>
        </w:tc>
        <w:tc>
          <w:tcPr>
            <w:tcW w:w="6660" w:type="dxa"/>
            <w:hideMark/>
          </w:tcPr>
          <w:p w14:paraId="38C98171" w14:textId="77777777" w:rsidR="00982ABF" w:rsidRPr="00E62BF1" w:rsidRDefault="0052311E" w:rsidP="00F87EEB">
            <w:pPr>
              <w:pStyle w:val="TableText"/>
              <w:rPr>
                <w:szCs w:val="20"/>
              </w:rPr>
            </w:pPr>
            <w:r w:rsidRPr="00E62BF1">
              <w:rPr>
                <w:szCs w:val="20"/>
              </w:rPr>
              <w:t>Deliverable 2</w:t>
            </w:r>
            <w:r w:rsidR="00A3599B" w:rsidRPr="00E62BF1">
              <w:rPr>
                <w:szCs w:val="20"/>
              </w:rPr>
              <w:t>2</w:t>
            </w:r>
            <w:r w:rsidR="00982ABF" w:rsidRPr="00E62BF1">
              <w:rPr>
                <w:szCs w:val="20"/>
              </w:rPr>
              <w:t xml:space="preserve"> — System Documentation</w:t>
            </w:r>
          </w:p>
        </w:tc>
      </w:tr>
      <w:tr w:rsidR="00982ABF" w:rsidRPr="00E62BF1" w14:paraId="48086EF4" w14:textId="77777777" w:rsidTr="00F87EEB">
        <w:tc>
          <w:tcPr>
            <w:tcW w:w="2898" w:type="dxa"/>
            <w:vMerge/>
            <w:hideMark/>
          </w:tcPr>
          <w:p w14:paraId="77CE0866" w14:textId="77777777" w:rsidR="00982ABF" w:rsidRPr="00E62BF1" w:rsidRDefault="00982ABF" w:rsidP="00F87EEB">
            <w:pPr>
              <w:pStyle w:val="TableText"/>
              <w:rPr>
                <w:szCs w:val="20"/>
              </w:rPr>
            </w:pPr>
          </w:p>
        </w:tc>
        <w:tc>
          <w:tcPr>
            <w:tcW w:w="6660" w:type="dxa"/>
            <w:hideMark/>
          </w:tcPr>
          <w:p w14:paraId="362517A2" w14:textId="77777777" w:rsidR="00982ABF" w:rsidRPr="00E62BF1" w:rsidRDefault="0052311E" w:rsidP="00F87EEB">
            <w:pPr>
              <w:pStyle w:val="TableText"/>
              <w:rPr>
                <w:szCs w:val="20"/>
              </w:rPr>
            </w:pPr>
            <w:r w:rsidRPr="00E62BF1">
              <w:rPr>
                <w:szCs w:val="20"/>
              </w:rPr>
              <w:t>Deliverable 2</w:t>
            </w:r>
            <w:r w:rsidR="00A3599B" w:rsidRPr="00E62BF1">
              <w:rPr>
                <w:szCs w:val="20"/>
              </w:rPr>
              <w:t>3</w:t>
            </w:r>
            <w:r w:rsidR="00982ABF" w:rsidRPr="00E62BF1">
              <w:rPr>
                <w:szCs w:val="20"/>
              </w:rPr>
              <w:t xml:space="preserve"> — Performance SLAs</w:t>
            </w:r>
          </w:p>
        </w:tc>
      </w:tr>
      <w:tr w:rsidR="00982ABF" w:rsidRPr="00E62BF1" w14:paraId="6D2FAB96" w14:textId="77777777" w:rsidTr="00F87EEB">
        <w:trPr>
          <w:trHeight w:val="241"/>
        </w:trPr>
        <w:tc>
          <w:tcPr>
            <w:tcW w:w="2898" w:type="dxa"/>
            <w:vMerge/>
            <w:hideMark/>
          </w:tcPr>
          <w:p w14:paraId="06955CF6" w14:textId="77777777" w:rsidR="00982ABF" w:rsidRPr="00E62BF1" w:rsidRDefault="00982ABF" w:rsidP="00F87EEB">
            <w:pPr>
              <w:pStyle w:val="TableText"/>
              <w:rPr>
                <w:szCs w:val="20"/>
              </w:rPr>
            </w:pPr>
          </w:p>
        </w:tc>
        <w:tc>
          <w:tcPr>
            <w:tcW w:w="6660" w:type="dxa"/>
            <w:hideMark/>
          </w:tcPr>
          <w:p w14:paraId="2B1C066F" w14:textId="77777777" w:rsidR="00982ABF" w:rsidRPr="00E62BF1" w:rsidRDefault="0052311E" w:rsidP="00F87EEB">
            <w:pPr>
              <w:pStyle w:val="TableText"/>
              <w:rPr>
                <w:szCs w:val="20"/>
              </w:rPr>
            </w:pPr>
            <w:r w:rsidRPr="00E62BF1">
              <w:rPr>
                <w:szCs w:val="20"/>
              </w:rPr>
              <w:t>Deliverable 2</w:t>
            </w:r>
            <w:r w:rsidR="00A3599B" w:rsidRPr="00E62BF1">
              <w:rPr>
                <w:szCs w:val="20"/>
              </w:rPr>
              <w:t>4</w:t>
            </w:r>
            <w:r w:rsidR="00982ABF" w:rsidRPr="00E62BF1">
              <w:rPr>
                <w:szCs w:val="20"/>
              </w:rPr>
              <w:t xml:space="preserve"> — Rollout</w:t>
            </w:r>
          </w:p>
        </w:tc>
      </w:tr>
    </w:tbl>
    <w:p w14:paraId="58D67C79" w14:textId="77777777" w:rsidR="00523DE0" w:rsidRPr="00F60517" w:rsidRDefault="00523DE0" w:rsidP="00523DE0">
      <w:pPr>
        <w:pStyle w:val="Num-Heading3"/>
      </w:pPr>
      <w:bookmarkStart w:id="155" w:name="_Toc325632199"/>
      <w:bookmarkStart w:id="156" w:name="_Toc334701331"/>
      <w:bookmarkStart w:id="157" w:name="_Toc364084122"/>
      <w:bookmarkStart w:id="158" w:name="_Toc272746680"/>
      <w:r>
        <w:t>Production</w:t>
      </w:r>
      <w:r w:rsidRPr="00F60517">
        <w:t xml:space="preserve"> Task Related Deliverables</w:t>
      </w:r>
      <w:r>
        <w:t xml:space="preserve"> – Data Aggregation</w:t>
      </w:r>
    </w:p>
    <w:p w14:paraId="377205D9" w14:textId="77777777" w:rsidR="00982ABF" w:rsidRDefault="00982ABF" w:rsidP="00982ABF">
      <w:r w:rsidRPr="00F60517">
        <w:t>The following table provides a list of deliverables that will</w:t>
      </w:r>
      <w:r>
        <w:t xml:space="preserve"> be created by the Vendor during the production phase</w:t>
      </w:r>
      <w:r w:rsidRPr="00F60517">
        <w:t>.</w:t>
      </w:r>
      <w:r w:rsidR="00A76B6E">
        <w:t xml:space="preserve"> </w:t>
      </w:r>
      <w:r>
        <w:t>These deliverables are specific to the Data Aggregation scope of work, and will only be required for the Data Aggregation Vendor selected to perform the Data Aggregation scope of work.</w:t>
      </w:r>
    </w:p>
    <w:p w14:paraId="2C573225" w14:textId="77777777" w:rsidR="00133198" w:rsidRDefault="00982ABF" w:rsidP="00982ABF">
      <w:r>
        <w:t>If a single vendor is selected to perform both Data Aggregation and Data Analytics scopes of work, at Covered California’s discretion, these deliverables may be revised to meet the consolidated scope of work.</w:t>
      </w:r>
    </w:p>
    <w:p w14:paraId="282B86E4" w14:textId="77777777" w:rsidR="006F298F" w:rsidRDefault="006F298F">
      <w:r w:rsidRPr="00F35315">
        <w:rPr>
          <w:color w:val="FFFFFF" w:themeColor="background1"/>
        </w:rPr>
        <w:t>Task</w:t>
      </w:r>
    </w:p>
    <w:p w14:paraId="28E29D50" w14:textId="77777777" w:rsidR="006F298F" w:rsidRDefault="006F298F" w:rsidP="006F298F">
      <w:pPr>
        <w:pStyle w:val="TableNumberedList"/>
      </w:pPr>
      <w:bookmarkStart w:id="159" w:name="_Toc377125848"/>
      <w:r>
        <w:t>Production</w:t>
      </w:r>
      <w:r w:rsidRPr="00F60517">
        <w:t xml:space="preserve"> Related Deliverables</w:t>
      </w:r>
      <w:r>
        <w:t xml:space="preserve"> – Data Aggregation</w:t>
      </w:r>
      <w:bookmarkEnd w:id="159"/>
    </w:p>
    <w:tbl>
      <w:tblPr>
        <w:tblStyle w:val="TableStyleWhite"/>
        <w:tblW w:w="9558" w:type="dxa"/>
        <w:tblLook w:val="04A0" w:firstRow="1" w:lastRow="0" w:firstColumn="1" w:lastColumn="0" w:noHBand="0" w:noVBand="1"/>
      </w:tblPr>
      <w:tblGrid>
        <w:gridCol w:w="2898"/>
        <w:gridCol w:w="6660"/>
      </w:tblGrid>
      <w:tr w:rsidR="006F298F" w:rsidRPr="00F60517" w14:paraId="592C0726" w14:textId="77777777" w:rsidTr="00F87EEB">
        <w:trPr>
          <w:cnfStyle w:val="100000000000" w:firstRow="1" w:lastRow="0" w:firstColumn="0" w:lastColumn="0" w:oddVBand="0" w:evenVBand="0" w:oddHBand="0" w:evenHBand="0" w:firstRowFirstColumn="0" w:firstRowLastColumn="0" w:lastRowFirstColumn="0" w:lastRowLastColumn="0"/>
        </w:trPr>
        <w:tc>
          <w:tcPr>
            <w:tcW w:w="2898" w:type="dxa"/>
            <w:shd w:val="clear" w:color="auto" w:fill="1F497D" w:themeFill="text2"/>
            <w:hideMark/>
          </w:tcPr>
          <w:p w14:paraId="18B9E0A7" w14:textId="77777777" w:rsidR="006F298F" w:rsidRPr="00F35315" w:rsidRDefault="006F298F" w:rsidP="00493C8B">
            <w:pPr>
              <w:pStyle w:val="TableText"/>
              <w:keepNext/>
              <w:rPr>
                <w:color w:val="FFFFFF" w:themeColor="background1"/>
              </w:rPr>
            </w:pPr>
            <w:r w:rsidRPr="00F35315">
              <w:rPr>
                <w:color w:val="FFFFFF" w:themeColor="background1"/>
              </w:rPr>
              <w:t>Task</w:t>
            </w:r>
          </w:p>
        </w:tc>
        <w:tc>
          <w:tcPr>
            <w:tcW w:w="6660" w:type="dxa"/>
            <w:shd w:val="clear" w:color="auto" w:fill="1F497D" w:themeFill="text2"/>
            <w:hideMark/>
          </w:tcPr>
          <w:p w14:paraId="2DEC314C" w14:textId="77777777" w:rsidR="006F298F" w:rsidRPr="00F35315" w:rsidRDefault="006F298F" w:rsidP="00493C8B">
            <w:pPr>
              <w:pStyle w:val="TableText"/>
              <w:keepNext/>
              <w:rPr>
                <w:color w:val="FFFFFF" w:themeColor="background1"/>
              </w:rPr>
            </w:pPr>
            <w:r w:rsidRPr="00F35315">
              <w:rPr>
                <w:color w:val="FFFFFF" w:themeColor="background1"/>
              </w:rPr>
              <w:t>Deliverable</w:t>
            </w:r>
          </w:p>
        </w:tc>
      </w:tr>
      <w:tr w:rsidR="006F298F" w:rsidRPr="00F60517" w14:paraId="51B81759" w14:textId="77777777" w:rsidTr="00F87EEB">
        <w:tc>
          <w:tcPr>
            <w:tcW w:w="2898" w:type="dxa"/>
            <w:vMerge w:val="restart"/>
            <w:hideMark/>
          </w:tcPr>
          <w:p w14:paraId="091B3525" w14:textId="77777777" w:rsidR="006F298F" w:rsidRPr="00853568" w:rsidRDefault="006F298F" w:rsidP="00F87EEB">
            <w:pPr>
              <w:pStyle w:val="TableText"/>
              <w:rPr>
                <w:b/>
                <w:i/>
                <w:u w:val="single"/>
              </w:rPr>
            </w:pPr>
            <w:r w:rsidRPr="00853568">
              <w:t>Task P.1 – Data Submission Planning and Preparation</w:t>
            </w:r>
          </w:p>
          <w:p w14:paraId="73D274FA" w14:textId="77777777" w:rsidR="006F298F" w:rsidRPr="00853568" w:rsidRDefault="006F298F" w:rsidP="00F87EEB">
            <w:pPr>
              <w:pStyle w:val="TableText"/>
              <w:rPr>
                <w:b/>
                <w:i/>
                <w:u w:val="single"/>
              </w:rPr>
            </w:pPr>
          </w:p>
        </w:tc>
        <w:tc>
          <w:tcPr>
            <w:tcW w:w="6660" w:type="dxa"/>
            <w:hideMark/>
          </w:tcPr>
          <w:p w14:paraId="6BDE7EEC" w14:textId="77777777" w:rsidR="006F298F" w:rsidRPr="0000055D" w:rsidRDefault="006F298F" w:rsidP="00F87EEB">
            <w:pPr>
              <w:rPr>
                <w:rFonts w:cstheme="minorHAnsi"/>
                <w:sz w:val="20"/>
              </w:rPr>
            </w:pPr>
            <w:r w:rsidRPr="00520C4B">
              <w:rPr>
                <w:sz w:val="20"/>
              </w:rPr>
              <w:t xml:space="preserve">Deliverable P.1 – </w:t>
            </w:r>
            <w:r w:rsidRPr="00520C4B">
              <w:rPr>
                <w:rFonts w:cstheme="minorHAnsi"/>
                <w:sz w:val="20"/>
              </w:rPr>
              <w:t>Detailed data submission technical specifications</w:t>
            </w:r>
          </w:p>
        </w:tc>
      </w:tr>
      <w:tr w:rsidR="006F298F" w:rsidRPr="00F60517" w14:paraId="6DDB371C" w14:textId="77777777" w:rsidTr="00F87EEB">
        <w:tc>
          <w:tcPr>
            <w:tcW w:w="2898" w:type="dxa"/>
            <w:vMerge/>
          </w:tcPr>
          <w:p w14:paraId="1E6495AA" w14:textId="77777777" w:rsidR="006F298F" w:rsidRPr="00853568" w:rsidRDefault="006F298F" w:rsidP="00F87EEB">
            <w:pPr>
              <w:pStyle w:val="TableText"/>
            </w:pPr>
          </w:p>
        </w:tc>
        <w:tc>
          <w:tcPr>
            <w:tcW w:w="6660" w:type="dxa"/>
          </w:tcPr>
          <w:p w14:paraId="13CE568E" w14:textId="77777777" w:rsidR="006F298F" w:rsidRPr="0000055D" w:rsidRDefault="006F298F" w:rsidP="00F87EEB">
            <w:pPr>
              <w:rPr>
                <w:rFonts w:cstheme="minorHAnsi"/>
                <w:sz w:val="20"/>
              </w:rPr>
            </w:pPr>
            <w:r w:rsidRPr="00520C4B">
              <w:rPr>
                <w:sz w:val="20"/>
              </w:rPr>
              <w:t xml:space="preserve">Deliverable P.2 – </w:t>
            </w:r>
            <w:r w:rsidRPr="00520C4B">
              <w:rPr>
                <w:rFonts w:cstheme="minorHAnsi"/>
                <w:sz w:val="20"/>
              </w:rPr>
              <w:t>Documentation of data processing methodology(</w:t>
            </w:r>
            <w:proofErr w:type="spellStart"/>
            <w:r w:rsidRPr="00520C4B">
              <w:rPr>
                <w:rFonts w:cstheme="minorHAnsi"/>
                <w:sz w:val="20"/>
              </w:rPr>
              <w:t>ies</w:t>
            </w:r>
            <w:proofErr w:type="spellEnd"/>
            <w:r w:rsidRPr="00520C4B">
              <w:rPr>
                <w:rFonts w:cstheme="minorHAnsi"/>
                <w:sz w:val="20"/>
              </w:rPr>
              <w:t>), algorithms, report queries, etc.</w:t>
            </w:r>
          </w:p>
        </w:tc>
      </w:tr>
      <w:tr w:rsidR="006F298F" w:rsidRPr="00F60517" w14:paraId="3279B3A4" w14:textId="77777777" w:rsidTr="00F87EEB">
        <w:tc>
          <w:tcPr>
            <w:tcW w:w="2898" w:type="dxa"/>
            <w:vMerge/>
          </w:tcPr>
          <w:p w14:paraId="0DDE2FDA" w14:textId="77777777" w:rsidR="006F298F" w:rsidRPr="00853568" w:rsidRDefault="006F298F" w:rsidP="00F87EEB">
            <w:pPr>
              <w:pStyle w:val="TableText"/>
            </w:pPr>
          </w:p>
        </w:tc>
        <w:tc>
          <w:tcPr>
            <w:tcW w:w="6660" w:type="dxa"/>
          </w:tcPr>
          <w:p w14:paraId="1FDE6948" w14:textId="77777777" w:rsidR="006F298F" w:rsidRPr="0000055D" w:rsidRDefault="006F298F" w:rsidP="00F87EEB">
            <w:pPr>
              <w:rPr>
                <w:rFonts w:cstheme="minorHAnsi"/>
                <w:sz w:val="20"/>
              </w:rPr>
            </w:pPr>
            <w:r w:rsidRPr="00520C4B">
              <w:rPr>
                <w:sz w:val="20"/>
              </w:rPr>
              <w:t xml:space="preserve">Deliverable P.3 – </w:t>
            </w:r>
            <w:r w:rsidRPr="00520C4B">
              <w:rPr>
                <w:rFonts w:cstheme="minorHAnsi"/>
                <w:sz w:val="20"/>
              </w:rPr>
              <w:t>Aggregate all-payer database at the individual physician, practice and group levels</w:t>
            </w:r>
          </w:p>
        </w:tc>
      </w:tr>
      <w:tr w:rsidR="006F298F" w:rsidRPr="00F60517" w14:paraId="69CD16CB" w14:textId="77777777" w:rsidTr="00F87EEB">
        <w:tc>
          <w:tcPr>
            <w:tcW w:w="2898" w:type="dxa"/>
            <w:vMerge/>
          </w:tcPr>
          <w:p w14:paraId="01ED752C" w14:textId="77777777" w:rsidR="006F298F" w:rsidRPr="00853568" w:rsidRDefault="006F298F" w:rsidP="00F87EEB">
            <w:pPr>
              <w:pStyle w:val="TableText"/>
            </w:pPr>
          </w:p>
        </w:tc>
        <w:tc>
          <w:tcPr>
            <w:tcW w:w="6660" w:type="dxa"/>
          </w:tcPr>
          <w:p w14:paraId="0DB4BD41" w14:textId="77777777" w:rsidR="006F298F" w:rsidRPr="0000055D" w:rsidRDefault="006F298F" w:rsidP="00F87EEB">
            <w:pPr>
              <w:rPr>
                <w:sz w:val="20"/>
              </w:rPr>
            </w:pPr>
            <w:r w:rsidRPr="00520C4B">
              <w:rPr>
                <w:sz w:val="20"/>
              </w:rPr>
              <w:t>Deliverable P.4 – Interface completion documentation</w:t>
            </w:r>
          </w:p>
        </w:tc>
      </w:tr>
      <w:tr w:rsidR="006F298F" w:rsidRPr="00F60517" w14:paraId="4D85067D" w14:textId="77777777" w:rsidTr="00F87EEB">
        <w:tc>
          <w:tcPr>
            <w:tcW w:w="2898" w:type="dxa"/>
            <w:vMerge w:val="restart"/>
            <w:hideMark/>
          </w:tcPr>
          <w:p w14:paraId="7BF052B8" w14:textId="77777777" w:rsidR="006F298F" w:rsidRPr="00853568" w:rsidRDefault="006F298F" w:rsidP="00F87EEB">
            <w:pPr>
              <w:pStyle w:val="TableText"/>
            </w:pPr>
            <w:r w:rsidRPr="00853568">
              <w:t>Task P.</w:t>
            </w:r>
            <w:r>
              <w:t>2</w:t>
            </w:r>
            <w:r w:rsidRPr="00853568">
              <w:t xml:space="preserve"> – Data Collection and Quality Control</w:t>
            </w:r>
          </w:p>
          <w:p w14:paraId="4DA2490A" w14:textId="77777777" w:rsidR="006F298F" w:rsidRPr="00853568" w:rsidRDefault="006F298F" w:rsidP="00F87EEB">
            <w:pPr>
              <w:pStyle w:val="TableText"/>
            </w:pPr>
          </w:p>
        </w:tc>
        <w:tc>
          <w:tcPr>
            <w:tcW w:w="6660" w:type="dxa"/>
            <w:hideMark/>
          </w:tcPr>
          <w:p w14:paraId="65D8E98F" w14:textId="77777777" w:rsidR="006F298F" w:rsidRPr="0000055D" w:rsidRDefault="006F298F" w:rsidP="00F87EEB">
            <w:pPr>
              <w:rPr>
                <w:rFonts w:cstheme="minorHAnsi"/>
                <w:sz w:val="20"/>
              </w:rPr>
            </w:pPr>
            <w:r w:rsidRPr="00520C4B">
              <w:rPr>
                <w:sz w:val="20"/>
              </w:rPr>
              <w:t xml:space="preserve">Deliverable P.5 – </w:t>
            </w:r>
            <w:r w:rsidRPr="00520C4B">
              <w:rPr>
                <w:rFonts w:cstheme="minorHAnsi"/>
                <w:sz w:val="20"/>
              </w:rPr>
              <w:t xml:space="preserve">Data Submission Request to </w:t>
            </w:r>
            <w:r>
              <w:rPr>
                <w:rFonts w:cstheme="minorHAnsi"/>
                <w:sz w:val="20"/>
              </w:rPr>
              <w:t>Issuers</w:t>
            </w:r>
          </w:p>
        </w:tc>
      </w:tr>
      <w:tr w:rsidR="006F298F" w:rsidRPr="00F60517" w14:paraId="40812118" w14:textId="77777777" w:rsidTr="00F87EEB">
        <w:tc>
          <w:tcPr>
            <w:tcW w:w="2898" w:type="dxa"/>
            <w:vMerge/>
            <w:hideMark/>
          </w:tcPr>
          <w:p w14:paraId="0356C6B3" w14:textId="77777777" w:rsidR="006F298F" w:rsidRPr="00853568" w:rsidRDefault="006F298F" w:rsidP="00F87EEB">
            <w:pPr>
              <w:pStyle w:val="TableText"/>
            </w:pPr>
          </w:p>
        </w:tc>
        <w:tc>
          <w:tcPr>
            <w:tcW w:w="6660" w:type="dxa"/>
            <w:hideMark/>
          </w:tcPr>
          <w:p w14:paraId="331179F9" w14:textId="77777777" w:rsidR="006F298F" w:rsidRPr="0000055D" w:rsidRDefault="006F298F" w:rsidP="00F87EEB">
            <w:pPr>
              <w:rPr>
                <w:rFonts w:cstheme="minorHAnsi"/>
                <w:sz w:val="20"/>
              </w:rPr>
            </w:pPr>
            <w:r w:rsidRPr="00520C4B">
              <w:rPr>
                <w:sz w:val="20"/>
              </w:rPr>
              <w:t xml:space="preserve">Deliverable P.6 – </w:t>
            </w:r>
            <w:r w:rsidRPr="00520C4B">
              <w:rPr>
                <w:rFonts w:cstheme="minorHAnsi"/>
                <w:sz w:val="20"/>
              </w:rPr>
              <w:t>Data quality reports for each submitter and interfaced system</w:t>
            </w:r>
          </w:p>
        </w:tc>
      </w:tr>
      <w:tr w:rsidR="006F298F" w:rsidRPr="00F60517" w14:paraId="23F1BCF4" w14:textId="77777777" w:rsidTr="00F87EEB">
        <w:trPr>
          <w:trHeight w:val="520"/>
        </w:trPr>
        <w:tc>
          <w:tcPr>
            <w:tcW w:w="2898" w:type="dxa"/>
            <w:vMerge w:val="restart"/>
          </w:tcPr>
          <w:p w14:paraId="34DF752E" w14:textId="77777777" w:rsidR="006F298F" w:rsidRPr="00853568" w:rsidRDefault="006F298F" w:rsidP="00F87EEB">
            <w:pPr>
              <w:pStyle w:val="TableText"/>
            </w:pPr>
            <w:r w:rsidRPr="00853568">
              <w:t>Task P.</w:t>
            </w:r>
            <w:r>
              <w:t>3</w:t>
            </w:r>
            <w:r w:rsidRPr="00853568">
              <w:t xml:space="preserve"> – Data Consolidation</w:t>
            </w:r>
          </w:p>
        </w:tc>
        <w:tc>
          <w:tcPr>
            <w:tcW w:w="6660" w:type="dxa"/>
          </w:tcPr>
          <w:p w14:paraId="7B9F28EB" w14:textId="77777777" w:rsidR="006F298F" w:rsidRPr="0000055D" w:rsidRDefault="006F298F" w:rsidP="00F87EEB">
            <w:pPr>
              <w:rPr>
                <w:sz w:val="20"/>
              </w:rPr>
            </w:pPr>
            <w:r w:rsidRPr="00520C4B">
              <w:rPr>
                <w:sz w:val="20"/>
              </w:rPr>
              <w:t>Deliverable P.7 – Analytics master files generated for each data type</w:t>
            </w:r>
          </w:p>
        </w:tc>
      </w:tr>
      <w:tr w:rsidR="006F298F" w:rsidRPr="00F60517" w14:paraId="3E4ADA60" w14:textId="77777777" w:rsidTr="00F87EEB">
        <w:tc>
          <w:tcPr>
            <w:tcW w:w="2898" w:type="dxa"/>
            <w:vMerge/>
          </w:tcPr>
          <w:p w14:paraId="0BEAA09B" w14:textId="77777777" w:rsidR="006F298F" w:rsidRPr="00853568" w:rsidRDefault="006F298F" w:rsidP="00F87EEB">
            <w:pPr>
              <w:pStyle w:val="TableText"/>
            </w:pPr>
          </w:p>
        </w:tc>
        <w:tc>
          <w:tcPr>
            <w:tcW w:w="6660" w:type="dxa"/>
          </w:tcPr>
          <w:p w14:paraId="4320041E" w14:textId="77777777" w:rsidR="006F298F" w:rsidRPr="0000055D" w:rsidRDefault="006F298F" w:rsidP="00F87EEB">
            <w:pPr>
              <w:rPr>
                <w:sz w:val="20"/>
              </w:rPr>
            </w:pPr>
            <w:r w:rsidRPr="00520C4B">
              <w:rPr>
                <w:sz w:val="20"/>
              </w:rPr>
              <w:t>Deliverable P.8 – Frequency/output reports for each data submitter</w:t>
            </w:r>
          </w:p>
        </w:tc>
      </w:tr>
      <w:tr w:rsidR="006F298F" w:rsidRPr="00F60517" w14:paraId="719EE831" w14:textId="77777777" w:rsidTr="00F87EEB">
        <w:tc>
          <w:tcPr>
            <w:tcW w:w="2898" w:type="dxa"/>
            <w:vMerge/>
          </w:tcPr>
          <w:p w14:paraId="58A868CB" w14:textId="77777777" w:rsidR="006F298F" w:rsidRPr="00853568" w:rsidRDefault="006F298F" w:rsidP="00F87EEB">
            <w:pPr>
              <w:pStyle w:val="TableText"/>
            </w:pPr>
          </w:p>
        </w:tc>
        <w:tc>
          <w:tcPr>
            <w:tcW w:w="6660" w:type="dxa"/>
          </w:tcPr>
          <w:p w14:paraId="4FC91E5E" w14:textId="77777777" w:rsidR="006F298F" w:rsidRPr="0000055D" w:rsidRDefault="006F298F" w:rsidP="00F87EEB">
            <w:pPr>
              <w:rPr>
                <w:sz w:val="20"/>
              </w:rPr>
            </w:pPr>
            <w:r w:rsidRPr="00520C4B">
              <w:rPr>
                <w:sz w:val="20"/>
              </w:rPr>
              <w:t>Deliverable P.9 – Data submission certification documents</w:t>
            </w:r>
          </w:p>
        </w:tc>
      </w:tr>
      <w:tr w:rsidR="006F298F" w:rsidRPr="00F60517" w14:paraId="026F12C3" w14:textId="77777777" w:rsidTr="00F87EEB">
        <w:tc>
          <w:tcPr>
            <w:tcW w:w="2898" w:type="dxa"/>
            <w:vMerge/>
          </w:tcPr>
          <w:p w14:paraId="783E9D27" w14:textId="77777777" w:rsidR="006F298F" w:rsidRPr="00853568" w:rsidRDefault="006F298F" w:rsidP="00F87EEB">
            <w:pPr>
              <w:pStyle w:val="TableText"/>
            </w:pPr>
          </w:p>
        </w:tc>
        <w:tc>
          <w:tcPr>
            <w:tcW w:w="6660" w:type="dxa"/>
          </w:tcPr>
          <w:p w14:paraId="151FDD07" w14:textId="77777777" w:rsidR="006F298F" w:rsidRPr="0000055D" w:rsidRDefault="006F298F" w:rsidP="00642FC8">
            <w:pPr>
              <w:rPr>
                <w:sz w:val="20"/>
              </w:rPr>
            </w:pPr>
            <w:r w:rsidRPr="00520C4B">
              <w:rPr>
                <w:sz w:val="20"/>
              </w:rPr>
              <w:t xml:space="preserve">Deliverable P.10 – Submission of data to </w:t>
            </w:r>
            <w:r>
              <w:rPr>
                <w:sz w:val="20"/>
              </w:rPr>
              <w:t>analytics</w:t>
            </w:r>
            <w:r w:rsidRPr="00520C4B">
              <w:rPr>
                <w:sz w:val="20"/>
              </w:rPr>
              <w:t xml:space="preserve"> </w:t>
            </w:r>
          </w:p>
        </w:tc>
      </w:tr>
      <w:tr w:rsidR="006F298F" w:rsidRPr="00F60517" w14:paraId="7944220F" w14:textId="77777777" w:rsidTr="00F87EEB">
        <w:tc>
          <w:tcPr>
            <w:tcW w:w="2898" w:type="dxa"/>
            <w:vMerge/>
          </w:tcPr>
          <w:p w14:paraId="7A2F85AC" w14:textId="77777777" w:rsidR="006F298F" w:rsidRPr="00853568" w:rsidRDefault="006F298F" w:rsidP="00F87EEB">
            <w:pPr>
              <w:pStyle w:val="TableText"/>
            </w:pPr>
          </w:p>
        </w:tc>
        <w:tc>
          <w:tcPr>
            <w:tcW w:w="6660" w:type="dxa"/>
          </w:tcPr>
          <w:p w14:paraId="0C281897" w14:textId="77777777" w:rsidR="006F298F" w:rsidRPr="005476BB" w:rsidRDefault="006F298F" w:rsidP="006F298F">
            <w:pPr>
              <w:keepNext/>
              <w:numPr>
                <w:ilvl w:val="0"/>
                <w:numId w:val="5"/>
              </w:numPr>
              <w:spacing w:before="240"/>
              <w:rPr>
                <w:rFonts w:eastAsia="Times New Roman"/>
                <w:b/>
                <w:sz w:val="20"/>
              </w:rPr>
            </w:pPr>
            <w:r w:rsidRPr="00E62BF1">
              <w:rPr>
                <w:sz w:val="20"/>
              </w:rPr>
              <w:t xml:space="preserve">Deliverable P.11 – Analytics vendor data submission acceptance pursuant to data quality results match between Data Aggregation and Data Analytics vendors </w:t>
            </w:r>
          </w:p>
        </w:tc>
      </w:tr>
      <w:tr w:rsidR="006F298F" w:rsidRPr="00F60517" w14:paraId="312C8C1A" w14:textId="77777777" w:rsidTr="00F87EEB">
        <w:tc>
          <w:tcPr>
            <w:tcW w:w="2898" w:type="dxa"/>
            <w:vMerge w:val="restart"/>
            <w:hideMark/>
          </w:tcPr>
          <w:p w14:paraId="45DB850C" w14:textId="77777777" w:rsidR="006F298F" w:rsidRPr="00853568" w:rsidRDefault="006F298F" w:rsidP="00F87EEB">
            <w:pPr>
              <w:pStyle w:val="TableText"/>
            </w:pPr>
            <w:r w:rsidRPr="005476BB">
              <w:rPr>
                <w:sz w:val="22"/>
              </w:rPr>
              <w:t>Task</w:t>
            </w:r>
            <w:r w:rsidRPr="00853568">
              <w:t xml:space="preserve"> P.4 – Ongoing Data Management</w:t>
            </w:r>
          </w:p>
          <w:p w14:paraId="118BF0E8" w14:textId="77777777" w:rsidR="006F298F" w:rsidRPr="00853568" w:rsidRDefault="006F298F" w:rsidP="00F87EEB">
            <w:pPr>
              <w:pStyle w:val="TableText"/>
            </w:pPr>
          </w:p>
        </w:tc>
        <w:tc>
          <w:tcPr>
            <w:tcW w:w="6660" w:type="dxa"/>
          </w:tcPr>
          <w:p w14:paraId="40A5BC10" w14:textId="77777777" w:rsidR="006F298F" w:rsidRPr="0000055D" w:rsidRDefault="006F298F" w:rsidP="00642FC8">
            <w:pPr>
              <w:rPr>
                <w:rFonts w:cstheme="minorHAnsi"/>
                <w:sz w:val="20"/>
              </w:rPr>
            </w:pPr>
            <w:r w:rsidRPr="00520C4B">
              <w:rPr>
                <w:sz w:val="20"/>
              </w:rPr>
              <w:t>Deliverable P.1</w:t>
            </w:r>
            <w:r>
              <w:rPr>
                <w:sz w:val="20"/>
              </w:rPr>
              <w:t>2</w:t>
            </w:r>
            <w:r w:rsidRPr="00520C4B">
              <w:rPr>
                <w:sz w:val="20"/>
              </w:rPr>
              <w:t xml:space="preserve"> – </w:t>
            </w:r>
            <w:r w:rsidRPr="00520C4B">
              <w:rPr>
                <w:rFonts w:cstheme="minorHAnsi"/>
                <w:sz w:val="20"/>
              </w:rPr>
              <w:t xml:space="preserve">Participate in any external audit process </w:t>
            </w:r>
          </w:p>
        </w:tc>
      </w:tr>
      <w:tr w:rsidR="006F298F" w:rsidRPr="00F60517" w14:paraId="1B954F15" w14:textId="77777777" w:rsidTr="00F87EEB">
        <w:tc>
          <w:tcPr>
            <w:tcW w:w="2898" w:type="dxa"/>
            <w:vMerge/>
          </w:tcPr>
          <w:p w14:paraId="15079691" w14:textId="77777777" w:rsidR="006F298F" w:rsidRPr="00853568" w:rsidRDefault="006F298F" w:rsidP="00F87EEB">
            <w:pPr>
              <w:pStyle w:val="TableText"/>
            </w:pPr>
          </w:p>
        </w:tc>
        <w:tc>
          <w:tcPr>
            <w:tcW w:w="6660" w:type="dxa"/>
          </w:tcPr>
          <w:p w14:paraId="5F27F956" w14:textId="77777777" w:rsidR="006F298F" w:rsidRPr="0000055D" w:rsidRDefault="006F298F" w:rsidP="00642FC8">
            <w:pPr>
              <w:rPr>
                <w:rFonts w:cstheme="minorHAnsi"/>
                <w:sz w:val="20"/>
              </w:rPr>
            </w:pPr>
            <w:r w:rsidRPr="00520C4B">
              <w:rPr>
                <w:sz w:val="20"/>
              </w:rPr>
              <w:t>Deliverable P.1</w:t>
            </w:r>
            <w:r>
              <w:rPr>
                <w:sz w:val="20"/>
              </w:rPr>
              <w:t>3</w:t>
            </w:r>
            <w:r w:rsidRPr="00520C4B">
              <w:rPr>
                <w:sz w:val="20"/>
              </w:rPr>
              <w:t xml:space="preserve"> – </w:t>
            </w:r>
            <w:r w:rsidRPr="00520C4B">
              <w:rPr>
                <w:rFonts w:cstheme="minorHAnsi"/>
                <w:sz w:val="20"/>
              </w:rPr>
              <w:t>Participate in the creation of reports that describe the data aggregation process and lessons learned</w:t>
            </w:r>
          </w:p>
        </w:tc>
      </w:tr>
      <w:tr w:rsidR="006F298F" w:rsidRPr="00F60517" w14:paraId="2EE3DC7B" w14:textId="77777777" w:rsidTr="00F87EEB">
        <w:tc>
          <w:tcPr>
            <w:tcW w:w="2898" w:type="dxa"/>
            <w:vMerge/>
          </w:tcPr>
          <w:p w14:paraId="4A078F40" w14:textId="77777777" w:rsidR="006F298F" w:rsidRPr="00853568" w:rsidRDefault="006F298F" w:rsidP="00F87EEB">
            <w:pPr>
              <w:pStyle w:val="TableText"/>
            </w:pPr>
          </w:p>
        </w:tc>
        <w:tc>
          <w:tcPr>
            <w:tcW w:w="6660" w:type="dxa"/>
          </w:tcPr>
          <w:p w14:paraId="1F0F740D" w14:textId="77777777" w:rsidR="006F298F" w:rsidRPr="0000055D" w:rsidRDefault="006F298F" w:rsidP="00642FC8">
            <w:pPr>
              <w:rPr>
                <w:sz w:val="20"/>
              </w:rPr>
            </w:pPr>
            <w:r w:rsidRPr="00520C4B">
              <w:rPr>
                <w:sz w:val="20"/>
              </w:rPr>
              <w:t>Deliverable P.1</w:t>
            </w:r>
            <w:r>
              <w:rPr>
                <w:sz w:val="20"/>
              </w:rPr>
              <w:t>4</w:t>
            </w:r>
            <w:r w:rsidRPr="00520C4B">
              <w:rPr>
                <w:sz w:val="20"/>
              </w:rPr>
              <w:t xml:space="preserve"> – Periodic d</w:t>
            </w:r>
            <w:r w:rsidRPr="00520C4B">
              <w:rPr>
                <w:rFonts w:cstheme="minorHAnsi"/>
                <w:sz w:val="20"/>
              </w:rPr>
              <w:t>ata quality reports</w:t>
            </w:r>
          </w:p>
        </w:tc>
      </w:tr>
      <w:tr w:rsidR="006F298F" w:rsidRPr="00F60517" w14:paraId="675D7825" w14:textId="77777777" w:rsidTr="00F87EEB">
        <w:tc>
          <w:tcPr>
            <w:tcW w:w="2898" w:type="dxa"/>
            <w:vMerge/>
          </w:tcPr>
          <w:p w14:paraId="768E38A4" w14:textId="77777777" w:rsidR="006F298F" w:rsidRPr="00853568" w:rsidRDefault="006F298F" w:rsidP="00F87EEB">
            <w:pPr>
              <w:pStyle w:val="TableText"/>
            </w:pPr>
          </w:p>
        </w:tc>
        <w:tc>
          <w:tcPr>
            <w:tcW w:w="6660" w:type="dxa"/>
          </w:tcPr>
          <w:p w14:paraId="491FE33D" w14:textId="77777777" w:rsidR="006F298F" w:rsidRPr="0000055D" w:rsidRDefault="006F298F" w:rsidP="00642FC8">
            <w:pPr>
              <w:rPr>
                <w:sz w:val="20"/>
              </w:rPr>
            </w:pPr>
            <w:r w:rsidRPr="00520C4B">
              <w:rPr>
                <w:sz w:val="20"/>
              </w:rPr>
              <w:t>Deliverable P.1</w:t>
            </w:r>
            <w:r>
              <w:rPr>
                <w:sz w:val="20"/>
              </w:rPr>
              <w:t>5</w:t>
            </w:r>
            <w:r w:rsidRPr="00520C4B">
              <w:rPr>
                <w:sz w:val="20"/>
              </w:rPr>
              <w:t xml:space="preserve"> – Annual security assessment reports</w:t>
            </w:r>
          </w:p>
        </w:tc>
      </w:tr>
      <w:tr w:rsidR="006F298F" w:rsidRPr="00F60517" w14:paraId="57EDAD1D" w14:textId="77777777" w:rsidTr="00F87EEB">
        <w:tc>
          <w:tcPr>
            <w:tcW w:w="2898" w:type="dxa"/>
            <w:vMerge/>
          </w:tcPr>
          <w:p w14:paraId="07D70D3E" w14:textId="77777777" w:rsidR="006F298F" w:rsidRPr="00853568" w:rsidRDefault="006F298F" w:rsidP="00F87EEB">
            <w:pPr>
              <w:pStyle w:val="TableText"/>
            </w:pPr>
          </w:p>
        </w:tc>
        <w:tc>
          <w:tcPr>
            <w:tcW w:w="6660" w:type="dxa"/>
          </w:tcPr>
          <w:p w14:paraId="6023C948" w14:textId="77777777" w:rsidR="006F298F" w:rsidRPr="0000055D" w:rsidRDefault="006F298F" w:rsidP="00642FC8">
            <w:pPr>
              <w:rPr>
                <w:sz w:val="20"/>
              </w:rPr>
            </w:pPr>
            <w:r w:rsidRPr="00520C4B">
              <w:rPr>
                <w:sz w:val="20"/>
              </w:rPr>
              <w:t>Deliverable P.1</w:t>
            </w:r>
            <w:r>
              <w:rPr>
                <w:sz w:val="20"/>
              </w:rPr>
              <w:t>6</w:t>
            </w:r>
            <w:r w:rsidRPr="00520C4B">
              <w:rPr>
                <w:sz w:val="20"/>
              </w:rPr>
              <w:t xml:space="preserve"> – Periodic data extracts as requested</w:t>
            </w:r>
          </w:p>
        </w:tc>
      </w:tr>
    </w:tbl>
    <w:p w14:paraId="54172932" w14:textId="77777777" w:rsidR="00824006" w:rsidRPr="00F60517" w:rsidRDefault="00824006" w:rsidP="006F298F">
      <w:pPr>
        <w:pStyle w:val="Num-Heading3"/>
      </w:pPr>
      <w:r>
        <w:t>Production</w:t>
      </w:r>
      <w:r w:rsidRPr="00F60517">
        <w:t xml:space="preserve"> Task Related Deliverables</w:t>
      </w:r>
      <w:r>
        <w:t xml:space="preserve"> – Data Analysis</w:t>
      </w:r>
    </w:p>
    <w:p w14:paraId="17944014" w14:textId="77777777" w:rsidR="00982ABF" w:rsidRDefault="00982ABF" w:rsidP="00982ABF">
      <w:r w:rsidRPr="00F60517">
        <w:t>The following table provides a list of deliverables that will</w:t>
      </w:r>
      <w:r>
        <w:t xml:space="preserve"> be created by the Data Analytics Vendor during the production phase</w:t>
      </w:r>
      <w:r w:rsidRPr="00F60517">
        <w:t>.</w:t>
      </w:r>
      <w:r w:rsidR="00A76B6E">
        <w:t xml:space="preserve"> </w:t>
      </w:r>
      <w:r>
        <w:t>These deliverables are specific to the Data Analysis scope of work, and will only be required for the Vendor selected to perform the Data Analysis scope of work.</w:t>
      </w:r>
      <w:r w:rsidR="00A76B6E">
        <w:t xml:space="preserve"> </w:t>
      </w:r>
    </w:p>
    <w:p w14:paraId="2D6AFBBC" w14:textId="77777777" w:rsidR="00824006" w:rsidRDefault="00982ABF" w:rsidP="00982ABF">
      <w:r>
        <w:t>If a single vendor is selected to perform both Data Aggregation and Data Analytics scopes of work, at Covered California’s discretion, these deliverables may be revised to meet the consolidated scope of work</w:t>
      </w:r>
    </w:p>
    <w:p w14:paraId="7C48252C" w14:textId="77777777" w:rsidR="00824006" w:rsidRDefault="00824006" w:rsidP="00824006">
      <w:pPr>
        <w:pStyle w:val="TableNumberedList"/>
      </w:pPr>
      <w:bookmarkStart w:id="160" w:name="_Toc377125849"/>
      <w:r>
        <w:t>Production</w:t>
      </w:r>
      <w:r w:rsidRPr="00F60517">
        <w:t xml:space="preserve"> Related Deliverables</w:t>
      </w:r>
      <w:r>
        <w:t xml:space="preserve"> – Data Analytics</w:t>
      </w:r>
      <w:bookmarkEnd w:id="160"/>
    </w:p>
    <w:tbl>
      <w:tblPr>
        <w:tblStyle w:val="TableStyleWhite"/>
        <w:tblW w:w="9558" w:type="dxa"/>
        <w:tblLook w:val="04A0" w:firstRow="1" w:lastRow="0" w:firstColumn="1" w:lastColumn="0" w:noHBand="0" w:noVBand="1"/>
      </w:tblPr>
      <w:tblGrid>
        <w:gridCol w:w="2898"/>
        <w:gridCol w:w="6660"/>
      </w:tblGrid>
      <w:tr w:rsidR="00982ABF" w:rsidRPr="00F60517" w14:paraId="5E76C20A" w14:textId="77777777" w:rsidTr="00F87EEB">
        <w:trPr>
          <w:cnfStyle w:val="100000000000" w:firstRow="1" w:lastRow="0" w:firstColumn="0" w:lastColumn="0" w:oddVBand="0" w:evenVBand="0" w:oddHBand="0" w:evenHBand="0" w:firstRowFirstColumn="0" w:firstRowLastColumn="0" w:lastRowFirstColumn="0" w:lastRowLastColumn="0"/>
        </w:trPr>
        <w:tc>
          <w:tcPr>
            <w:tcW w:w="2898" w:type="dxa"/>
            <w:shd w:val="clear" w:color="auto" w:fill="1F497D" w:themeFill="text2"/>
            <w:hideMark/>
          </w:tcPr>
          <w:p w14:paraId="76C70CEE" w14:textId="77777777" w:rsidR="00982ABF" w:rsidRPr="00F35315" w:rsidRDefault="00982ABF" w:rsidP="00F87EEB">
            <w:pPr>
              <w:pStyle w:val="TableText"/>
              <w:rPr>
                <w:color w:val="FFFFFF" w:themeColor="background1"/>
              </w:rPr>
            </w:pPr>
            <w:r w:rsidRPr="00F35315">
              <w:rPr>
                <w:color w:val="FFFFFF" w:themeColor="background1"/>
              </w:rPr>
              <w:t>Task</w:t>
            </w:r>
          </w:p>
        </w:tc>
        <w:tc>
          <w:tcPr>
            <w:tcW w:w="6660" w:type="dxa"/>
            <w:shd w:val="clear" w:color="auto" w:fill="1F497D" w:themeFill="text2"/>
            <w:hideMark/>
          </w:tcPr>
          <w:p w14:paraId="4D4801B8" w14:textId="77777777" w:rsidR="00982ABF" w:rsidRPr="00F35315" w:rsidRDefault="00982ABF" w:rsidP="00F87EEB">
            <w:pPr>
              <w:pStyle w:val="TableText"/>
              <w:rPr>
                <w:color w:val="FFFFFF" w:themeColor="background1"/>
              </w:rPr>
            </w:pPr>
            <w:r w:rsidRPr="00F35315">
              <w:rPr>
                <w:color w:val="FFFFFF" w:themeColor="background1"/>
              </w:rPr>
              <w:t>Deliverable</w:t>
            </w:r>
          </w:p>
        </w:tc>
      </w:tr>
      <w:tr w:rsidR="00982ABF" w:rsidRPr="00F60517" w14:paraId="1AE4EF57" w14:textId="77777777" w:rsidTr="00F87EEB">
        <w:trPr>
          <w:trHeight w:val="294"/>
        </w:trPr>
        <w:tc>
          <w:tcPr>
            <w:tcW w:w="2898" w:type="dxa"/>
            <w:vMerge w:val="restart"/>
          </w:tcPr>
          <w:p w14:paraId="0CFEDD71" w14:textId="77777777" w:rsidR="00982ABF" w:rsidRPr="0000055D" w:rsidRDefault="00982ABF" w:rsidP="00F87EEB">
            <w:pPr>
              <w:pStyle w:val="TableText"/>
              <w:rPr>
                <w:szCs w:val="20"/>
              </w:rPr>
            </w:pPr>
            <w:r w:rsidRPr="0000055D">
              <w:rPr>
                <w:szCs w:val="20"/>
              </w:rPr>
              <w:t xml:space="preserve">Task P.6 – </w:t>
            </w:r>
            <w:r w:rsidR="00520C4B" w:rsidRPr="00520C4B">
              <w:rPr>
                <w:szCs w:val="20"/>
              </w:rPr>
              <w:t>Analytics Platform Provision</w:t>
            </w:r>
          </w:p>
        </w:tc>
        <w:tc>
          <w:tcPr>
            <w:tcW w:w="6660" w:type="dxa"/>
          </w:tcPr>
          <w:p w14:paraId="2881E96E" w14:textId="77777777" w:rsidR="00982ABF" w:rsidRPr="0000055D" w:rsidRDefault="00520C4B" w:rsidP="00F87EEB">
            <w:pPr>
              <w:rPr>
                <w:sz w:val="20"/>
                <w:szCs w:val="20"/>
              </w:rPr>
            </w:pPr>
            <w:r w:rsidRPr="00520C4B">
              <w:rPr>
                <w:sz w:val="20"/>
                <w:szCs w:val="20"/>
              </w:rPr>
              <w:t>Deliverable P.16 – Analytics Plan</w:t>
            </w:r>
          </w:p>
        </w:tc>
      </w:tr>
      <w:tr w:rsidR="00982ABF" w:rsidRPr="00F60517" w14:paraId="1AF15A95" w14:textId="77777777" w:rsidTr="00F87EEB">
        <w:trPr>
          <w:trHeight w:val="633"/>
        </w:trPr>
        <w:tc>
          <w:tcPr>
            <w:tcW w:w="2898" w:type="dxa"/>
            <w:vMerge/>
            <w:hideMark/>
          </w:tcPr>
          <w:p w14:paraId="5BBE8FEE" w14:textId="77777777" w:rsidR="00982ABF" w:rsidRPr="0000055D" w:rsidRDefault="00982ABF" w:rsidP="00F87EEB">
            <w:pPr>
              <w:pStyle w:val="TableText"/>
              <w:rPr>
                <w:szCs w:val="20"/>
              </w:rPr>
            </w:pPr>
          </w:p>
        </w:tc>
        <w:tc>
          <w:tcPr>
            <w:tcW w:w="6660" w:type="dxa"/>
            <w:hideMark/>
          </w:tcPr>
          <w:p w14:paraId="38A4878F" w14:textId="77777777" w:rsidR="00982ABF" w:rsidRPr="0000055D" w:rsidRDefault="00520C4B" w:rsidP="00F87EEB">
            <w:pPr>
              <w:rPr>
                <w:sz w:val="20"/>
                <w:szCs w:val="20"/>
              </w:rPr>
            </w:pPr>
            <w:r w:rsidRPr="00520C4B">
              <w:rPr>
                <w:sz w:val="20"/>
                <w:szCs w:val="20"/>
              </w:rPr>
              <w:t>Deliverable P.17 – Documentation of analytic methodology(</w:t>
            </w:r>
            <w:proofErr w:type="spellStart"/>
            <w:r w:rsidRPr="00520C4B">
              <w:rPr>
                <w:sz w:val="20"/>
                <w:szCs w:val="20"/>
              </w:rPr>
              <w:t>ies</w:t>
            </w:r>
            <w:proofErr w:type="spellEnd"/>
            <w:r w:rsidRPr="00520C4B">
              <w:rPr>
                <w:sz w:val="20"/>
                <w:szCs w:val="20"/>
              </w:rPr>
              <w:t>), algorithms, report queries (e.g. episode grouper, risk-adjustment, etc.</w:t>
            </w:r>
          </w:p>
        </w:tc>
      </w:tr>
      <w:tr w:rsidR="00982ABF" w:rsidRPr="00F60517" w14:paraId="71103EA1" w14:textId="77777777" w:rsidTr="00F87EEB">
        <w:trPr>
          <w:trHeight w:val="633"/>
        </w:trPr>
        <w:tc>
          <w:tcPr>
            <w:tcW w:w="2898" w:type="dxa"/>
          </w:tcPr>
          <w:p w14:paraId="382CD39B" w14:textId="77777777" w:rsidR="00982ABF" w:rsidRPr="0000055D" w:rsidRDefault="00982ABF" w:rsidP="00F87EEB">
            <w:pPr>
              <w:pStyle w:val="TableText"/>
              <w:rPr>
                <w:szCs w:val="20"/>
              </w:rPr>
            </w:pPr>
            <w:r w:rsidRPr="0000055D">
              <w:rPr>
                <w:szCs w:val="20"/>
              </w:rPr>
              <w:t>Task P.7 – COTS Analytics Applications</w:t>
            </w:r>
          </w:p>
        </w:tc>
        <w:tc>
          <w:tcPr>
            <w:tcW w:w="6660" w:type="dxa"/>
          </w:tcPr>
          <w:p w14:paraId="2ABEB41B" w14:textId="77777777" w:rsidR="00982ABF" w:rsidRPr="0000055D" w:rsidRDefault="00520C4B" w:rsidP="00F87EEB">
            <w:pPr>
              <w:rPr>
                <w:sz w:val="20"/>
                <w:szCs w:val="20"/>
              </w:rPr>
            </w:pPr>
            <w:r w:rsidRPr="00520C4B">
              <w:rPr>
                <w:sz w:val="20"/>
                <w:szCs w:val="20"/>
              </w:rPr>
              <w:t>Deliverable P.18 – Library of analytic applications</w:t>
            </w:r>
          </w:p>
        </w:tc>
      </w:tr>
      <w:tr w:rsidR="00982ABF" w:rsidRPr="00F60517" w14:paraId="33ECF7DF" w14:textId="77777777" w:rsidTr="00F87EEB">
        <w:trPr>
          <w:trHeight w:val="633"/>
        </w:trPr>
        <w:tc>
          <w:tcPr>
            <w:tcW w:w="2898" w:type="dxa"/>
          </w:tcPr>
          <w:p w14:paraId="173FA9FE" w14:textId="77777777" w:rsidR="00982ABF" w:rsidRPr="0000055D" w:rsidRDefault="00982ABF" w:rsidP="00F87EEB">
            <w:pPr>
              <w:pStyle w:val="TableText"/>
              <w:rPr>
                <w:szCs w:val="20"/>
              </w:rPr>
            </w:pPr>
            <w:r w:rsidRPr="0000055D">
              <w:rPr>
                <w:szCs w:val="20"/>
              </w:rPr>
              <w:t xml:space="preserve">Task P.8 – </w:t>
            </w:r>
            <w:r w:rsidR="00520C4B" w:rsidRPr="00520C4B">
              <w:rPr>
                <w:szCs w:val="20"/>
              </w:rPr>
              <w:t>Analytics Application Development</w:t>
            </w:r>
          </w:p>
        </w:tc>
        <w:tc>
          <w:tcPr>
            <w:tcW w:w="6660" w:type="dxa"/>
          </w:tcPr>
          <w:p w14:paraId="0069205D" w14:textId="77777777" w:rsidR="00982ABF" w:rsidRDefault="00520C4B" w:rsidP="00B06311">
            <w:pPr>
              <w:rPr>
                <w:sz w:val="20"/>
                <w:szCs w:val="20"/>
              </w:rPr>
            </w:pPr>
            <w:r w:rsidRPr="00520C4B">
              <w:rPr>
                <w:sz w:val="20"/>
                <w:szCs w:val="20"/>
              </w:rPr>
              <w:t xml:space="preserve">Deliverable P.19 – Development and/or enhancement of application </w:t>
            </w:r>
            <w:r w:rsidR="00B06311" w:rsidRPr="00520C4B">
              <w:rPr>
                <w:sz w:val="20"/>
                <w:szCs w:val="20"/>
              </w:rPr>
              <w:t>capabilities</w:t>
            </w:r>
          </w:p>
          <w:p w14:paraId="5C0B2DE8" w14:textId="77777777" w:rsidR="0052311E" w:rsidRPr="00B06311" w:rsidRDefault="0052311E" w:rsidP="0052311E">
            <w:pPr>
              <w:pStyle w:val="CommentText"/>
            </w:pPr>
            <w:r w:rsidRPr="00520C4B">
              <w:t>Deliverable P.</w:t>
            </w:r>
            <w:r>
              <w:t>20 - Development approach plan</w:t>
            </w:r>
          </w:p>
        </w:tc>
      </w:tr>
      <w:tr w:rsidR="00982ABF" w:rsidRPr="00F60517" w14:paraId="7335D43D" w14:textId="77777777" w:rsidTr="00F87EEB">
        <w:tc>
          <w:tcPr>
            <w:tcW w:w="2898" w:type="dxa"/>
            <w:vMerge w:val="restart"/>
            <w:hideMark/>
          </w:tcPr>
          <w:p w14:paraId="24EDFF07" w14:textId="77777777" w:rsidR="00982ABF" w:rsidRPr="0000055D" w:rsidRDefault="00982ABF" w:rsidP="00F87EEB">
            <w:pPr>
              <w:pStyle w:val="TableText"/>
              <w:rPr>
                <w:szCs w:val="20"/>
              </w:rPr>
            </w:pPr>
            <w:r w:rsidRPr="0000055D">
              <w:rPr>
                <w:szCs w:val="20"/>
              </w:rPr>
              <w:t>Task P.9 – Analytics Platform and Applications Support</w:t>
            </w:r>
          </w:p>
        </w:tc>
        <w:tc>
          <w:tcPr>
            <w:tcW w:w="6660" w:type="dxa"/>
            <w:hideMark/>
          </w:tcPr>
          <w:p w14:paraId="595D814A" w14:textId="77777777" w:rsidR="00982ABF" w:rsidRPr="0000055D" w:rsidRDefault="00520C4B" w:rsidP="00F87EEB">
            <w:pPr>
              <w:rPr>
                <w:sz w:val="20"/>
                <w:szCs w:val="20"/>
              </w:rPr>
            </w:pPr>
            <w:r w:rsidRPr="00520C4B">
              <w:rPr>
                <w:sz w:val="20"/>
                <w:szCs w:val="20"/>
              </w:rPr>
              <w:t>Deliverable P.20 – Standardized Periodic Query and Report Generation</w:t>
            </w:r>
          </w:p>
        </w:tc>
      </w:tr>
      <w:tr w:rsidR="00982ABF" w:rsidRPr="00F60517" w14:paraId="795FE9CC" w14:textId="77777777" w:rsidTr="00F87EEB">
        <w:tc>
          <w:tcPr>
            <w:tcW w:w="2898" w:type="dxa"/>
            <w:vMerge/>
          </w:tcPr>
          <w:p w14:paraId="731C18A0" w14:textId="77777777" w:rsidR="00982ABF" w:rsidRPr="0000055D" w:rsidRDefault="00982ABF" w:rsidP="00F87EEB">
            <w:pPr>
              <w:pStyle w:val="TableText"/>
              <w:rPr>
                <w:szCs w:val="20"/>
              </w:rPr>
            </w:pPr>
          </w:p>
        </w:tc>
        <w:tc>
          <w:tcPr>
            <w:tcW w:w="6660" w:type="dxa"/>
          </w:tcPr>
          <w:p w14:paraId="17E9A4B1" w14:textId="77777777" w:rsidR="00982ABF" w:rsidRPr="0000055D" w:rsidRDefault="00520C4B" w:rsidP="00F87EEB">
            <w:pPr>
              <w:rPr>
                <w:sz w:val="20"/>
                <w:szCs w:val="20"/>
              </w:rPr>
            </w:pPr>
            <w:r w:rsidRPr="00520C4B">
              <w:rPr>
                <w:sz w:val="20"/>
                <w:szCs w:val="20"/>
              </w:rPr>
              <w:t>Deliverable P.21 – Development of new queries and reports</w:t>
            </w:r>
          </w:p>
        </w:tc>
      </w:tr>
      <w:tr w:rsidR="00982ABF" w:rsidRPr="00F60517" w14:paraId="4E51E465" w14:textId="77777777" w:rsidTr="00F87EEB">
        <w:tc>
          <w:tcPr>
            <w:tcW w:w="2898" w:type="dxa"/>
            <w:vMerge w:val="restart"/>
          </w:tcPr>
          <w:p w14:paraId="6F992C98" w14:textId="77777777" w:rsidR="00982ABF" w:rsidRPr="0000055D" w:rsidRDefault="00520C4B" w:rsidP="00F87EEB">
            <w:pPr>
              <w:rPr>
                <w:sz w:val="20"/>
                <w:szCs w:val="20"/>
              </w:rPr>
            </w:pPr>
            <w:r w:rsidRPr="00520C4B">
              <w:rPr>
                <w:sz w:val="20"/>
                <w:szCs w:val="20"/>
              </w:rPr>
              <w:t>Task P.10 – Analytics Guidance and Leadership Support</w:t>
            </w:r>
          </w:p>
        </w:tc>
        <w:tc>
          <w:tcPr>
            <w:tcW w:w="6660" w:type="dxa"/>
          </w:tcPr>
          <w:p w14:paraId="6250BC3A" w14:textId="77777777" w:rsidR="00982ABF" w:rsidRPr="0000055D" w:rsidRDefault="00520C4B" w:rsidP="00F87EEB">
            <w:pPr>
              <w:rPr>
                <w:sz w:val="20"/>
                <w:szCs w:val="20"/>
              </w:rPr>
            </w:pPr>
            <w:r w:rsidRPr="00520C4B">
              <w:rPr>
                <w:sz w:val="20"/>
                <w:szCs w:val="20"/>
              </w:rPr>
              <w:t>Deliverable P.22 – Review of reports and expert analysis</w:t>
            </w:r>
          </w:p>
        </w:tc>
      </w:tr>
      <w:tr w:rsidR="00982ABF" w:rsidRPr="00F60517" w14:paraId="2D5FDAA6" w14:textId="77777777" w:rsidTr="00F87EEB">
        <w:tc>
          <w:tcPr>
            <w:tcW w:w="2898" w:type="dxa"/>
            <w:vMerge/>
          </w:tcPr>
          <w:p w14:paraId="36B3E30A" w14:textId="77777777" w:rsidR="00982ABF" w:rsidRPr="0000055D" w:rsidRDefault="00982ABF" w:rsidP="00F87EEB">
            <w:pPr>
              <w:rPr>
                <w:sz w:val="20"/>
                <w:szCs w:val="20"/>
              </w:rPr>
            </w:pPr>
          </w:p>
        </w:tc>
        <w:tc>
          <w:tcPr>
            <w:tcW w:w="6660" w:type="dxa"/>
          </w:tcPr>
          <w:p w14:paraId="2E19C323" w14:textId="77777777" w:rsidR="00982ABF" w:rsidRPr="0000055D" w:rsidRDefault="00520C4B" w:rsidP="00F87EEB">
            <w:pPr>
              <w:rPr>
                <w:sz w:val="20"/>
                <w:szCs w:val="20"/>
              </w:rPr>
            </w:pPr>
            <w:r w:rsidRPr="00520C4B">
              <w:rPr>
                <w:sz w:val="20"/>
                <w:szCs w:val="20"/>
              </w:rPr>
              <w:t>Deliverable P.23 – Expert support and ad hoc analysis</w:t>
            </w:r>
          </w:p>
        </w:tc>
      </w:tr>
      <w:tr w:rsidR="00982ABF" w:rsidRPr="00F60517" w14:paraId="2E1270CE" w14:textId="77777777" w:rsidTr="00F87EEB">
        <w:tc>
          <w:tcPr>
            <w:tcW w:w="2898" w:type="dxa"/>
            <w:vMerge/>
          </w:tcPr>
          <w:p w14:paraId="5153F057" w14:textId="77777777" w:rsidR="00982ABF" w:rsidRPr="0000055D" w:rsidRDefault="00982ABF" w:rsidP="00F87EEB">
            <w:pPr>
              <w:pStyle w:val="TableText"/>
              <w:rPr>
                <w:szCs w:val="20"/>
              </w:rPr>
            </w:pPr>
          </w:p>
        </w:tc>
        <w:tc>
          <w:tcPr>
            <w:tcW w:w="6660" w:type="dxa"/>
          </w:tcPr>
          <w:p w14:paraId="1C3811E0" w14:textId="77777777" w:rsidR="00982ABF" w:rsidRPr="0000055D" w:rsidRDefault="00520C4B" w:rsidP="00F87EEB">
            <w:pPr>
              <w:rPr>
                <w:sz w:val="20"/>
                <w:szCs w:val="20"/>
              </w:rPr>
            </w:pPr>
            <w:r w:rsidRPr="00520C4B">
              <w:rPr>
                <w:sz w:val="20"/>
                <w:szCs w:val="20"/>
              </w:rPr>
              <w:t xml:space="preserve">Deliverable P.24 – Participate in any external audit process </w:t>
            </w:r>
          </w:p>
        </w:tc>
      </w:tr>
      <w:tr w:rsidR="00982ABF" w:rsidRPr="00F60517" w14:paraId="05FD6206" w14:textId="77777777" w:rsidTr="00F87EEB">
        <w:tc>
          <w:tcPr>
            <w:tcW w:w="2898" w:type="dxa"/>
            <w:vMerge/>
          </w:tcPr>
          <w:p w14:paraId="147E4BAE" w14:textId="77777777" w:rsidR="00982ABF" w:rsidRPr="0000055D" w:rsidRDefault="00982ABF" w:rsidP="00F87EEB">
            <w:pPr>
              <w:pStyle w:val="TableText"/>
              <w:rPr>
                <w:szCs w:val="20"/>
              </w:rPr>
            </w:pPr>
          </w:p>
        </w:tc>
        <w:tc>
          <w:tcPr>
            <w:tcW w:w="6660" w:type="dxa"/>
          </w:tcPr>
          <w:p w14:paraId="4C2A1891" w14:textId="77777777" w:rsidR="00982ABF" w:rsidRPr="0000055D" w:rsidRDefault="00520C4B" w:rsidP="00F87EEB">
            <w:pPr>
              <w:rPr>
                <w:sz w:val="20"/>
                <w:szCs w:val="20"/>
              </w:rPr>
            </w:pPr>
            <w:r w:rsidRPr="00520C4B">
              <w:rPr>
                <w:sz w:val="20"/>
                <w:szCs w:val="20"/>
              </w:rPr>
              <w:t>Deliverable P.25 – Participate in the creation of reports that describe the data analysis process and lessons learned</w:t>
            </w:r>
          </w:p>
        </w:tc>
      </w:tr>
    </w:tbl>
    <w:p w14:paraId="64A63082" w14:textId="77777777" w:rsidR="00D93A3A" w:rsidRPr="00F60517" w:rsidRDefault="00D93A3A" w:rsidP="00D93A3A">
      <w:pPr>
        <w:pStyle w:val="Num-Heading3"/>
      </w:pPr>
      <w:r w:rsidRPr="00F60517">
        <w:lastRenderedPageBreak/>
        <w:t>Deliverables Expectations Document (DED)</w:t>
      </w:r>
      <w:bookmarkEnd w:id="155"/>
      <w:bookmarkEnd w:id="156"/>
      <w:bookmarkEnd w:id="157"/>
      <w:r w:rsidR="000A7EAD" w:rsidRPr="00F60517">
        <w:t xml:space="preserve"> </w:t>
      </w:r>
    </w:p>
    <w:p w14:paraId="569FCB22" w14:textId="77777777" w:rsidR="00D93A3A" w:rsidRPr="00F60517" w:rsidRDefault="00982ABF" w:rsidP="00D93A3A">
      <w:r w:rsidRPr="00F60517">
        <w:t xml:space="preserve">The Vendor must develop Deliverables Expectations Documents (DEDs), in an approved </w:t>
      </w:r>
      <w:r>
        <w:t>Covered California</w:t>
      </w:r>
      <w:r w:rsidRPr="00F60517">
        <w:t xml:space="preserve"> form and format; project deliverables need to adhere to the information within the DED. No work will be performed by the Vendor on any deliverable until the DED has been approved in writing by </w:t>
      </w:r>
      <w:r>
        <w:t>Covered California</w:t>
      </w:r>
      <w:r w:rsidRPr="00F60517">
        <w:t>. As each project deliverable is submitted, the Vendor must include a copy of the associated Deliverable Expectation Document</w:t>
      </w:r>
      <w:r w:rsidR="00E4617C" w:rsidRPr="00F60517">
        <w:t>.</w:t>
      </w:r>
    </w:p>
    <w:p w14:paraId="4B40C45F" w14:textId="77777777" w:rsidR="00D93A3A" w:rsidRPr="00F60517" w:rsidRDefault="00D93A3A" w:rsidP="00B54652">
      <w:pPr>
        <w:pStyle w:val="Num-Heading3"/>
      </w:pPr>
      <w:bookmarkStart w:id="161" w:name="_Toc325632200"/>
      <w:bookmarkStart w:id="162" w:name="_Toc334701332"/>
      <w:r w:rsidRPr="00F60517">
        <w:t>Acceptance</w:t>
      </w:r>
      <w:bookmarkEnd w:id="161"/>
      <w:bookmarkEnd w:id="162"/>
    </w:p>
    <w:p w14:paraId="0EBA555E" w14:textId="77777777" w:rsidR="0076515F" w:rsidRDefault="0076515F" w:rsidP="0076515F">
      <w:pPr>
        <w:pStyle w:val="ListParagraph"/>
        <w:ind w:left="0"/>
      </w:pPr>
      <w:r w:rsidRPr="00E1481D">
        <w:t xml:space="preserve">All concluded work must be submitted to </w:t>
      </w:r>
      <w:r>
        <w:t>Covered California</w:t>
      </w:r>
      <w:r w:rsidR="004352DF">
        <w:t xml:space="preserve"> for review and approval</w:t>
      </w:r>
      <w:r w:rsidRPr="001B5A50">
        <w:t xml:space="preserve">. </w:t>
      </w:r>
      <w:r w:rsidR="004352DF">
        <w:t>This will be a deliverable based contract, but certain tasks will be paid on a time and materials basis as described in the model contract attached to this RFP</w:t>
      </w:r>
      <w:r w:rsidRPr="001B5A50">
        <w:t>.</w:t>
      </w:r>
      <w:r w:rsidR="004352DF">
        <w:t xml:space="preserve"> </w:t>
      </w:r>
      <w:r w:rsidRPr="001B5A50">
        <w:t xml:space="preserve"> It will be Covered California’s sole determination as to whether any tasks have been successfully</w:t>
      </w:r>
      <w:r w:rsidRPr="00E1481D">
        <w:t xml:space="preserve"> completed and </w:t>
      </w:r>
      <w:r>
        <w:t>are</w:t>
      </w:r>
      <w:r w:rsidRPr="00E1481D">
        <w:t xml:space="preserve"> acceptable. </w:t>
      </w:r>
    </w:p>
    <w:p w14:paraId="1D69BD5C" w14:textId="77777777" w:rsidR="0076515F" w:rsidRDefault="0076515F" w:rsidP="0076515F">
      <w:pPr>
        <w:pStyle w:val="ListParagraph"/>
        <w:ind w:left="0"/>
      </w:pPr>
      <w:r w:rsidRPr="00E1481D">
        <w:t xml:space="preserve">Throughout the contract, </w:t>
      </w:r>
      <w:r>
        <w:t>Covered California</w:t>
      </w:r>
      <w:r w:rsidRPr="00E1481D">
        <w:t xml:space="preserve"> will review and validate </w:t>
      </w:r>
      <w:r>
        <w:t>services performed</w:t>
      </w:r>
      <w:r w:rsidRPr="00E1481D">
        <w:t xml:space="preserve">. In addition, </w:t>
      </w:r>
      <w:r>
        <w:t>Covered California</w:t>
      </w:r>
      <w:r w:rsidRPr="00E1481D">
        <w:t xml:space="preserve">’s Project Manager will verify and approve the Contractor’s invoices. Signed acceptance is required from </w:t>
      </w:r>
      <w:r>
        <w:t>Covered California</w:t>
      </w:r>
      <w:r w:rsidRPr="00E1481D">
        <w:t xml:space="preserve"> Project Manager to approve an invoice for payment.</w:t>
      </w:r>
    </w:p>
    <w:p w14:paraId="7C922D76" w14:textId="77777777" w:rsidR="0076515F" w:rsidRDefault="0076515F" w:rsidP="0076515F">
      <w:pPr>
        <w:pStyle w:val="ListParagraph"/>
        <w:ind w:left="0"/>
      </w:pPr>
      <w:r w:rsidRPr="00E1481D">
        <w:t>Deliverable acceptance criteria consist of the following:</w:t>
      </w:r>
    </w:p>
    <w:p w14:paraId="0EE70D2B" w14:textId="77777777" w:rsidR="0076515F" w:rsidRPr="00E1481D" w:rsidRDefault="0076515F" w:rsidP="004352DF">
      <w:pPr>
        <w:pStyle w:val="ListParagraph"/>
        <w:numPr>
          <w:ilvl w:val="0"/>
          <w:numId w:val="53"/>
        </w:numPr>
        <w:spacing w:after="60"/>
        <w:ind w:left="360"/>
      </w:pPr>
      <w:r>
        <w:t xml:space="preserve">Deliverable </w:t>
      </w:r>
      <w:r w:rsidRPr="00E1481D">
        <w:t>specific work was completed as specified and the final deliverable product/service was rendered.</w:t>
      </w:r>
    </w:p>
    <w:p w14:paraId="50F0E37E" w14:textId="77777777" w:rsidR="0076515F" w:rsidRPr="00E1481D" w:rsidRDefault="0076515F" w:rsidP="004352DF">
      <w:pPr>
        <w:pStyle w:val="ListParagraph"/>
        <w:numPr>
          <w:ilvl w:val="0"/>
          <w:numId w:val="53"/>
        </w:numPr>
        <w:spacing w:after="60"/>
        <w:ind w:left="360"/>
      </w:pPr>
      <w:r w:rsidRPr="00E1481D">
        <w:t xml:space="preserve">Plans, schedules, designs, documentation, </w:t>
      </w:r>
      <w:r>
        <w:t xml:space="preserve">digital files, photographs </w:t>
      </w:r>
      <w:r w:rsidRPr="00E1481D">
        <w:t>and reports (deliverables) were completed as specified and approved.</w:t>
      </w:r>
    </w:p>
    <w:p w14:paraId="44542D71" w14:textId="77777777" w:rsidR="0076515F" w:rsidRPr="00E1481D" w:rsidRDefault="0076515F" w:rsidP="004352DF">
      <w:pPr>
        <w:pStyle w:val="ListParagraph"/>
        <w:numPr>
          <w:ilvl w:val="0"/>
          <w:numId w:val="53"/>
        </w:numPr>
        <w:spacing w:after="60"/>
        <w:ind w:left="360"/>
      </w:pPr>
      <w:r w:rsidRPr="00E1481D">
        <w:t>All deliverable documentation and artifact gathering have been completed.</w:t>
      </w:r>
    </w:p>
    <w:p w14:paraId="6C602BA1" w14:textId="77777777" w:rsidR="0076515F" w:rsidRPr="00E1481D" w:rsidRDefault="0076515F" w:rsidP="004352DF">
      <w:pPr>
        <w:pStyle w:val="ListParagraph"/>
        <w:numPr>
          <w:ilvl w:val="0"/>
          <w:numId w:val="53"/>
        </w:numPr>
        <w:spacing w:after="60"/>
        <w:ind w:left="360"/>
      </w:pPr>
      <w:r w:rsidRPr="00E1481D">
        <w:t xml:space="preserve">All deliverables are in a format useful to </w:t>
      </w:r>
      <w:r>
        <w:t>Covered California</w:t>
      </w:r>
      <w:r w:rsidR="00A25D1C">
        <w:t xml:space="preserve"> and Covered California’s other contractors and vendors</w:t>
      </w:r>
      <w:r w:rsidRPr="00E1481D">
        <w:t>.</w:t>
      </w:r>
    </w:p>
    <w:p w14:paraId="4076A8B0" w14:textId="77777777" w:rsidR="006C3C89" w:rsidRPr="00F60517" w:rsidRDefault="0076515F" w:rsidP="004352DF">
      <w:pPr>
        <w:pStyle w:val="ListParagraph"/>
        <w:numPr>
          <w:ilvl w:val="0"/>
          <w:numId w:val="53"/>
        </w:numPr>
        <w:spacing w:after="60"/>
        <w:ind w:left="360"/>
      </w:pPr>
      <w:r w:rsidRPr="00E1481D">
        <w:t xml:space="preserve">If a deliverable is not accepted, </w:t>
      </w:r>
      <w:r>
        <w:t>Covered California</w:t>
      </w:r>
      <w:r w:rsidRPr="00E1481D">
        <w:t xml:space="preserve"> will provide the reason, in writing, within ten </w:t>
      </w:r>
      <w:r>
        <w:t xml:space="preserve">(10) </w:t>
      </w:r>
      <w:r w:rsidRPr="00E1481D">
        <w:t>business days of receipt of the deliverable.</w:t>
      </w:r>
    </w:p>
    <w:p w14:paraId="233242AE" w14:textId="77777777" w:rsidR="00D93A3A" w:rsidRPr="00F60517" w:rsidRDefault="00D93A3A" w:rsidP="00B54652">
      <w:pPr>
        <w:pStyle w:val="Num-Heading3"/>
      </w:pPr>
      <w:bookmarkStart w:id="163" w:name="_Toc325632201"/>
      <w:bookmarkStart w:id="164" w:name="_Toc334701333"/>
      <w:r w:rsidRPr="00F60517">
        <w:t>Controlled Correspondence</w:t>
      </w:r>
      <w:bookmarkEnd w:id="163"/>
      <w:bookmarkEnd w:id="164"/>
    </w:p>
    <w:p w14:paraId="5A34BF69" w14:textId="77777777" w:rsidR="00982ABF" w:rsidRPr="00F60517" w:rsidRDefault="00982ABF" w:rsidP="00982ABF">
      <w:r w:rsidRPr="00F60517">
        <w:t xml:space="preserve">In order to track and document requests for decisions and/or information, and the subsequent response to those requests, </w:t>
      </w:r>
      <w:r>
        <w:t>Covered California</w:t>
      </w:r>
      <w:r w:rsidRPr="00F60517">
        <w:t xml:space="preserve"> and the Vendor shall use Controlled Correspondence.</w:t>
      </w:r>
    </w:p>
    <w:p w14:paraId="34A013CF" w14:textId="77777777" w:rsidR="00982ABF" w:rsidRPr="00F60517" w:rsidRDefault="00982ABF" w:rsidP="00982ABF">
      <w:r w:rsidRPr="00F60517">
        <w:t xml:space="preserve">Each Controlled Correspondence document shall be signed by </w:t>
      </w:r>
      <w:r>
        <w:t>Covered California</w:t>
      </w:r>
      <w:r w:rsidRPr="00F60517">
        <w:t xml:space="preserve"> Project Manager (or designee) and the Vendor Project Manager (or designee). No Controlled Correspondence document shall be effective until the signatures of both are attached to the document.</w:t>
      </w:r>
    </w:p>
    <w:p w14:paraId="7C24BEEB" w14:textId="77777777" w:rsidR="00982ABF" w:rsidRPr="00F60517" w:rsidRDefault="00982ABF" w:rsidP="00982ABF">
      <w:r w:rsidRPr="00F60517">
        <w:t>The Controlled Correspondence process may be used to document mutually agreeable operational departures from the specifications and/or changes to the specifications. Controlled Correspondence may be used to document the cost impacts of proposed changes, but Controlled Correspondence shall not be used to change pricing.</w:t>
      </w:r>
    </w:p>
    <w:p w14:paraId="28BD2B98" w14:textId="77777777" w:rsidR="00982ABF" w:rsidRPr="00F60517" w:rsidRDefault="00982ABF" w:rsidP="00982ABF">
      <w:r w:rsidRPr="00F60517">
        <w:t>Controlled Correspondence shall not be the basis of a claim for equitable adjustment of pricing. Any changes that involve a change in pricing must be by a Purchase Order Change Notice.</w:t>
      </w:r>
    </w:p>
    <w:p w14:paraId="7C3E212F" w14:textId="77777777" w:rsidR="006C3C89" w:rsidRDefault="00982ABF" w:rsidP="00982ABF">
      <w:r w:rsidRPr="00F60517">
        <w:lastRenderedPageBreak/>
        <w:t>Controlled Correspondence documents will be maintained by both parties in ongoing logs and shall become part of the normal status reporting process</w:t>
      </w:r>
      <w:r w:rsidR="006C3C89" w:rsidRPr="00F60517">
        <w:t>.</w:t>
      </w:r>
    </w:p>
    <w:p w14:paraId="768C0666" w14:textId="77777777" w:rsidR="00EC460A" w:rsidRPr="00EC460A" w:rsidRDefault="00EC460A" w:rsidP="00C507A3">
      <w:pPr>
        <w:pStyle w:val="Num-Heading2"/>
      </w:pPr>
      <w:bookmarkStart w:id="165" w:name="_Toc377125818"/>
      <w:r w:rsidRPr="00EC460A">
        <w:t>Project Assumptions and Constraints</w:t>
      </w:r>
      <w:bookmarkEnd w:id="165"/>
    </w:p>
    <w:p w14:paraId="74DE80D8" w14:textId="77777777" w:rsidR="00EC460A" w:rsidRPr="00EC460A" w:rsidRDefault="00EC460A" w:rsidP="00EA1B56">
      <w:pPr>
        <w:numPr>
          <w:ilvl w:val="0"/>
          <w:numId w:val="54"/>
        </w:numPr>
      </w:pPr>
      <w:r w:rsidRPr="00EC460A">
        <w:t>The Contractor’s work hours must be consistent with Covered California’s key staff Monday through Friday, except for standard holidays.</w:t>
      </w:r>
    </w:p>
    <w:p w14:paraId="1701E02C" w14:textId="77777777" w:rsidR="00EC460A" w:rsidRPr="00EC460A" w:rsidRDefault="00EC460A" w:rsidP="00EA1B56">
      <w:pPr>
        <w:numPr>
          <w:ilvl w:val="0"/>
          <w:numId w:val="54"/>
        </w:numPr>
      </w:pPr>
      <w:r w:rsidRPr="00EC460A">
        <w:t>Overtime rates and travel will not be reimbursed under this agreement.</w:t>
      </w:r>
    </w:p>
    <w:p w14:paraId="3E01BBA5" w14:textId="77777777" w:rsidR="00EC460A" w:rsidRPr="00EC460A" w:rsidRDefault="00EC460A" w:rsidP="00EA1B56">
      <w:pPr>
        <w:numPr>
          <w:ilvl w:val="0"/>
          <w:numId w:val="54"/>
        </w:numPr>
      </w:pPr>
      <w:r w:rsidRPr="00EC460A">
        <w:t xml:space="preserve">Any modifications to tasks within the </w:t>
      </w:r>
      <w:r w:rsidR="004352DF">
        <w:t>Scope of Work (</w:t>
      </w:r>
      <w:r w:rsidRPr="00EC460A">
        <w:t>SOW</w:t>
      </w:r>
      <w:r w:rsidR="004352DF">
        <w:t>) of the attached Model</w:t>
      </w:r>
      <w:r w:rsidRPr="00EC460A">
        <w:t xml:space="preserve"> </w:t>
      </w:r>
      <w:r w:rsidR="004352DF">
        <w:t>C</w:t>
      </w:r>
      <w:r w:rsidRPr="00EC460A">
        <w:t>ontract will be defined, documented, and mutually agreed upon by the Contractor and Covered California’s Project Manager prior to starting work on the modified task. Amendments to the contract for tasks within the SOW are limited to an extension of time or tasks directly related to the SOW.</w:t>
      </w:r>
    </w:p>
    <w:p w14:paraId="6388839A" w14:textId="77777777" w:rsidR="00EC460A" w:rsidRPr="00EC460A" w:rsidRDefault="00EC460A" w:rsidP="00EA1B56">
      <w:pPr>
        <w:numPr>
          <w:ilvl w:val="0"/>
          <w:numId w:val="54"/>
        </w:numPr>
      </w:pPr>
      <w:r w:rsidRPr="00EC460A">
        <w:t>Covered California’s Project Manager reserves the right to renegotiate the services deemed necessary to meet the needs of this project according to Covered California’s priorities. Covered California and the Contractor must mutually agree to all changes. Renegotiated services outside the scope of the original contract will require contract amendment prior to commencement of work.</w:t>
      </w:r>
    </w:p>
    <w:p w14:paraId="072DA2E9" w14:textId="77777777" w:rsidR="001E6BB6" w:rsidRDefault="00EC460A" w:rsidP="006E0D63">
      <w:pPr>
        <w:numPr>
          <w:ilvl w:val="0"/>
          <w:numId w:val="54"/>
        </w:numPr>
      </w:pPr>
      <w:r w:rsidRPr="00EC460A">
        <w:t>Covered California and the Contractor are mutually obligated to keep open and regular channels of communication in order to ensure the successful execution of this contract.  Both parties are responsible for communicating any potential problem or issue to Covered California’s Project Manager and the Contractor’s engagement manager, respectively, within 48 hours of becoming aware of the problem</w:t>
      </w:r>
      <w:bookmarkEnd w:id="158"/>
      <w:r w:rsidR="001E6BB6">
        <w:t>.</w:t>
      </w:r>
    </w:p>
    <w:p w14:paraId="7CCF70B3" w14:textId="77777777" w:rsidR="006E0D63" w:rsidRDefault="006E0D63" w:rsidP="001E6BB6"/>
    <w:p w14:paraId="3D237BBD" w14:textId="77777777" w:rsidR="006E0D63" w:rsidRPr="00C507A3" w:rsidRDefault="006E0D63" w:rsidP="001E6BB6">
      <w:pPr>
        <w:sectPr w:rsidR="006E0D63" w:rsidRPr="00C507A3" w:rsidSect="00245146">
          <w:pgSz w:w="12240" w:h="15840" w:code="1"/>
          <w:pgMar w:top="1440" w:right="1800" w:bottom="1440" w:left="1800" w:header="576" w:footer="576" w:gutter="0"/>
          <w:pgBorders w:offsetFrom="page">
            <w:bottom w:val="single" w:sz="8" w:space="24" w:color="auto"/>
          </w:pgBorders>
          <w:cols w:space="720"/>
          <w:docGrid w:linePitch="360"/>
        </w:sectPr>
      </w:pPr>
    </w:p>
    <w:p w14:paraId="154ECD1E" w14:textId="77777777" w:rsidR="00F35315" w:rsidRPr="00083E1D" w:rsidRDefault="00F35315">
      <w:pPr>
        <w:spacing w:after="0"/>
        <w:rPr>
          <w:highlight w:val="red"/>
        </w:rPr>
      </w:pPr>
    </w:p>
    <w:p w14:paraId="0B1FA802" w14:textId="77777777" w:rsidR="00CA16D0" w:rsidRPr="00F60517" w:rsidRDefault="00CA16D0" w:rsidP="00933F2E">
      <w:pPr>
        <w:pStyle w:val="Num-Heading1"/>
      </w:pPr>
      <w:bookmarkStart w:id="166" w:name="_Toc327871723"/>
      <w:bookmarkStart w:id="167" w:name="_Toc334701346"/>
      <w:bookmarkStart w:id="168" w:name="_Toc364084125"/>
      <w:bookmarkStart w:id="169" w:name="_Toc367870884"/>
      <w:bookmarkStart w:id="170" w:name="_Toc375216901"/>
      <w:bookmarkStart w:id="171" w:name="_Toc377125819"/>
      <w:bookmarkStart w:id="172" w:name="_Toc106421445"/>
      <w:bookmarkStart w:id="173" w:name="_Toc269898866"/>
      <w:bookmarkStart w:id="174" w:name="_Toc258319883"/>
      <w:bookmarkStart w:id="175" w:name="_Toc258320010"/>
      <w:bookmarkEnd w:id="2"/>
      <w:bookmarkEnd w:id="10"/>
      <w:bookmarkEnd w:id="97"/>
      <w:bookmarkEnd w:id="98"/>
      <w:bookmarkEnd w:id="99"/>
      <w:bookmarkEnd w:id="100"/>
      <w:bookmarkEnd w:id="145"/>
      <w:bookmarkEnd w:id="146"/>
      <w:bookmarkEnd w:id="147"/>
      <w:r w:rsidRPr="00F60517">
        <w:t>General Instruction and Proposal Requirements</w:t>
      </w:r>
      <w:bookmarkEnd w:id="166"/>
      <w:bookmarkEnd w:id="167"/>
      <w:bookmarkEnd w:id="168"/>
      <w:bookmarkEnd w:id="169"/>
      <w:bookmarkEnd w:id="170"/>
      <w:bookmarkEnd w:id="171"/>
    </w:p>
    <w:p w14:paraId="587CF95E" w14:textId="77777777" w:rsidR="008D4D7B" w:rsidRDefault="008D4D7B" w:rsidP="008D4D7B">
      <w:pPr>
        <w:pStyle w:val="Num-Heading2"/>
      </w:pPr>
      <w:bookmarkStart w:id="176" w:name="_Toc377125820"/>
      <w:bookmarkStart w:id="177" w:name="_Toc367870885"/>
      <w:bookmarkStart w:id="178" w:name="_Toc375216902"/>
      <w:r>
        <w:t>Letter of Intent to Bid</w:t>
      </w:r>
      <w:bookmarkEnd w:id="176"/>
    </w:p>
    <w:p w14:paraId="4D775E2B" w14:textId="78222BCA" w:rsidR="00642FC8" w:rsidRDefault="001B7AB3" w:rsidP="001B7AB3">
      <w:pPr>
        <w:tabs>
          <w:tab w:val="left" w:pos="900"/>
        </w:tabs>
        <w:spacing w:before="120" w:line="276" w:lineRule="auto"/>
      </w:pPr>
      <w:r>
        <w:t>Vendors</w:t>
      </w:r>
      <w:r w:rsidR="008D4D7B">
        <w:t xml:space="preserve"> are </w:t>
      </w:r>
      <w:r w:rsidR="00572CBF">
        <w:t>required</w:t>
      </w:r>
      <w:r w:rsidR="008D4D7B">
        <w:t xml:space="preserve"> to submi</w:t>
      </w:r>
      <w:r w:rsidR="00680D81">
        <w:t>t a Letter of Intent to Bid by 3</w:t>
      </w:r>
      <w:r w:rsidR="008D4D7B">
        <w:t xml:space="preserve">:00 pm on </w:t>
      </w:r>
      <w:r w:rsidR="00AC637B">
        <w:t>March 21</w:t>
      </w:r>
      <w:r w:rsidR="008D4D7B">
        <w:t xml:space="preserve">, 2014 to the sole point of contact listed in Section 1.2. </w:t>
      </w:r>
      <w:r w:rsidR="007F4210">
        <w:t>The letter should indicate the vendor’s name and address,</w:t>
      </w:r>
      <w:r w:rsidR="00642FC8">
        <w:t xml:space="preserve"> </w:t>
      </w:r>
      <w:r w:rsidR="001B5A50">
        <w:t xml:space="preserve">RFP number, </w:t>
      </w:r>
      <w:r w:rsidR="007F4210">
        <w:t xml:space="preserve">the vendor’s </w:t>
      </w:r>
      <w:r w:rsidR="007F4210" w:rsidRPr="001B7AB3">
        <w:t>single point of contact</w:t>
      </w:r>
      <w:r w:rsidR="007F4210">
        <w:t xml:space="preserve"> and the contac</w:t>
      </w:r>
      <w:r w:rsidR="00405AD3">
        <w:t>t’s phone number, email address, and be signed by an authorized individual</w:t>
      </w:r>
      <w:r w:rsidR="007F4210">
        <w:t>.</w:t>
      </w:r>
      <w:r w:rsidR="001B5A50">
        <w:t xml:space="preserve"> </w:t>
      </w:r>
      <w:r w:rsidR="00642FC8">
        <w:t xml:space="preserve">The letter shall also include a statement regarding whether the Vendor </w:t>
      </w:r>
      <w:r>
        <w:t xml:space="preserve">plans to submit a </w:t>
      </w:r>
      <w:r w:rsidR="00642FC8">
        <w:t>response for the Data Aggregator Scope of Work, the Data Analytics Scope or Work, or both.</w:t>
      </w:r>
    </w:p>
    <w:p w14:paraId="77647B59" w14:textId="77777777" w:rsidR="00CA16D0" w:rsidRPr="00F60517" w:rsidRDefault="00CA16D0" w:rsidP="00933F2E">
      <w:pPr>
        <w:pStyle w:val="Num-Heading2"/>
      </w:pPr>
      <w:bookmarkStart w:id="179" w:name="_Toc377125821"/>
      <w:r w:rsidRPr="00F60517">
        <w:t>Questions and Comments</w:t>
      </w:r>
      <w:bookmarkEnd w:id="177"/>
      <w:bookmarkEnd w:id="178"/>
      <w:bookmarkEnd w:id="179"/>
    </w:p>
    <w:p w14:paraId="64DCFC77" w14:textId="77777777" w:rsidR="00DD6090" w:rsidRDefault="00CA16D0" w:rsidP="00DD6090">
      <w:pPr>
        <w:tabs>
          <w:tab w:val="left" w:pos="900"/>
        </w:tabs>
        <w:spacing w:before="120" w:line="276" w:lineRule="auto"/>
      </w:pPr>
      <w:r w:rsidRPr="00F60517">
        <w:t xml:space="preserve">Any </w:t>
      </w:r>
      <w:r w:rsidR="00F16DB8" w:rsidRPr="00F60517">
        <w:t>Vendor</w:t>
      </w:r>
      <w:r w:rsidRPr="00F60517">
        <w:t xml:space="preserve"> requiring clarification of any section of this proposal or wishing to comment or take exception to any requirements or other portion of the RFP must submit specific questions in writing no later than </w:t>
      </w:r>
      <w:r w:rsidR="00EC460A">
        <w:t>the date listed in Section 1.3 in this RFP</w:t>
      </w:r>
      <w:r w:rsidRPr="00EC460A">
        <w:t>.</w:t>
      </w:r>
      <w:r w:rsidR="005A2B30" w:rsidRPr="00F60517">
        <w:t xml:space="preserve"> </w:t>
      </w:r>
      <w:r w:rsidRPr="00F60517">
        <w:t xml:space="preserve">Questions may be </w:t>
      </w:r>
      <w:r w:rsidR="005A2B30" w:rsidRPr="00F60517">
        <w:t>email</w:t>
      </w:r>
      <w:r w:rsidRPr="00F60517">
        <w:t>ed to</w:t>
      </w:r>
      <w:r w:rsidR="00EC460A">
        <w:t xml:space="preserve"> the point of contact listed in Section 1.2 of this RFP</w:t>
      </w:r>
      <w:r w:rsidRPr="00F60517">
        <w:t>.</w:t>
      </w:r>
      <w:r w:rsidR="005A2B30" w:rsidRPr="00F60517">
        <w:t xml:space="preserve"> </w:t>
      </w:r>
      <w:r w:rsidRPr="00F60517">
        <w:t xml:space="preserve">Any objection to the </w:t>
      </w:r>
      <w:r w:rsidR="00D75B77" w:rsidRPr="00F60517">
        <w:t>RFP</w:t>
      </w:r>
      <w:r w:rsidRPr="00F60517">
        <w:t xml:space="preserve"> or to any provision of the RFP, that is not raised in writing on or before the last day of the question period is waived.</w:t>
      </w:r>
      <w:r w:rsidR="005A2B30" w:rsidRPr="00F60517">
        <w:t xml:space="preserve"> </w:t>
      </w:r>
      <w:r w:rsidRPr="00F60517">
        <w:t xml:space="preserve">Every effort will be made to have </w:t>
      </w:r>
      <w:r w:rsidR="00133198">
        <w:t>Covered California</w:t>
      </w:r>
      <w:r w:rsidRPr="00F60517">
        <w:t xml:space="preserve">’s responses posted by </w:t>
      </w:r>
      <w:r w:rsidR="00572CBF">
        <w:t>March 10</w:t>
      </w:r>
      <w:r w:rsidR="00A8479F">
        <w:t>, 2014, 5 pm PST</w:t>
      </w:r>
      <w:r w:rsidRPr="00F60517">
        <w:t>, contingent on the number and complexity of the questions.</w:t>
      </w:r>
      <w:r w:rsidR="005A2B30" w:rsidRPr="00F60517">
        <w:t xml:space="preserve"> </w:t>
      </w:r>
      <w:r w:rsidRPr="00F60517">
        <w:t xml:space="preserve">A copy of all questions or comments </w:t>
      </w:r>
      <w:r w:rsidR="00183C89">
        <w:t>will also</w:t>
      </w:r>
      <w:r w:rsidRPr="00F60517">
        <w:t xml:space="preserve"> be posted </w:t>
      </w:r>
      <w:r w:rsidRPr="00AC637B">
        <w:t xml:space="preserve">on </w:t>
      </w:r>
      <w:bookmarkStart w:id="180" w:name="_Toc327871725"/>
      <w:bookmarkStart w:id="181" w:name="_Toc334701348"/>
      <w:bookmarkStart w:id="182" w:name="_Toc364084127"/>
      <w:bookmarkStart w:id="183" w:name="_Toc367870886"/>
      <w:r w:rsidR="00572CBF" w:rsidRPr="00AC637B">
        <w:t>March 10</w:t>
      </w:r>
      <w:r w:rsidR="00A8479F" w:rsidRPr="00AC637B">
        <w:t>, 2014</w:t>
      </w:r>
      <w:r w:rsidR="00AE2782" w:rsidRPr="00AC637B">
        <w:t>.</w:t>
      </w:r>
    </w:p>
    <w:p w14:paraId="0CCE5A3E" w14:textId="77777777" w:rsidR="00EC460A" w:rsidRDefault="00EC460A" w:rsidP="00EC460A">
      <w:pPr>
        <w:tabs>
          <w:tab w:val="left" w:pos="900"/>
        </w:tabs>
        <w:spacing w:before="120"/>
        <w:rPr>
          <w:rStyle w:val="Hyperlink"/>
          <w:b/>
          <w:color w:val="auto"/>
          <w:spacing w:val="10"/>
          <w:sz w:val="28"/>
          <w:u w:val="none"/>
        </w:rPr>
      </w:pPr>
      <w:r w:rsidRPr="00E1481D">
        <w:t xml:space="preserve">At its discretion, </w:t>
      </w:r>
      <w:r>
        <w:t>Covered California</w:t>
      </w:r>
      <w:r w:rsidRPr="00E1481D">
        <w:t xml:space="preserve"> may contact an inquirer to seek clarification of any inquiry received. Bidders that fail to report a known or suspected problem with the RFP or fail to seek clarification and/or correction of the RFP, shall submit a proposal at their own risk.</w:t>
      </w:r>
    </w:p>
    <w:p w14:paraId="6368BD69" w14:textId="77777777" w:rsidR="00CA16D0" w:rsidRPr="00F60517" w:rsidRDefault="00CA16D0" w:rsidP="00933F2E">
      <w:pPr>
        <w:pStyle w:val="Num-Heading2"/>
      </w:pPr>
      <w:bookmarkStart w:id="184" w:name="_Toc375216903"/>
      <w:bookmarkStart w:id="185" w:name="_Toc377125822"/>
      <w:r w:rsidRPr="00F60517">
        <w:t>Vendor’s Conference</w:t>
      </w:r>
      <w:bookmarkEnd w:id="180"/>
      <w:bookmarkEnd w:id="181"/>
      <w:bookmarkEnd w:id="182"/>
      <w:bookmarkEnd w:id="183"/>
      <w:bookmarkEnd w:id="184"/>
      <w:bookmarkEnd w:id="185"/>
    </w:p>
    <w:p w14:paraId="44374A86" w14:textId="77777777" w:rsidR="00C507A3" w:rsidRDefault="00CA16D0" w:rsidP="00CA16D0">
      <w:pPr>
        <w:spacing w:line="276" w:lineRule="auto"/>
      </w:pPr>
      <w:r w:rsidRPr="00F60517">
        <w:t xml:space="preserve">A </w:t>
      </w:r>
      <w:r w:rsidR="00572CBF">
        <w:t xml:space="preserve">mandatory </w:t>
      </w:r>
      <w:r w:rsidRPr="00F60517">
        <w:t xml:space="preserve">pre-proposal bidders’ conference has been </w:t>
      </w:r>
      <w:r w:rsidR="00183C89">
        <w:t xml:space="preserve">tentatively </w:t>
      </w:r>
      <w:r w:rsidRPr="00F60517">
        <w:t>scheduled for</w:t>
      </w:r>
      <w:r w:rsidR="00C507A3">
        <w:t>:</w:t>
      </w:r>
    </w:p>
    <w:p w14:paraId="1832C74E" w14:textId="77777777" w:rsidR="00C507A3" w:rsidRPr="00AC637B" w:rsidRDefault="00183C89" w:rsidP="00C507A3">
      <w:pPr>
        <w:spacing w:line="276" w:lineRule="auto"/>
        <w:jc w:val="center"/>
        <w:rPr>
          <w:b/>
        </w:rPr>
      </w:pPr>
      <w:r w:rsidRPr="00AC637B">
        <w:rPr>
          <w:b/>
        </w:rPr>
        <w:t xml:space="preserve">March </w:t>
      </w:r>
      <w:r w:rsidR="00572CBF" w:rsidRPr="00AC637B">
        <w:rPr>
          <w:b/>
        </w:rPr>
        <w:t>17</w:t>
      </w:r>
      <w:r w:rsidR="00A8479F" w:rsidRPr="00AC637B">
        <w:rPr>
          <w:b/>
        </w:rPr>
        <w:t>, 2014</w:t>
      </w:r>
    </w:p>
    <w:p w14:paraId="6F14BFE5" w14:textId="77777777" w:rsidR="00CA16D0" w:rsidRPr="00AC637B" w:rsidRDefault="00A8479F" w:rsidP="00C507A3">
      <w:pPr>
        <w:spacing w:line="276" w:lineRule="auto"/>
        <w:jc w:val="center"/>
        <w:rPr>
          <w:b/>
        </w:rPr>
      </w:pPr>
      <w:r w:rsidRPr="00AC637B">
        <w:rPr>
          <w:b/>
        </w:rPr>
        <w:t>9am – 11am PST</w:t>
      </w:r>
    </w:p>
    <w:p w14:paraId="0A1295C0" w14:textId="77777777" w:rsidR="00CA16D0" w:rsidRPr="00AC637B" w:rsidRDefault="00CA16D0" w:rsidP="00C507A3">
      <w:pPr>
        <w:spacing w:line="276" w:lineRule="auto"/>
        <w:jc w:val="center"/>
      </w:pPr>
      <w:r w:rsidRPr="00AC637B">
        <w:t xml:space="preserve">Call in number: </w:t>
      </w:r>
      <w:r w:rsidRPr="00AC637B">
        <w:tab/>
      </w:r>
      <w:r w:rsidR="00C507A3" w:rsidRPr="00AC637B">
        <w:t>TBD</w:t>
      </w:r>
    </w:p>
    <w:p w14:paraId="0607AD69" w14:textId="77777777" w:rsidR="00CA16D0" w:rsidRPr="00AC637B" w:rsidRDefault="00CA16D0" w:rsidP="00C507A3">
      <w:pPr>
        <w:spacing w:line="276" w:lineRule="auto"/>
        <w:jc w:val="center"/>
      </w:pPr>
      <w:r w:rsidRPr="00AC637B">
        <w:t>PIN:</w:t>
      </w:r>
      <w:r w:rsidRPr="00AC637B">
        <w:tab/>
      </w:r>
      <w:r w:rsidRPr="00AC637B">
        <w:tab/>
      </w:r>
      <w:r w:rsidRPr="00AC637B">
        <w:rPr>
          <w:b/>
        </w:rPr>
        <w:t xml:space="preserve"> </w:t>
      </w:r>
      <w:r w:rsidR="00C507A3" w:rsidRPr="00AC637B">
        <w:t>TBD</w:t>
      </w:r>
    </w:p>
    <w:p w14:paraId="6F9453A2" w14:textId="77777777" w:rsidR="00CA16D0" w:rsidRPr="00F60517" w:rsidRDefault="00CA16D0" w:rsidP="00CA16D0">
      <w:pPr>
        <w:spacing w:line="276" w:lineRule="auto"/>
      </w:pPr>
      <w:r w:rsidRPr="00F60517">
        <w:t>Interested firms will have the opportunity to submit questions regarding the RFP requirements during the call.</w:t>
      </w:r>
      <w:r w:rsidR="005A2B30" w:rsidRPr="00F60517">
        <w:t xml:space="preserve"> </w:t>
      </w:r>
      <w:r w:rsidRPr="00F60517">
        <w:t>A sound recording of the meeting will be distributed upon request.</w:t>
      </w:r>
      <w:r w:rsidR="005A2B30" w:rsidRPr="00F60517">
        <w:t xml:space="preserve"> </w:t>
      </w:r>
      <w:r w:rsidRPr="00F60517">
        <w:t>Substantial clarifications or changes required as a result of the meeting will be issued in the form of a written addendum to the RFP.</w:t>
      </w:r>
    </w:p>
    <w:p w14:paraId="28595A6D" w14:textId="77777777" w:rsidR="00CA16D0" w:rsidRPr="00F60517" w:rsidRDefault="00CA16D0" w:rsidP="00933F2E">
      <w:pPr>
        <w:pStyle w:val="Num-Heading2"/>
      </w:pPr>
      <w:bookmarkStart w:id="186" w:name="_Toc327871726"/>
      <w:bookmarkStart w:id="187" w:name="_Toc334701349"/>
      <w:bookmarkStart w:id="188" w:name="_Toc364084128"/>
      <w:bookmarkStart w:id="189" w:name="_Toc367870887"/>
      <w:bookmarkStart w:id="190" w:name="_Toc375216904"/>
      <w:bookmarkStart w:id="191" w:name="_Toc377125823"/>
      <w:r w:rsidRPr="00F60517">
        <w:lastRenderedPageBreak/>
        <w:t>Modification or Withdrawal of Proposal</w:t>
      </w:r>
      <w:bookmarkEnd w:id="186"/>
      <w:bookmarkEnd w:id="187"/>
      <w:bookmarkEnd w:id="188"/>
      <w:bookmarkEnd w:id="189"/>
      <w:bookmarkEnd w:id="190"/>
      <w:bookmarkEnd w:id="191"/>
    </w:p>
    <w:p w14:paraId="06EEC2B8" w14:textId="77777777" w:rsidR="00CA16D0" w:rsidRPr="00F60517" w:rsidRDefault="00CA16D0" w:rsidP="00CA16D0">
      <w:r w:rsidRPr="00F60517">
        <w:t xml:space="preserve">Prior to the proposal submission deadline set forth in Section </w:t>
      </w:r>
      <w:r w:rsidR="00EF19FB" w:rsidRPr="00F60517">
        <w:t>1.3</w:t>
      </w:r>
      <w:r w:rsidRPr="00F60517">
        <w:t xml:space="preserve">, a Vendor may withdraw its proposal by submitting a written request to </w:t>
      </w:r>
      <w:r w:rsidR="00133198">
        <w:t>Covered California</w:t>
      </w:r>
      <w:r w:rsidRPr="00F60517">
        <w:t xml:space="preserve"> point of contact.</w:t>
      </w:r>
    </w:p>
    <w:p w14:paraId="10B0CC63" w14:textId="77777777" w:rsidR="00CA16D0" w:rsidRPr="00F60517" w:rsidRDefault="00EC460A" w:rsidP="00CA16D0">
      <w:r w:rsidRPr="00B61721">
        <w:t>Covered California</w:t>
      </w:r>
      <w:r>
        <w:t xml:space="preserve"> will not accept any modifications to a proposal after the final proposal due date listed in Section 1.3 once it has been submitted.</w:t>
      </w:r>
    </w:p>
    <w:p w14:paraId="699DA6A3" w14:textId="77777777" w:rsidR="00CA16D0" w:rsidRPr="00F60517" w:rsidRDefault="00CA16D0" w:rsidP="00933F2E">
      <w:pPr>
        <w:pStyle w:val="Num-Heading2"/>
      </w:pPr>
      <w:bookmarkStart w:id="192" w:name="_Toc327871727"/>
      <w:bookmarkStart w:id="193" w:name="_Toc334701350"/>
      <w:bookmarkStart w:id="194" w:name="_Toc364084129"/>
      <w:bookmarkStart w:id="195" w:name="_Toc367870888"/>
      <w:bookmarkStart w:id="196" w:name="_Toc375216905"/>
      <w:bookmarkStart w:id="197" w:name="_Toc377125824"/>
      <w:r w:rsidRPr="00F60517">
        <w:t>News Releases</w:t>
      </w:r>
      <w:bookmarkEnd w:id="192"/>
      <w:bookmarkEnd w:id="193"/>
      <w:bookmarkEnd w:id="194"/>
      <w:bookmarkEnd w:id="195"/>
      <w:bookmarkEnd w:id="196"/>
      <w:bookmarkEnd w:id="197"/>
    </w:p>
    <w:p w14:paraId="600EAFA7" w14:textId="77777777" w:rsidR="00CA16D0" w:rsidRPr="00F60517" w:rsidRDefault="00CA16D0" w:rsidP="00CA16D0">
      <w:r w:rsidRPr="00F60517">
        <w:t xml:space="preserve">Prior to tentative award, a </w:t>
      </w:r>
      <w:r w:rsidR="00F16DB8" w:rsidRPr="00F60517">
        <w:t>Vendor</w:t>
      </w:r>
      <w:r w:rsidRPr="00F60517">
        <w:t xml:space="preserve"> may not issue a press release or provide any information for public consumption regarding its participation in the procurement.</w:t>
      </w:r>
      <w:r w:rsidR="005A2B30" w:rsidRPr="00F60517">
        <w:t xml:space="preserve"> </w:t>
      </w:r>
      <w:r w:rsidRPr="00F60517">
        <w:t xml:space="preserve">After tentative award, a </w:t>
      </w:r>
      <w:r w:rsidR="00F16DB8" w:rsidRPr="00F60517">
        <w:t>Vendor</w:t>
      </w:r>
      <w:r w:rsidRPr="00F60517">
        <w:t xml:space="preserve"> must receive prior written approval from </w:t>
      </w:r>
      <w:r w:rsidR="00133198">
        <w:t>Covered California</w:t>
      </w:r>
      <w:r w:rsidRPr="00F60517">
        <w:t xml:space="preserve"> before issuing a press release or providing information for public consumption regarding its participation in the procurement.</w:t>
      </w:r>
      <w:r w:rsidR="005A2B30" w:rsidRPr="00F60517">
        <w:t xml:space="preserve"> </w:t>
      </w:r>
      <w:r w:rsidRPr="00F60517">
        <w:t xml:space="preserve">Requests should be directed to </w:t>
      </w:r>
      <w:r w:rsidR="00133198">
        <w:t>Covered California</w:t>
      </w:r>
      <w:r w:rsidRPr="00F60517">
        <w:t xml:space="preserve"> point of contact identified </w:t>
      </w:r>
      <w:r w:rsidRPr="002855E0">
        <w:t xml:space="preserve">in Section </w:t>
      </w:r>
      <w:r w:rsidR="00EF19FB" w:rsidRPr="002855E0">
        <w:t>1.2.</w:t>
      </w:r>
    </w:p>
    <w:p w14:paraId="2E757DD9" w14:textId="77777777" w:rsidR="00CA16D0" w:rsidRPr="00F60517" w:rsidRDefault="00CA16D0" w:rsidP="00CA16D0">
      <w:r w:rsidRPr="00F60517">
        <w:t xml:space="preserve">This does not preclude business communications necessary for a Vendor to develop a proposal, or required reporting to shareholders or governmental authorities. </w:t>
      </w:r>
    </w:p>
    <w:p w14:paraId="6C69C20D" w14:textId="77777777" w:rsidR="00CA16D0" w:rsidRPr="00F60517" w:rsidRDefault="00CA16D0" w:rsidP="00933F2E">
      <w:pPr>
        <w:pStyle w:val="Num-Heading2"/>
      </w:pPr>
      <w:bookmarkStart w:id="198" w:name="_Toc327871728"/>
      <w:bookmarkStart w:id="199" w:name="_Toc334701351"/>
      <w:bookmarkStart w:id="200" w:name="_Toc364084130"/>
      <w:bookmarkStart w:id="201" w:name="_Toc367870889"/>
      <w:bookmarkStart w:id="202" w:name="_Toc375216906"/>
      <w:bookmarkStart w:id="203" w:name="_Toc377125825"/>
      <w:r w:rsidRPr="00F60517">
        <w:t>Incomplete Proposals</w:t>
      </w:r>
      <w:bookmarkEnd w:id="198"/>
      <w:bookmarkEnd w:id="199"/>
      <w:bookmarkEnd w:id="200"/>
      <w:bookmarkEnd w:id="201"/>
      <w:bookmarkEnd w:id="202"/>
      <w:bookmarkEnd w:id="203"/>
    </w:p>
    <w:p w14:paraId="30464CDB" w14:textId="77777777" w:rsidR="00CA16D0" w:rsidRPr="00F60517" w:rsidRDefault="00B61721" w:rsidP="00CA16D0">
      <w:r w:rsidRPr="00B61721">
        <w:t>Covered California</w:t>
      </w:r>
      <w:r w:rsidR="00CA16D0" w:rsidRPr="00F60517">
        <w:t xml:space="preserve"> </w:t>
      </w:r>
      <w:r w:rsidR="00EC460A">
        <w:t>will</w:t>
      </w:r>
      <w:r w:rsidR="00CA16D0" w:rsidRPr="00F60517">
        <w:t xml:space="preserve"> reject without further consideration a proposal that does not include a complete, comprehensive, or total solution as requested by the RFP</w:t>
      </w:r>
      <w:r w:rsidR="00E83E87">
        <w:t xml:space="preserve">. </w:t>
      </w:r>
      <w:r w:rsidR="00E83E87" w:rsidRPr="00073A7C">
        <w:t>Please refer to the proposal checklist based on the requirements in this proposal.</w:t>
      </w:r>
      <w:r w:rsidR="00E83E87">
        <w:t xml:space="preserve"> </w:t>
      </w:r>
    </w:p>
    <w:p w14:paraId="13FF4933" w14:textId="77777777" w:rsidR="00CA16D0" w:rsidRPr="00F60517" w:rsidRDefault="00C62842" w:rsidP="00933F2E">
      <w:pPr>
        <w:pStyle w:val="Num-Heading2"/>
      </w:pPr>
      <w:bookmarkStart w:id="204" w:name="_Toc327871729"/>
      <w:bookmarkStart w:id="205" w:name="_Toc334701352"/>
      <w:bookmarkStart w:id="206" w:name="_Toc364084131"/>
      <w:bookmarkStart w:id="207" w:name="_Toc367870890"/>
      <w:bookmarkStart w:id="208" w:name="_Toc375216907"/>
      <w:bookmarkStart w:id="209" w:name="_Toc377125826"/>
      <w:r>
        <w:t>Covered California</w:t>
      </w:r>
      <w:r w:rsidRPr="00F60517">
        <w:t xml:space="preserve"> </w:t>
      </w:r>
      <w:r w:rsidR="00CA16D0" w:rsidRPr="00F60517">
        <w:t>Use Ideas</w:t>
      </w:r>
      <w:bookmarkEnd w:id="204"/>
      <w:bookmarkEnd w:id="205"/>
      <w:bookmarkEnd w:id="206"/>
      <w:bookmarkEnd w:id="207"/>
      <w:bookmarkEnd w:id="208"/>
      <w:bookmarkEnd w:id="209"/>
    </w:p>
    <w:p w14:paraId="43A7E29F" w14:textId="77777777" w:rsidR="00CA16D0" w:rsidRPr="00F60517" w:rsidRDefault="00133198" w:rsidP="00CA16D0">
      <w:r>
        <w:t>Covered California</w:t>
      </w:r>
      <w:r w:rsidR="00CA16D0" w:rsidRPr="00F60517">
        <w:t xml:space="preserve"> reserves the right to use any and all ideas presented in a proposal unless the Vendor presents a valid legal case that such ideas are trade secrets or confidential information, and identifies the information as such in its proposal.</w:t>
      </w:r>
      <w:r w:rsidR="005A2B30" w:rsidRPr="00F60517">
        <w:t xml:space="preserve"> </w:t>
      </w:r>
      <w:r w:rsidR="00CA16D0" w:rsidRPr="00F60517">
        <w:t>A Vendor may not object to the use of ideas that are not the Vendor’s intellectual property and so designated in the proposal that:</w:t>
      </w:r>
      <w:r w:rsidR="005A2B30" w:rsidRPr="00F60517">
        <w:t xml:space="preserve"> </w:t>
      </w:r>
      <w:r w:rsidR="00CA16D0" w:rsidRPr="00F60517">
        <w:t xml:space="preserve">(1) were known to </w:t>
      </w:r>
      <w:r>
        <w:t>Covered California</w:t>
      </w:r>
      <w:r w:rsidR="00CA16D0" w:rsidRPr="00F60517">
        <w:t xml:space="preserve"> before the submission of the proposal, (2) were in the public domain through no fault of </w:t>
      </w:r>
      <w:r>
        <w:t>Covered California</w:t>
      </w:r>
      <w:r w:rsidR="00CA16D0" w:rsidRPr="00F60517">
        <w:t xml:space="preserve">, or (3) became properly known to </w:t>
      </w:r>
      <w:r>
        <w:t>Covered California</w:t>
      </w:r>
      <w:r w:rsidR="00CA16D0" w:rsidRPr="00F60517">
        <w:t xml:space="preserve"> after proposal submission through other sources or through acceptance of the proposal.</w:t>
      </w:r>
    </w:p>
    <w:p w14:paraId="1AADD757" w14:textId="77777777" w:rsidR="00CA16D0" w:rsidRPr="00F60517" w:rsidRDefault="00CA16D0" w:rsidP="006F298F">
      <w:pPr>
        <w:pStyle w:val="Num-Heading2"/>
      </w:pPr>
      <w:bookmarkStart w:id="210" w:name="_Toc327871731"/>
      <w:bookmarkStart w:id="211" w:name="_Toc334701354"/>
      <w:bookmarkStart w:id="212" w:name="_Toc364084133"/>
      <w:bookmarkStart w:id="213" w:name="_Toc367870892"/>
      <w:bookmarkStart w:id="214" w:name="_Toc375216909"/>
      <w:bookmarkStart w:id="215" w:name="_Toc377125827"/>
      <w:r w:rsidRPr="00F60517">
        <w:t>Multiple Responses</w:t>
      </w:r>
      <w:bookmarkEnd w:id="210"/>
      <w:bookmarkEnd w:id="211"/>
      <w:bookmarkEnd w:id="212"/>
      <w:bookmarkEnd w:id="213"/>
      <w:bookmarkEnd w:id="214"/>
      <w:bookmarkEnd w:id="215"/>
    </w:p>
    <w:p w14:paraId="1A2AD576" w14:textId="77777777" w:rsidR="00CA16D0" w:rsidRPr="00F60517" w:rsidRDefault="00CA16D0" w:rsidP="00CA16D0">
      <w:r w:rsidRPr="00F60517">
        <w:t>The Vendor may only submit one proposal as a prime Vendor.</w:t>
      </w:r>
      <w:r w:rsidR="005A2B30" w:rsidRPr="00F60517">
        <w:t xml:space="preserve"> </w:t>
      </w:r>
      <w:r w:rsidRPr="00F60517">
        <w:t xml:space="preserve">If the Vendor submits more than one proposal, </w:t>
      </w:r>
      <w:r w:rsidR="00B61721" w:rsidRPr="00B61721">
        <w:t>Covered California</w:t>
      </w:r>
      <w:r w:rsidRPr="00F60517">
        <w:t xml:space="preserve"> may reject one or more of the submissions.</w:t>
      </w:r>
      <w:r w:rsidR="005A2B30" w:rsidRPr="00F60517">
        <w:t xml:space="preserve"> </w:t>
      </w:r>
      <w:r w:rsidRPr="00F60517">
        <w:t>This requirement does not limit a Subcontractor’s ability to collaborate with one or more Vendors submitting proposals.</w:t>
      </w:r>
    </w:p>
    <w:p w14:paraId="784BD3D3" w14:textId="77777777" w:rsidR="00CA16D0" w:rsidRPr="00F60517" w:rsidRDefault="00CA16D0" w:rsidP="00933F2E">
      <w:pPr>
        <w:pStyle w:val="Num-Heading2"/>
      </w:pPr>
      <w:bookmarkStart w:id="216" w:name="_Toc327871732"/>
      <w:bookmarkStart w:id="217" w:name="_Toc334701355"/>
      <w:bookmarkStart w:id="218" w:name="_Toc364084134"/>
      <w:bookmarkStart w:id="219" w:name="_Toc367870893"/>
      <w:bookmarkStart w:id="220" w:name="_Toc375216910"/>
      <w:bookmarkStart w:id="221" w:name="_Toc377125828"/>
      <w:r w:rsidRPr="00F60517">
        <w:t>No Joint Proposals</w:t>
      </w:r>
      <w:bookmarkEnd w:id="216"/>
      <w:bookmarkEnd w:id="217"/>
      <w:bookmarkEnd w:id="218"/>
      <w:bookmarkEnd w:id="219"/>
      <w:bookmarkEnd w:id="220"/>
      <w:bookmarkEnd w:id="221"/>
    </w:p>
    <w:p w14:paraId="100A3C31" w14:textId="77777777" w:rsidR="00CA16D0" w:rsidRPr="00F60517" w:rsidRDefault="00B61721" w:rsidP="00CA16D0">
      <w:r w:rsidRPr="00B61721">
        <w:t>Covered California</w:t>
      </w:r>
      <w:r w:rsidR="00CA16D0" w:rsidRPr="00F60517">
        <w:t xml:space="preserve"> will not consider joint or collaborative proposals that require a contract with more than one prime Vendor.</w:t>
      </w:r>
    </w:p>
    <w:p w14:paraId="73B3E50F" w14:textId="77777777" w:rsidR="00CA16D0" w:rsidRPr="00F60517" w:rsidRDefault="00CA16D0" w:rsidP="00933F2E">
      <w:pPr>
        <w:pStyle w:val="Num-Heading2"/>
      </w:pPr>
      <w:bookmarkStart w:id="222" w:name="_Toc327871733"/>
      <w:bookmarkStart w:id="223" w:name="_Toc334701356"/>
      <w:bookmarkStart w:id="224" w:name="_Toc364084135"/>
      <w:bookmarkStart w:id="225" w:name="_Toc367870894"/>
      <w:bookmarkStart w:id="226" w:name="_Toc375216911"/>
      <w:bookmarkStart w:id="227" w:name="_Toc377125829"/>
      <w:r w:rsidRPr="00F60517">
        <w:lastRenderedPageBreak/>
        <w:t>Use of Subcontractors</w:t>
      </w:r>
      <w:bookmarkEnd w:id="222"/>
      <w:bookmarkEnd w:id="223"/>
      <w:bookmarkEnd w:id="224"/>
      <w:bookmarkEnd w:id="225"/>
      <w:bookmarkEnd w:id="226"/>
      <w:bookmarkEnd w:id="227"/>
    </w:p>
    <w:p w14:paraId="576778AB" w14:textId="77777777" w:rsidR="00CA16D0" w:rsidRPr="00F60517" w:rsidRDefault="00CA16D0" w:rsidP="00CA16D0">
      <w:r w:rsidRPr="00F60517">
        <w:t>Subject to the conditions listed in this RFP, the Vendor may propose to use a Subcontractor(s) to make a complete offer to perform all services. Any prospective Subcontractor that is not a wholly owned subsidiary of the Vendor will be subject to these conditions.</w:t>
      </w:r>
    </w:p>
    <w:p w14:paraId="378D1AA7" w14:textId="77777777" w:rsidR="00CA16D0" w:rsidRPr="00F60517" w:rsidRDefault="00CA16D0" w:rsidP="00CA16D0">
      <w:r w:rsidRPr="00F60517">
        <w:t>The conditions for proposing to use Subcontractors include, but are not limited to, the following:</w:t>
      </w:r>
    </w:p>
    <w:p w14:paraId="3B444D0A" w14:textId="77777777" w:rsidR="00CA16D0" w:rsidRPr="00F60517" w:rsidRDefault="00CA16D0" w:rsidP="00FA496D">
      <w:pPr>
        <w:pStyle w:val="NumberedList1"/>
        <w:numPr>
          <w:ilvl w:val="0"/>
          <w:numId w:val="31"/>
        </w:numPr>
      </w:pPr>
      <w:r w:rsidRPr="00F60517">
        <w:t xml:space="preserve">Prior to any communication or distribution of </w:t>
      </w:r>
      <w:r w:rsidR="00C62842">
        <w:t>Covered California</w:t>
      </w:r>
      <w:r w:rsidR="00C62842" w:rsidRPr="00F60517">
        <w:t xml:space="preserve"> </w:t>
      </w:r>
      <w:r w:rsidRPr="00F60517">
        <w:t xml:space="preserve">confidential information to the potential Subcontractor, the Vendor must provide </w:t>
      </w:r>
      <w:r w:rsidR="00133198">
        <w:t>Covered California</w:t>
      </w:r>
      <w:r w:rsidRPr="00F60517">
        <w:t xml:space="preserve"> with the name of the potential Subcontractor in advance and in writing. The Vendor will also provide contact information for the potential Subcontractor.</w:t>
      </w:r>
    </w:p>
    <w:p w14:paraId="464C4057" w14:textId="77777777" w:rsidR="00CA16D0" w:rsidRPr="00F60517" w:rsidRDefault="00133198" w:rsidP="00F35315">
      <w:pPr>
        <w:pStyle w:val="NumberedList2"/>
      </w:pPr>
      <w:r>
        <w:t>Covered California</w:t>
      </w:r>
      <w:r w:rsidR="00CA16D0" w:rsidRPr="00F60517">
        <w:t xml:space="preserve"> must give its written approval prior to the Vendor providing any </w:t>
      </w:r>
      <w:r w:rsidR="00C62842">
        <w:t>Covered California</w:t>
      </w:r>
      <w:r w:rsidR="00C62842" w:rsidRPr="00F60517">
        <w:t xml:space="preserve"> </w:t>
      </w:r>
      <w:r w:rsidR="00CA16D0" w:rsidRPr="00F60517">
        <w:t>confidential information to a potential Subcontractor or another entity.</w:t>
      </w:r>
    </w:p>
    <w:p w14:paraId="764D1CEC" w14:textId="77777777" w:rsidR="00CA16D0" w:rsidRPr="00F60517" w:rsidRDefault="00CA16D0" w:rsidP="00F35315">
      <w:pPr>
        <w:pStyle w:val="NumberedList1"/>
      </w:pPr>
      <w:r w:rsidRPr="00F60517">
        <w:t xml:space="preserve">If selected, the Vendor will be the prime Vendor for services provided to </w:t>
      </w:r>
      <w:r w:rsidR="00133198">
        <w:t>Covered California</w:t>
      </w:r>
      <w:r w:rsidRPr="00F60517">
        <w:t xml:space="preserve"> by approved Subcontractors</w:t>
      </w:r>
    </w:p>
    <w:p w14:paraId="075B8957" w14:textId="77777777" w:rsidR="00CA16D0" w:rsidRPr="00F60517" w:rsidRDefault="00CA16D0" w:rsidP="00F35315">
      <w:pPr>
        <w:pStyle w:val="NumberedList1"/>
      </w:pPr>
      <w:r w:rsidRPr="00F60517">
        <w:t>The Vendor will be ultimately responsible for the provision of all services, including Subcontractor’s compliance with the service levels, if any.</w:t>
      </w:r>
    </w:p>
    <w:p w14:paraId="5DB08EF8" w14:textId="77777777" w:rsidR="00CA16D0" w:rsidRPr="00F60517" w:rsidRDefault="00CA16D0" w:rsidP="00F35315">
      <w:pPr>
        <w:pStyle w:val="NumberedList1"/>
      </w:pPr>
      <w:r w:rsidRPr="00F60517">
        <w:t>Any Subcontractor’s cost will be included within the Vendor’s pricing and invoicing.</w:t>
      </w:r>
    </w:p>
    <w:p w14:paraId="59699B0E" w14:textId="77777777" w:rsidR="00CA16D0" w:rsidRPr="00F60517" w:rsidRDefault="00CA16D0" w:rsidP="00BF4190">
      <w:r w:rsidRPr="00F60517">
        <w:t>No subcontract under the contract must relieve the Vendor of the responsibility for ensuring the requested services are provided.</w:t>
      </w:r>
      <w:r w:rsidR="005A2B30" w:rsidRPr="00F60517">
        <w:t xml:space="preserve"> </w:t>
      </w:r>
      <w:r w:rsidRPr="00F60517">
        <w:t>Vendors planning to subcontract all or a portion of the work to be performed must identify the proposed Subcontractors.</w:t>
      </w:r>
      <w:r w:rsidR="005A2B30" w:rsidRPr="00F60517">
        <w:t xml:space="preserve"> </w:t>
      </w:r>
    </w:p>
    <w:p w14:paraId="436E558E" w14:textId="77777777" w:rsidR="00CA16D0" w:rsidRDefault="00CA16D0" w:rsidP="00933F2E">
      <w:pPr>
        <w:pStyle w:val="Num-Heading2"/>
      </w:pPr>
      <w:bookmarkStart w:id="228" w:name="_Toc327871758"/>
      <w:bookmarkStart w:id="229" w:name="_Toc334701369"/>
      <w:bookmarkStart w:id="230" w:name="_Toc364084145"/>
      <w:bookmarkStart w:id="231" w:name="_Toc367870897"/>
      <w:bookmarkStart w:id="232" w:name="_Toc375216913"/>
      <w:bookmarkStart w:id="233" w:name="_Toc377125830"/>
      <w:r w:rsidRPr="00F60517">
        <w:t>Proposal Instructions</w:t>
      </w:r>
      <w:bookmarkEnd w:id="228"/>
      <w:bookmarkEnd w:id="229"/>
      <w:bookmarkEnd w:id="230"/>
      <w:bookmarkEnd w:id="231"/>
      <w:bookmarkEnd w:id="232"/>
      <w:bookmarkEnd w:id="233"/>
    </w:p>
    <w:p w14:paraId="7AD510E2" w14:textId="77777777" w:rsidR="00BF4190" w:rsidRPr="00F60517" w:rsidRDefault="00BF4190" w:rsidP="00BF4190">
      <w:pPr>
        <w:pStyle w:val="Num-Heading3"/>
      </w:pPr>
      <w:bookmarkStart w:id="234" w:name="_Toc327871751"/>
      <w:bookmarkStart w:id="235" w:name="_Toc334701362"/>
      <w:bookmarkStart w:id="236" w:name="_Toc364084141"/>
      <w:r w:rsidRPr="00F60517">
        <w:t>Number of Copies</w:t>
      </w:r>
      <w:bookmarkEnd w:id="234"/>
      <w:bookmarkEnd w:id="235"/>
      <w:bookmarkEnd w:id="236"/>
    </w:p>
    <w:p w14:paraId="5AF5A84F" w14:textId="0A890135" w:rsidR="00BF4190" w:rsidRDefault="00BF4190" w:rsidP="00BF4190">
      <w:r>
        <w:t xml:space="preserve">This RFP requires Bidder(s) to submit a final phase proposal(s) that shall contain all required Administrative and Technical Attachments and Exhibits and submitted in a sealed envelope/container when shipped to Covered California by the dates and times shown in </w:t>
      </w:r>
      <w:r w:rsidRPr="001B7AB3">
        <w:t>Section 1.</w:t>
      </w:r>
      <w:r w:rsidR="001B7AB3">
        <w:t>3</w:t>
      </w:r>
      <w:r w:rsidRPr="001B7AB3">
        <w:t xml:space="preserve"> </w:t>
      </w:r>
      <w:r w:rsidR="004B5B56">
        <w:t>Procurement Schedule</w:t>
      </w:r>
      <w:r w:rsidRPr="001B7AB3">
        <w:t>.</w:t>
      </w:r>
      <w:r>
        <w:t xml:space="preserve"> The sealed package must be plainly marked with the (1) RFP number and title, (2) firm name and address, and (3) must be marked with “DO NOT OPEN”, as shown in the following example:</w:t>
      </w:r>
    </w:p>
    <w:p w14:paraId="1D46C26E" w14:textId="77777777" w:rsidR="00BF4190" w:rsidRDefault="00BF4190" w:rsidP="00BF4190">
      <w:pPr>
        <w:contextualSpacing/>
      </w:pPr>
      <w:r>
        <w:t xml:space="preserve"> </w:t>
      </w:r>
    </w:p>
    <w:p w14:paraId="3E9DC6BC" w14:textId="77777777" w:rsidR="00BF4190" w:rsidRDefault="00BF4190" w:rsidP="00DD5AE0">
      <w:pPr>
        <w:keepNext/>
        <w:contextualSpacing/>
        <w:jc w:val="center"/>
      </w:pPr>
      <w:r>
        <w:t>RFP 2013-08</w:t>
      </w:r>
    </w:p>
    <w:p w14:paraId="45DDECCB" w14:textId="77777777" w:rsidR="00BF4190" w:rsidRDefault="00BF4190" w:rsidP="00DD5AE0">
      <w:pPr>
        <w:keepNext/>
        <w:contextualSpacing/>
        <w:jc w:val="center"/>
      </w:pPr>
      <w:r>
        <w:t>Clinical and Network Analytics</w:t>
      </w:r>
    </w:p>
    <w:p w14:paraId="6DD2010F" w14:textId="77777777" w:rsidR="00BF4190" w:rsidRDefault="00BF4190" w:rsidP="00DD5AE0">
      <w:pPr>
        <w:keepNext/>
        <w:contextualSpacing/>
        <w:jc w:val="center"/>
      </w:pPr>
      <w:r>
        <w:t>Attention: Kelly Long</w:t>
      </w:r>
    </w:p>
    <w:p w14:paraId="2C7F8A12" w14:textId="77777777" w:rsidR="00BF4190" w:rsidRDefault="00BF4190" w:rsidP="00DD5AE0">
      <w:pPr>
        <w:keepNext/>
        <w:contextualSpacing/>
        <w:jc w:val="center"/>
      </w:pPr>
      <w:r>
        <w:t>California Health Benefit Exchange</w:t>
      </w:r>
    </w:p>
    <w:p w14:paraId="33E0A47D" w14:textId="77777777" w:rsidR="00BF4190" w:rsidRDefault="00BF4190" w:rsidP="00DD5AE0">
      <w:pPr>
        <w:keepNext/>
        <w:contextualSpacing/>
        <w:jc w:val="center"/>
      </w:pPr>
      <w:r>
        <w:t>560 J Street, Suite 290</w:t>
      </w:r>
    </w:p>
    <w:p w14:paraId="4C1321FB" w14:textId="77777777" w:rsidR="00BF4190" w:rsidRDefault="00BF4190" w:rsidP="00DD5AE0">
      <w:pPr>
        <w:keepNext/>
        <w:contextualSpacing/>
        <w:jc w:val="center"/>
      </w:pPr>
      <w:r>
        <w:t>Sacramento, CA 95814</w:t>
      </w:r>
    </w:p>
    <w:p w14:paraId="150B7A78" w14:textId="77777777" w:rsidR="00BF4190" w:rsidRDefault="00BF4190" w:rsidP="00BF4190"/>
    <w:p w14:paraId="746610BA" w14:textId="77777777" w:rsidR="00BF4190" w:rsidRDefault="00BF4190" w:rsidP="00BF4190">
      <w:r>
        <w:t xml:space="preserve">Hardcopy proposals shall be on standard 8 ½” x 11" </w:t>
      </w:r>
      <w:proofErr w:type="gramStart"/>
      <w:r>
        <w:t>paper</w:t>
      </w:r>
      <w:proofErr w:type="gramEnd"/>
      <w:r>
        <w:t>. Electronic versions shall be stored in a Covered California-designated central repository and remain the sole property of Covered California.</w:t>
      </w:r>
    </w:p>
    <w:p w14:paraId="0A9CA62F" w14:textId="77777777" w:rsidR="00BF4190" w:rsidRDefault="00BF4190" w:rsidP="00BF4190">
      <w:r>
        <w:lastRenderedPageBreak/>
        <w:t xml:space="preserve">Bidder shall provide CD ROM with all Technical and Cost Attachments and Exhibits in searchable text format (e.g., Word, </w:t>
      </w:r>
      <w:r w:rsidR="00C370DC">
        <w:t xml:space="preserve">Excel, </w:t>
      </w:r>
      <w:proofErr w:type="gramStart"/>
      <w:r>
        <w:t>searchable</w:t>
      </w:r>
      <w:proofErr w:type="gramEnd"/>
      <w:r>
        <w:t xml:space="preserve"> PDF). </w:t>
      </w:r>
    </w:p>
    <w:p w14:paraId="36A0213B" w14:textId="77777777" w:rsidR="00C370DC" w:rsidRDefault="00BF4190" w:rsidP="00BF4190">
      <w:r w:rsidRPr="00F60517">
        <w:t xml:space="preserve">The bid should include a Technical Response and a separate Cost Response. </w:t>
      </w:r>
    </w:p>
    <w:p w14:paraId="3827AB34" w14:textId="77777777" w:rsidR="00C370DC" w:rsidRDefault="00C370DC" w:rsidP="00C370DC">
      <w:pPr>
        <w:pStyle w:val="BodyText"/>
      </w:pPr>
      <w:r>
        <w:t>Bidder shall submit:</w:t>
      </w:r>
    </w:p>
    <w:p w14:paraId="64DFAA67" w14:textId="77777777" w:rsidR="00C370DC" w:rsidRDefault="00C370DC" w:rsidP="00C370DC">
      <w:pPr>
        <w:pStyle w:val="ListNumber"/>
        <w:numPr>
          <w:ilvl w:val="0"/>
          <w:numId w:val="87"/>
        </w:numPr>
        <w:spacing w:after="240"/>
        <w:contextualSpacing w:val="0"/>
      </w:pPr>
      <w:r>
        <w:t>One (1) complete original signed and printed proposal marked “Master” (without Cost Proposal)</w:t>
      </w:r>
    </w:p>
    <w:p w14:paraId="73991A51" w14:textId="77777777" w:rsidR="00C370DC" w:rsidRDefault="00C370DC" w:rsidP="00C370DC">
      <w:pPr>
        <w:pStyle w:val="ListNumber"/>
        <w:numPr>
          <w:ilvl w:val="0"/>
          <w:numId w:val="87"/>
        </w:numPr>
        <w:spacing w:after="240"/>
        <w:contextualSpacing w:val="0"/>
      </w:pPr>
      <w:r>
        <w:t>Four (4) printed copies (without Cost Proposal)</w:t>
      </w:r>
    </w:p>
    <w:p w14:paraId="53937AA7" w14:textId="77777777" w:rsidR="00C370DC" w:rsidRDefault="00C370DC" w:rsidP="00C370DC">
      <w:pPr>
        <w:pStyle w:val="ListNumber"/>
        <w:numPr>
          <w:ilvl w:val="0"/>
          <w:numId w:val="87"/>
        </w:numPr>
        <w:spacing w:after="240"/>
        <w:contextualSpacing w:val="0"/>
      </w:pPr>
      <w:r>
        <w:t>One (1) digital copy on a CD (without Cost Proposal)</w:t>
      </w:r>
    </w:p>
    <w:p w14:paraId="5BD541CA" w14:textId="77777777" w:rsidR="00C370DC" w:rsidRDefault="00C370DC" w:rsidP="00C370DC">
      <w:pPr>
        <w:pStyle w:val="BodyText"/>
      </w:pPr>
      <w:r>
        <w:t xml:space="preserve">The Cost Sheet shall be submitted in a </w:t>
      </w:r>
      <w:r w:rsidRPr="00AF21A5">
        <w:rPr>
          <w:u w:val="single"/>
        </w:rPr>
        <w:t>separately sealed envelope</w:t>
      </w:r>
      <w:r w:rsidR="00CB32C8">
        <w:t xml:space="preserve"> from </w:t>
      </w:r>
      <w:r w:rsidR="009D4B59">
        <w:t xml:space="preserve">the </w:t>
      </w:r>
      <w:r w:rsidR="00CB32C8">
        <w:t xml:space="preserve">rest of the proposal. </w:t>
      </w:r>
      <w:r>
        <w:t>The separately sealed Cost Proposal envelope may be included within the box co</w:t>
      </w:r>
      <w:r w:rsidR="00CB32C8">
        <w:t xml:space="preserve">ntaining the overall proposal. </w:t>
      </w:r>
      <w:r>
        <w:t>This envelope must be clearly marked “Cost Proposal” and shall contain:</w:t>
      </w:r>
    </w:p>
    <w:p w14:paraId="1F49DC85" w14:textId="77777777" w:rsidR="00C370DC" w:rsidRDefault="00C370DC" w:rsidP="00C370DC">
      <w:pPr>
        <w:pStyle w:val="ListNumber"/>
        <w:numPr>
          <w:ilvl w:val="0"/>
          <w:numId w:val="85"/>
        </w:numPr>
        <w:spacing w:after="240"/>
        <w:contextualSpacing w:val="0"/>
      </w:pPr>
      <w:r>
        <w:t>One (1) complete original signed and printed Cost Proposal marked “Master”</w:t>
      </w:r>
    </w:p>
    <w:p w14:paraId="6F9D90A3" w14:textId="77777777" w:rsidR="00C370DC" w:rsidRDefault="00C370DC" w:rsidP="00C370DC">
      <w:pPr>
        <w:pStyle w:val="ListNumber"/>
        <w:numPr>
          <w:ilvl w:val="0"/>
          <w:numId w:val="85"/>
        </w:numPr>
        <w:spacing w:after="240"/>
        <w:contextualSpacing w:val="0"/>
      </w:pPr>
      <w:r>
        <w:t>Four (4) printed copies of the Cost Proposal</w:t>
      </w:r>
    </w:p>
    <w:p w14:paraId="0AC2B182" w14:textId="77777777" w:rsidR="00C370DC" w:rsidRDefault="00C370DC" w:rsidP="00C370DC">
      <w:pPr>
        <w:pStyle w:val="ListNumber"/>
        <w:numPr>
          <w:ilvl w:val="0"/>
          <w:numId w:val="85"/>
        </w:numPr>
        <w:spacing w:after="240"/>
        <w:contextualSpacing w:val="0"/>
      </w:pPr>
      <w:r>
        <w:t>One (1) digital copy of the Cost Proposal on a CD.</w:t>
      </w:r>
    </w:p>
    <w:p w14:paraId="6A20781A" w14:textId="77777777" w:rsidR="00BF4190" w:rsidRPr="00F60517" w:rsidRDefault="00BF4190" w:rsidP="00BF4190">
      <w:r w:rsidRPr="007F4210">
        <w:t>Covered California</w:t>
      </w:r>
      <w:r w:rsidRPr="007F4210">
        <w:rPr>
          <w:bCs/>
          <w:iCs/>
        </w:rPr>
        <w:t xml:space="preserve"> will not accept </w:t>
      </w:r>
      <w:r w:rsidR="001B7AB3">
        <w:rPr>
          <w:bCs/>
          <w:iCs/>
        </w:rPr>
        <w:t>emailed</w:t>
      </w:r>
      <w:r w:rsidR="001B7AB3" w:rsidRPr="007F4210">
        <w:rPr>
          <w:bCs/>
          <w:iCs/>
        </w:rPr>
        <w:t xml:space="preserve"> </w:t>
      </w:r>
      <w:r w:rsidR="001B7AB3">
        <w:rPr>
          <w:bCs/>
          <w:iCs/>
        </w:rPr>
        <w:t>or</w:t>
      </w:r>
      <w:r w:rsidR="001B7AB3" w:rsidRPr="007F4210">
        <w:rPr>
          <w:bCs/>
          <w:iCs/>
        </w:rPr>
        <w:t xml:space="preserve"> </w:t>
      </w:r>
      <w:r w:rsidRPr="007F4210">
        <w:rPr>
          <w:bCs/>
          <w:iCs/>
        </w:rPr>
        <w:t xml:space="preserve">facsimile proposals. </w:t>
      </w:r>
      <w:r w:rsidRPr="007F4210">
        <w:t xml:space="preserve">Any disparities between the contents of the original printed proposal and the </w:t>
      </w:r>
      <w:r w:rsidR="001B7AB3">
        <w:t>CD</w:t>
      </w:r>
      <w:r w:rsidR="001B7AB3" w:rsidRPr="007F4210">
        <w:t xml:space="preserve"> </w:t>
      </w:r>
      <w:r w:rsidRPr="007F4210">
        <w:t>proposal will be interpreted in favor of Covered California</w:t>
      </w:r>
      <w:r w:rsidRPr="00F60517">
        <w:t>.</w:t>
      </w:r>
    </w:p>
    <w:p w14:paraId="7AAC8044" w14:textId="77777777" w:rsidR="00BF4190" w:rsidRPr="00BF4190" w:rsidRDefault="00BF4190" w:rsidP="00BF4190">
      <w:pPr>
        <w:pStyle w:val="Num-Heading3"/>
      </w:pPr>
      <w:bookmarkStart w:id="237" w:name="_Toc327871759"/>
      <w:bookmarkStart w:id="238" w:name="_Toc334701370"/>
      <w:bookmarkStart w:id="239" w:name="_Toc364084146"/>
      <w:r w:rsidRPr="00F60517">
        <w:t>Proposal Format</w:t>
      </w:r>
      <w:bookmarkEnd w:id="237"/>
      <w:bookmarkEnd w:id="238"/>
      <w:bookmarkEnd w:id="239"/>
    </w:p>
    <w:p w14:paraId="46C1B673" w14:textId="77777777" w:rsidR="00CA16D0" w:rsidRPr="00F60517" w:rsidRDefault="00CA16D0" w:rsidP="00CA16D0">
      <w:r w:rsidRPr="00F60517">
        <w:t>Proposals must address all the requirements of the RFP in the order and format specified in this section. Each RFP requirement response in the Proposal must reference the unique identifier for the requirement in the RFP.</w:t>
      </w:r>
    </w:p>
    <w:p w14:paraId="10813C76" w14:textId="77777777" w:rsidR="00CA16D0" w:rsidRPr="00F60517" w:rsidRDefault="00CA16D0" w:rsidP="00CA16D0">
      <w:r w:rsidRPr="00F60517">
        <w:t xml:space="preserve">It is the Vendor’s responsibility to ensure its Proposal is submitted in a manner that enables the Evaluation Team to easily locate all response descriptions and exhibits for each requirement of this RFP. Page numbers should be located in the same page position throughout the proposal. Figures, tables, charts, etc. should be assigned index numbers and should be referenced by these numbers in the proposal text and in the proposal Table of Contents. Figures, etc. should be placed as close to text references as possible. </w:t>
      </w:r>
    </w:p>
    <w:p w14:paraId="48F936CF" w14:textId="77777777" w:rsidR="00CA16D0" w:rsidRPr="00F60517" w:rsidRDefault="00CA16D0" w:rsidP="00CA16D0">
      <w:pPr>
        <w:pStyle w:val="NormalIndent1"/>
        <w:numPr>
          <w:ilvl w:val="12"/>
          <w:numId w:val="0"/>
        </w:numPr>
        <w:spacing w:before="120" w:after="120"/>
        <w:rPr>
          <w:rFonts w:ascii="Arial" w:hAnsi="Arial" w:cs="Arial"/>
          <w:sz w:val="22"/>
          <w:szCs w:val="22"/>
        </w:rPr>
      </w:pPr>
      <w:r w:rsidRPr="00F60517">
        <w:rPr>
          <w:rFonts w:ascii="Arial" w:hAnsi="Arial" w:cs="Arial"/>
          <w:sz w:val="22"/>
          <w:szCs w:val="22"/>
        </w:rPr>
        <w:t>Hard copy proposals are to be assembled in loose-leaf, three-hole punch binders with appropriate tabs for each volume and section. Do not provide proposals in glue-bound binders or use binding methods that make the binder difficult to remove.</w:t>
      </w:r>
    </w:p>
    <w:p w14:paraId="1BB88908" w14:textId="77777777" w:rsidR="00CA16D0" w:rsidRPr="00F60517" w:rsidRDefault="00CA16D0" w:rsidP="00CA16D0">
      <w:r w:rsidRPr="00F60517">
        <w:t>At a minimum, the following should be shown on each page of the proposal:</w:t>
      </w:r>
    </w:p>
    <w:p w14:paraId="116DA59E" w14:textId="77777777" w:rsidR="00CA16D0" w:rsidRPr="00F60517" w:rsidRDefault="00CA16D0" w:rsidP="00B15338">
      <w:pPr>
        <w:pStyle w:val="bullet15"/>
      </w:pPr>
      <w:r w:rsidRPr="00F60517">
        <w:t>RFP #</w:t>
      </w:r>
    </w:p>
    <w:p w14:paraId="36774A3B" w14:textId="77777777" w:rsidR="00CA16D0" w:rsidRPr="00F60517" w:rsidRDefault="00CA16D0" w:rsidP="00B15338">
      <w:pPr>
        <w:pStyle w:val="bullet15"/>
      </w:pPr>
      <w:r w:rsidRPr="00F60517">
        <w:t xml:space="preserve">Name of Vendor </w:t>
      </w:r>
    </w:p>
    <w:p w14:paraId="19679D3E" w14:textId="77777777" w:rsidR="00CA16D0" w:rsidRPr="00F60517" w:rsidRDefault="00CA16D0" w:rsidP="00B15338">
      <w:pPr>
        <w:pStyle w:val="bullet15"/>
      </w:pPr>
      <w:r w:rsidRPr="00F60517">
        <w:t>Page number</w:t>
      </w:r>
    </w:p>
    <w:p w14:paraId="370804E7" w14:textId="77777777" w:rsidR="00CA16D0" w:rsidRPr="00F60517" w:rsidRDefault="00CA16D0" w:rsidP="00CA16D0">
      <w:r w:rsidRPr="00F60517">
        <w:lastRenderedPageBreak/>
        <w:t>Proposal</w:t>
      </w:r>
      <w:r w:rsidR="008E65C8" w:rsidRPr="00F60517">
        <w:t>s</w:t>
      </w:r>
      <w:r w:rsidRPr="00F60517">
        <w:t xml:space="preserve"> in response to this RFP must be divided into two appropriately labeled and sealed packages marked Technical Proposal and Cost Proposal. All proposal submissions should be clearly labeled with the RFP number. </w:t>
      </w:r>
    </w:p>
    <w:p w14:paraId="49B0E04B" w14:textId="77777777" w:rsidR="00CA16D0" w:rsidRPr="00F60517" w:rsidRDefault="00CA16D0" w:rsidP="00CA16D0">
      <w:r w:rsidRPr="00F60517">
        <w:t>The contents of each package must be as follows:</w:t>
      </w:r>
    </w:p>
    <w:p w14:paraId="219976F0" w14:textId="77777777" w:rsidR="00CA16D0" w:rsidRPr="00F60517" w:rsidRDefault="00CA16D0" w:rsidP="00B15338">
      <w:pPr>
        <w:pStyle w:val="bullet15"/>
      </w:pPr>
      <w:r w:rsidRPr="00F60517">
        <w:t>Package 1</w:t>
      </w:r>
      <w:r w:rsidR="005A2B30" w:rsidRPr="00F60517">
        <w:t xml:space="preserve"> — </w:t>
      </w:r>
      <w:r w:rsidRPr="00F60517">
        <w:t xml:space="preserve">Technical </w:t>
      </w:r>
      <w:r w:rsidR="00606A6D">
        <w:t>Proposal and Administrative Requirements</w:t>
      </w:r>
    </w:p>
    <w:p w14:paraId="177498ED" w14:textId="77777777" w:rsidR="00CA16D0" w:rsidRPr="00F60517" w:rsidRDefault="00CA16D0" w:rsidP="00B15338">
      <w:pPr>
        <w:pStyle w:val="bullet2"/>
      </w:pPr>
      <w:r w:rsidRPr="00F60517">
        <w:t>Technical Proposal addressing all requirements specified in the RFP</w:t>
      </w:r>
      <w:r w:rsidR="000C4400" w:rsidRPr="00F60517">
        <w:t xml:space="preserve"> </w:t>
      </w:r>
      <w:r w:rsidRPr="00F60517">
        <w:t xml:space="preserve">using the response forms provided </w:t>
      </w:r>
      <w:r w:rsidRPr="009D4B59">
        <w:t xml:space="preserve">in </w:t>
      </w:r>
      <w:r w:rsidR="008E65C8" w:rsidRPr="009D4B59">
        <w:t xml:space="preserve">Templates </w:t>
      </w:r>
      <w:r w:rsidR="000C4400" w:rsidRPr="009D4B59">
        <w:t xml:space="preserve">A </w:t>
      </w:r>
      <w:r w:rsidR="008E65C8" w:rsidRPr="009D4B59">
        <w:t xml:space="preserve">through </w:t>
      </w:r>
      <w:r w:rsidR="00606A6D" w:rsidRPr="009D4B59">
        <w:t>M</w:t>
      </w:r>
      <w:r w:rsidRPr="009D4B59">
        <w:t>.</w:t>
      </w:r>
    </w:p>
    <w:p w14:paraId="6F1B775D" w14:textId="77777777" w:rsidR="00CA16D0" w:rsidRPr="00F60517" w:rsidRDefault="00CA16D0" w:rsidP="00B15338">
      <w:pPr>
        <w:pStyle w:val="bullet15"/>
      </w:pPr>
      <w:r w:rsidRPr="00F60517">
        <w:t>Package 2</w:t>
      </w:r>
      <w:r w:rsidR="005A2B30" w:rsidRPr="00F60517">
        <w:t xml:space="preserve"> — </w:t>
      </w:r>
      <w:r w:rsidRPr="00F60517">
        <w:t>Cost Proposal</w:t>
      </w:r>
    </w:p>
    <w:p w14:paraId="0BBF1EA1" w14:textId="77777777" w:rsidR="00CA16D0" w:rsidRPr="00F60517" w:rsidRDefault="00CA16D0" w:rsidP="00B15338">
      <w:pPr>
        <w:pStyle w:val="bullet2"/>
      </w:pPr>
      <w:r w:rsidRPr="00F60517">
        <w:t xml:space="preserve">Cost Proposal using the form </w:t>
      </w:r>
      <w:r w:rsidR="008E65C8" w:rsidRPr="00F60517">
        <w:t>provided</w:t>
      </w:r>
      <w:r w:rsidRPr="00F60517">
        <w:t xml:space="preserve"> in </w:t>
      </w:r>
      <w:r w:rsidRPr="009D4B59">
        <w:t xml:space="preserve">Template </w:t>
      </w:r>
      <w:r w:rsidR="00606A6D" w:rsidRPr="009D4B59">
        <w:t>N</w:t>
      </w:r>
      <w:r w:rsidRPr="009D4B59">
        <w:t xml:space="preserve"> Cost Workbook.</w:t>
      </w:r>
    </w:p>
    <w:p w14:paraId="3E06B312" w14:textId="77777777" w:rsidR="00CA16D0" w:rsidRPr="00F60517" w:rsidRDefault="00CA16D0" w:rsidP="00CA16D0">
      <w:r w:rsidRPr="00F60517">
        <w:t>The proposal must be structured in the following manner and must consist of all the sections separated into two (2) packages as listed below:</w:t>
      </w:r>
    </w:p>
    <w:p w14:paraId="2210964D" w14:textId="77777777" w:rsidR="00CA16D0" w:rsidRPr="00F60517" w:rsidRDefault="00CA16D0" w:rsidP="00410E9E">
      <w:pPr>
        <w:pStyle w:val="Num-Heading4"/>
        <w:rPr>
          <w:lang w:val="en-US"/>
        </w:rPr>
      </w:pPr>
      <w:r w:rsidRPr="00F60517">
        <w:rPr>
          <w:lang w:val="en-US"/>
        </w:rPr>
        <w:t>Package 1</w:t>
      </w:r>
      <w:r w:rsidR="005A2B30" w:rsidRPr="00F60517">
        <w:rPr>
          <w:lang w:val="en-US"/>
        </w:rPr>
        <w:t xml:space="preserve"> —</w:t>
      </w:r>
      <w:r w:rsidRPr="00F60517">
        <w:rPr>
          <w:lang w:val="en-US"/>
        </w:rPr>
        <w:t>Technical Proposal</w:t>
      </w:r>
      <w:r w:rsidR="00606A6D">
        <w:rPr>
          <w:lang w:val="en-US"/>
        </w:rPr>
        <w:t xml:space="preserve"> and Administrative Requirements</w:t>
      </w:r>
    </w:p>
    <w:p w14:paraId="7162DCDD" w14:textId="77777777" w:rsidR="00CA16D0" w:rsidRPr="00F60517" w:rsidRDefault="00CA16D0" w:rsidP="00CA16D0">
      <w:r w:rsidRPr="00F60517">
        <w:t xml:space="preserve">This package of the Vendor’s response must include Sections A through </w:t>
      </w:r>
      <w:r w:rsidR="00606A6D">
        <w:t>M</w:t>
      </w:r>
      <w:r w:rsidR="000C4400" w:rsidRPr="00F60517">
        <w:t xml:space="preserve"> </w:t>
      </w:r>
      <w:r w:rsidRPr="00F60517">
        <w:t>as described below.</w:t>
      </w:r>
      <w:r w:rsidR="005A2B30" w:rsidRPr="00F60517">
        <w:t xml:space="preserve"> </w:t>
      </w:r>
      <w:r w:rsidR="000C4400" w:rsidRPr="00F60517">
        <w:t>Each section corresponds to the template designated with the same letter.</w:t>
      </w:r>
    </w:p>
    <w:p w14:paraId="78C002C4" w14:textId="77777777" w:rsidR="00CA16D0" w:rsidRPr="00F60517" w:rsidRDefault="00CA16D0" w:rsidP="00B15338">
      <w:pPr>
        <w:pStyle w:val="Heading5"/>
      </w:pPr>
      <w:r w:rsidRPr="00F60517">
        <w:t>Section A.</w:t>
      </w:r>
      <w:r w:rsidRPr="00F60517">
        <w:tab/>
        <w:t>RFP Cover Letter and Executive Summary</w:t>
      </w:r>
    </w:p>
    <w:p w14:paraId="79371C66" w14:textId="77777777" w:rsidR="00CA16D0" w:rsidRPr="00F60517" w:rsidRDefault="00CA16D0" w:rsidP="00CA16D0">
      <w:r w:rsidRPr="00F60517">
        <w:t>This section of the Vendor’s Technical Proposal must include a cover letter and executive summary stating the Vendor’s intent to bid for this RFP</w:t>
      </w:r>
      <w:r w:rsidR="00847E26">
        <w:t xml:space="preserve"> including whether they are bidding for the Data Aggregation scope or Data Analytics scope or both.</w:t>
      </w:r>
      <w:r w:rsidR="003B1162">
        <w:t xml:space="preserve"> </w:t>
      </w:r>
    </w:p>
    <w:p w14:paraId="5249775B" w14:textId="77777777" w:rsidR="00CA16D0" w:rsidRPr="00F60517" w:rsidRDefault="00CA16D0" w:rsidP="00CA16D0">
      <w:r w:rsidRPr="00F60517">
        <w:t>The Vendor’s response must include a transmittal (cover) letter; table of contents; executive summary; Vendor contact information and locations.</w:t>
      </w:r>
    </w:p>
    <w:p w14:paraId="6774B31A" w14:textId="77777777" w:rsidR="00CA16D0" w:rsidRPr="00F60517" w:rsidRDefault="00CA16D0" w:rsidP="00CA16D0">
      <w:r w:rsidRPr="00F60517">
        <w:t xml:space="preserve">If the </w:t>
      </w:r>
      <w:r w:rsidR="00F16DB8" w:rsidRPr="00F60517">
        <w:t>Vendor</w:t>
      </w:r>
      <w:r w:rsidRPr="00F60517">
        <w:t xml:space="preserve"> wishes to propose an exception to any Standard </w:t>
      </w:r>
      <w:r w:rsidR="00C62842">
        <w:t>Covered California</w:t>
      </w:r>
      <w:r w:rsidR="00C62842" w:rsidRPr="00F60517">
        <w:t xml:space="preserve"> </w:t>
      </w:r>
      <w:r w:rsidRPr="00F60517">
        <w:t xml:space="preserve">Provision for Contracts and Grants or Terms and Conditions for Technology Contracts, it must notify </w:t>
      </w:r>
      <w:r w:rsidR="00B61721" w:rsidRPr="00B61721">
        <w:t>Covered California</w:t>
      </w:r>
      <w:r w:rsidRPr="00F60517">
        <w:t xml:space="preserve"> in the cover letter. Failure to note exceptions will be deemed to be acceptance of the Standard </w:t>
      </w:r>
      <w:r w:rsidR="00C62842">
        <w:t>Covered California</w:t>
      </w:r>
      <w:r w:rsidR="00C62842" w:rsidRPr="00F60517">
        <w:t xml:space="preserve"> </w:t>
      </w:r>
      <w:r w:rsidRPr="00F60517">
        <w:t>Provision for Contracts and Grants. If exceptions are not noted in the RFP</w:t>
      </w:r>
      <w:r w:rsidR="008E65C8" w:rsidRPr="00F60517">
        <w:t xml:space="preserve"> Response</w:t>
      </w:r>
      <w:r w:rsidRPr="00F60517">
        <w:t xml:space="preserve"> but raised during contract negotiations, </w:t>
      </w:r>
      <w:r w:rsidR="00133198">
        <w:t>Covered California</w:t>
      </w:r>
      <w:r w:rsidRPr="00F60517">
        <w:t xml:space="preserve"> reserves the right to cancel the negotiation if deemed to be in the best interests of </w:t>
      </w:r>
      <w:r w:rsidR="00B61721" w:rsidRPr="00B61721">
        <w:t>Covered California</w:t>
      </w:r>
      <w:r w:rsidRPr="00F60517">
        <w:t xml:space="preserve">. </w:t>
      </w:r>
    </w:p>
    <w:p w14:paraId="0307CC82" w14:textId="77777777" w:rsidR="00CA16D0" w:rsidRDefault="00CA16D0" w:rsidP="00CA16D0">
      <w:r w:rsidRPr="00F60517">
        <w:t>Submission for this section must be compliant wi</w:t>
      </w:r>
      <w:r w:rsidR="00133198">
        <w:t xml:space="preserve">th the instructions detailed in </w:t>
      </w:r>
      <w:r w:rsidRPr="00F60517">
        <w:t>Template</w:t>
      </w:r>
      <w:r w:rsidR="009D5609" w:rsidRPr="00F60517">
        <w:t xml:space="preserve"> A </w:t>
      </w:r>
      <w:r w:rsidR="00A80884">
        <w:t xml:space="preserve">- </w:t>
      </w:r>
      <w:r w:rsidR="003A1E1D">
        <w:t xml:space="preserve">RFP </w:t>
      </w:r>
      <w:r w:rsidRPr="00F60517">
        <w:t>Cover Letter and Executive Summary.</w:t>
      </w:r>
    </w:p>
    <w:p w14:paraId="5D3D4575" w14:textId="77777777" w:rsidR="00CA16D0" w:rsidRPr="00F60517" w:rsidRDefault="00EC460A" w:rsidP="00B15338">
      <w:pPr>
        <w:pStyle w:val="Heading5"/>
      </w:pPr>
      <w:r>
        <w:t>Section B</w:t>
      </w:r>
      <w:r w:rsidR="00CA16D0" w:rsidRPr="00F60517">
        <w:t>.</w:t>
      </w:r>
      <w:r w:rsidR="00CA16D0" w:rsidRPr="00F60517">
        <w:tab/>
        <w:t>Vendor Experience</w:t>
      </w:r>
    </w:p>
    <w:p w14:paraId="129E761F" w14:textId="77777777" w:rsidR="00CA16D0" w:rsidRPr="00F60517" w:rsidRDefault="00CA16D0" w:rsidP="00CA16D0">
      <w:r w:rsidRPr="00F60517">
        <w:t>This section of the Vendor’s Technical Proposal must include details of the Vendor’s Experience.</w:t>
      </w:r>
      <w:r w:rsidR="005A2B30" w:rsidRPr="00F60517">
        <w:t xml:space="preserve"> </w:t>
      </w:r>
    </w:p>
    <w:p w14:paraId="64263ADB" w14:textId="77777777" w:rsidR="00CA16D0" w:rsidRPr="00F60517" w:rsidRDefault="00CA16D0" w:rsidP="00CA16D0">
      <w:r w:rsidRPr="00F60517">
        <w:t>The Vendor’s Technical Proposal must include Vendor organization overview; corporate background; Vendor’s understanding of the HHS domain; Vendor’s experience in public sector; certifications and other required forms.</w:t>
      </w:r>
    </w:p>
    <w:p w14:paraId="29ACDB39" w14:textId="77777777" w:rsidR="00CA16D0" w:rsidRPr="00F60517" w:rsidRDefault="00CA16D0" w:rsidP="00CA16D0">
      <w:r w:rsidRPr="00F60517">
        <w:t xml:space="preserve">Submission for this section must be compliant with the instructions detailed in Template B </w:t>
      </w:r>
      <w:r w:rsidR="00A80884">
        <w:t xml:space="preserve">- </w:t>
      </w:r>
      <w:r w:rsidRPr="00F60517">
        <w:t>Vendor Experience.</w:t>
      </w:r>
    </w:p>
    <w:p w14:paraId="6762D041" w14:textId="77777777" w:rsidR="00CA16D0" w:rsidRPr="00F60517" w:rsidRDefault="00CA16D0" w:rsidP="00B15338">
      <w:pPr>
        <w:pStyle w:val="Heading5"/>
      </w:pPr>
      <w:r w:rsidRPr="00F60517">
        <w:lastRenderedPageBreak/>
        <w:t xml:space="preserve">Section </w:t>
      </w:r>
      <w:r w:rsidR="00EC460A">
        <w:t>C</w:t>
      </w:r>
      <w:r w:rsidRPr="00F60517">
        <w:t>.</w:t>
      </w:r>
      <w:r w:rsidRPr="00F60517">
        <w:tab/>
        <w:t>Vendor References</w:t>
      </w:r>
    </w:p>
    <w:p w14:paraId="54DC3071" w14:textId="77777777" w:rsidR="00CA16D0" w:rsidRPr="00F60517" w:rsidRDefault="00CA16D0" w:rsidP="00CA16D0">
      <w:r w:rsidRPr="00F60517">
        <w:t>This section of the Vendor’s Technical Proposal must include Vendor’s References.</w:t>
      </w:r>
      <w:r w:rsidR="005A2B30" w:rsidRPr="00F60517">
        <w:t xml:space="preserve"> </w:t>
      </w:r>
    </w:p>
    <w:p w14:paraId="1E3B4F4C" w14:textId="77777777" w:rsidR="00CA16D0" w:rsidRPr="00F60517" w:rsidRDefault="00CA16D0" w:rsidP="00CA16D0">
      <w:r w:rsidRPr="00F60517">
        <w:t xml:space="preserve">The Vendor’s Technical Proposal must include </w:t>
      </w:r>
      <w:r w:rsidR="00A80884">
        <w:t xml:space="preserve">at </w:t>
      </w:r>
      <w:r w:rsidRPr="00F60517">
        <w:t>least three (3) references from projects performed within the last five (5) years that demonstrate the Vendor’s ability to perform the Scope of Work described in the RFP. If the proposal includes the use of Subcontractor(s), provide three references for each.</w:t>
      </w:r>
    </w:p>
    <w:p w14:paraId="645DCDD4" w14:textId="77777777" w:rsidR="00CA16D0" w:rsidRPr="00F60517" w:rsidRDefault="00CA16D0" w:rsidP="00CA16D0">
      <w:r w:rsidRPr="00F60517">
        <w:t xml:space="preserve">Submission for this section must be compliant with the instructions detailed in Template C </w:t>
      </w:r>
      <w:r w:rsidR="00A80884">
        <w:t xml:space="preserve">- </w:t>
      </w:r>
      <w:r w:rsidRPr="00F60517">
        <w:t>Vendor References.</w:t>
      </w:r>
    </w:p>
    <w:p w14:paraId="7DAE3932" w14:textId="77777777" w:rsidR="00CA16D0" w:rsidRPr="00F60517" w:rsidRDefault="00CA16D0" w:rsidP="00B15338">
      <w:pPr>
        <w:pStyle w:val="Heading5"/>
      </w:pPr>
      <w:r w:rsidRPr="00F60517">
        <w:t xml:space="preserve">Section </w:t>
      </w:r>
      <w:r w:rsidR="00EC460A">
        <w:t>D</w:t>
      </w:r>
      <w:r w:rsidRPr="00F60517">
        <w:t>.</w:t>
      </w:r>
      <w:r w:rsidRPr="00F60517">
        <w:tab/>
        <w:t xml:space="preserve">Subcontractor </w:t>
      </w:r>
    </w:p>
    <w:p w14:paraId="1FD524AF" w14:textId="77777777" w:rsidR="00CA16D0" w:rsidRPr="00F60517" w:rsidRDefault="00CA16D0" w:rsidP="00CA16D0">
      <w:r w:rsidRPr="00F60517">
        <w:t>This section of the Vendor’s Technical Proposal must include a letter of the Vendor’s proposed Subcontractor(s) that will be associated with this Contract.</w:t>
      </w:r>
      <w:r w:rsidR="005A2B30" w:rsidRPr="00F60517">
        <w:t xml:space="preserve"> </w:t>
      </w:r>
    </w:p>
    <w:p w14:paraId="4EED083E" w14:textId="77777777" w:rsidR="00CA16D0" w:rsidRPr="00F60517" w:rsidRDefault="00CA16D0" w:rsidP="00CA16D0">
      <w:r w:rsidRPr="00F60517">
        <w:t xml:space="preserve">Submission for this section must be compliant with the instructions detailed in the Template D </w:t>
      </w:r>
      <w:r w:rsidR="00A80884">
        <w:t xml:space="preserve">- </w:t>
      </w:r>
      <w:r w:rsidRPr="00F60517">
        <w:t>Subcontractor Letters.</w:t>
      </w:r>
    </w:p>
    <w:p w14:paraId="766214FA" w14:textId="77777777" w:rsidR="00CA16D0" w:rsidRPr="00F60517" w:rsidRDefault="00EC460A" w:rsidP="00B15338">
      <w:pPr>
        <w:pStyle w:val="Heading5"/>
      </w:pPr>
      <w:r>
        <w:t>Section E</w:t>
      </w:r>
      <w:r w:rsidR="00CA16D0" w:rsidRPr="00F60517">
        <w:t>.</w:t>
      </w:r>
      <w:r w:rsidR="00CA16D0" w:rsidRPr="00F60517">
        <w:tab/>
        <w:t>Organization and Staffing</w:t>
      </w:r>
    </w:p>
    <w:p w14:paraId="2BCBAE96" w14:textId="77777777" w:rsidR="00CA16D0" w:rsidRPr="00F60517" w:rsidRDefault="00CA16D0" w:rsidP="00CA16D0">
      <w:r w:rsidRPr="00F60517">
        <w:t>This section of the Vendor’s Technical Proposal must include a narrative of the Vendor’s proposed Organization and Staffing approach.</w:t>
      </w:r>
      <w:r w:rsidR="005A2B30" w:rsidRPr="00F60517">
        <w:t xml:space="preserve"> </w:t>
      </w:r>
    </w:p>
    <w:p w14:paraId="3FF57C65" w14:textId="77777777" w:rsidR="00CA16D0" w:rsidRPr="00F60517" w:rsidRDefault="00CA16D0" w:rsidP="00CA16D0">
      <w:r w:rsidRPr="00F60517">
        <w:t xml:space="preserve">The Vendor’s Technical Proposal must include the proposed approach to: organization plan; organization chart; key staff; Subcontractors; staff contingency plan; staff management plan; staff retention and the Vendor’s approach to working with the </w:t>
      </w:r>
      <w:r w:rsidR="0058275E">
        <w:t xml:space="preserve">Clinical and Network Analytics </w:t>
      </w:r>
      <w:r w:rsidRPr="00F60517">
        <w:t>Solution Project staff.</w:t>
      </w:r>
    </w:p>
    <w:p w14:paraId="47B2089B" w14:textId="77777777" w:rsidR="00CA16D0" w:rsidRPr="00F60517" w:rsidRDefault="00CA16D0" w:rsidP="00CA16D0">
      <w:r w:rsidRPr="00F60517">
        <w:t xml:space="preserve">Submission for this section must be compliant with the instructions detailed in Template E </w:t>
      </w:r>
      <w:r w:rsidR="00A80884">
        <w:t xml:space="preserve">- </w:t>
      </w:r>
      <w:r w:rsidRPr="00F60517">
        <w:t>Vendor Project Organization.</w:t>
      </w:r>
    </w:p>
    <w:p w14:paraId="1400FAF4" w14:textId="77777777" w:rsidR="00CA16D0" w:rsidRPr="00F60517" w:rsidRDefault="00CA16D0" w:rsidP="00B15338">
      <w:pPr>
        <w:pStyle w:val="Heading5"/>
      </w:pPr>
      <w:r w:rsidRPr="00F60517">
        <w:t>Section F.</w:t>
      </w:r>
      <w:r w:rsidRPr="00F60517">
        <w:tab/>
        <w:t>Staff Experience</w:t>
      </w:r>
    </w:p>
    <w:p w14:paraId="04A8118D" w14:textId="77777777" w:rsidR="00CA16D0" w:rsidRPr="00F60517" w:rsidRDefault="00CA16D0" w:rsidP="00CA16D0">
      <w:r w:rsidRPr="00F60517">
        <w:t>This section of the Vendor’s Technical Proposal must include a narrative of the Vendor’s Staff Experience.</w:t>
      </w:r>
      <w:r w:rsidR="005A2B30" w:rsidRPr="00F60517">
        <w:t xml:space="preserve"> </w:t>
      </w:r>
    </w:p>
    <w:p w14:paraId="3EB5F676" w14:textId="77777777" w:rsidR="00CA16D0" w:rsidRPr="00F60517" w:rsidRDefault="00CA16D0" w:rsidP="00CA16D0">
      <w:r w:rsidRPr="00F60517">
        <w:t xml:space="preserve">The Vendor’s Technical Proposal must include the proposed approach to: roles and responsibilities; summary of skill sets; total years of experience in the proposed role; qualifications and resumes. </w:t>
      </w:r>
    </w:p>
    <w:p w14:paraId="65BCD519" w14:textId="77777777" w:rsidR="00CA16D0" w:rsidRPr="00F60517" w:rsidRDefault="00CA16D0" w:rsidP="00410E9E">
      <w:pPr>
        <w:widowControl w:val="0"/>
        <w:autoSpaceDE w:val="0"/>
        <w:autoSpaceDN w:val="0"/>
        <w:adjustRightInd w:val="0"/>
        <w:spacing w:after="160"/>
        <w:rPr>
          <w:b/>
          <w:i/>
        </w:rPr>
      </w:pPr>
      <w:r w:rsidRPr="00F60517">
        <w:t>Submission for this section must be compliant with the instructions detailed in Template F</w:t>
      </w:r>
      <w:r w:rsidR="005A2B30" w:rsidRPr="00F60517">
        <w:t xml:space="preserve"> — </w:t>
      </w:r>
      <w:r w:rsidR="00E54CB5" w:rsidRPr="00F60517">
        <w:t>Staff Experience</w:t>
      </w:r>
      <w:r w:rsidRPr="00F60517">
        <w:t>.</w:t>
      </w:r>
    </w:p>
    <w:p w14:paraId="1847FDD2" w14:textId="77777777" w:rsidR="00CA16D0" w:rsidRPr="00F60517" w:rsidRDefault="00CA16D0" w:rsidP="00B15338">
      <w:pPr>
        <w:pStyle w:val="Heading5"/>
      </w:pPr>
      <w:r w:rsidRPr="00F60517">
        <w:t>Section G.</w:t>
      </w:r>
      <w:r w:rsidRPr="00F60517">
        <w:tab/>
        <w:t xml:space="preserve">Functional Requirements </w:t>
      </w:r>
    </w:p>
    <w:p w14:paraId="1CE11DAF" w14:textId="77777777" w:rsidR="00CA16D0" w:rsidRPr="00F60517" w:rsidRDefault="00CA16D0" w:rsidP="00CA16D0">
      <w:r w:rsidRPr="00F60517">
        <w:t xml:space="preserve">This section of the Vendor’s Technical Proposal must include a response to the Functional Requirements provided in Template G Functional Requirements. </w:t>
      </w:r>
    </w:p>
    <w:p w14:paraId="033C857D" w14:textId="77777777" w:rsidR="00F8396D" w:rsidRPr="00F60517" w:rsidRDefault="00CA16D0" w:rsidP="00CA16D0">
      <w:r w:rsidRPr="00F60517">
        <w:t>The ‘Response Columns’ within each tab of the Functional Requirements matrix must be completed by the Vendor as detailed in Template G Functional Requirements.</w:t>
      </w:r>
    </w:p>
    <w:p w14:paraId="43D9C7C1" w14:textId="77777777" w:rsidR="00F8396D" w:rsidRPr="00F60517" w:rsidRDefault="00F8396D" w:rsidP="00CA16D0">
      <w:r w:rsidRPr="00F60517">
        <w:t xml:space="preserve">The objective of the Functional Requirements response is to provide the </w:t>
      </w:r>
      <w:r w:rsidR="0058275E" w:rsidRPr="0058275E">
        <w:t>Clinical and Network Analytics Solution</w:t>
      </w:r>
      <w:r w:rsidRPr="00F60517">
        <w:t xml:space="preserve"> Project team with a method to develop an understanding regarding the degree to which each Vendor’s solution has the potential of meeting </w:t>
      </w:r>
      <w:r w:rsidR="00133198">
        <w:t>Covered California</w:t>
      </w:r>
      <w:r w:rsidRPr="00F60517">
        <w:t xml:space="preserve"> project requirements. </w:t>
      </w:r>
    </w:p>
    <w:p w14:paraId="14D10B90" w14:textId="77777777" w:rsidR="00CA16D0" w:rsidRPr="00F60517" w:rsidRDefault="00CA16D0" w:rsidP="00B15338">
      <w:pPr>
        <w:pStyle w:val="Heading5"/>
      </w:pPr>
      <w:r w:rsidRPr="00F60517">
        <w:lastRenderedPageBreak/>
        <w:t>Section H.</w:t>
      </w:r>
      <w:r w:rsidRPr="00F60517">
        <w:tab/>
        <w:t>Functional Requirements Approach</w:t>
      </w:r>
    </w:p>
    <w:p w14:paraId="32B552A1" w14:textId="77777777" w:rsidR="00CA16D0" w:rsidRPr="00F60517" w:rsidRDefault="00CA16D0" w:rsidP="00CA16D0">
      <w:r w:rsidRPr="00F60517">
        <w:t xml:space="preserve">This section of the Vendor’s Technical Proposal must </w:t>
      </w:r>
      <w:r w:rsidR="006A1F25" w:rsidRPr="00F60517">
        <w:t>provide a</w:t>
      </w:r>
      <w:r w:rsidRPr="00F60517">
        <w:t xml:space="preserve"> narrative of the Vendor’s proposed Functional Requirements approach.</w:t>
      </w:r>
      <w:r w:rsidR="005A2B30" w:rsidRPr="00F60517">
        <w:t xml:space="preserve"> </w:t>
      </w:r>
      <w:r w:rsidRPr="00F60517">
        <w:t xml:space="preserve">In response </w:t>
      </w:r>
      <w:r w:rsidR="006A1F25" w:rsidRPr="00F60517">
        <w:t xml:space="preserve">to </w:t>
      </w:r>
      <w:r w:rsidRPr="00410549">
        <w:t xml:space="preserve">Template </w:t>
      </w:r>
      <w:r w:rsidR="00410549" w:rsidRPr="00410549">
        <w:t>H</w:t>
      </w:r>
      <w:r w:rsidR="00410549">
        <w:t xml:space="preserve"> – </w:t>
      </w:r>
      <w:r w:rsidR="00EE0499">
        <w:t xml:space="preserve">Functional </w:t>
      </w:r>
      <w:r w:rsidR="00EE0499" w:rsidRPr="00410549">
        <w:t>Requirements</w:t>
      </w:r>
      <w:r w:rsidRPr="00F60517">
        <w:t xml:space="preserve"> Approach, the Vendor is requested to provide a narrative overview of how the proposed solution will meet </w:t>
      </w:r>
      <w:r w:rsidR="00133198">
        <w:t>Covered California</w:t>
      </w:r>
      <w:r w:rsidRPr="00F60517">
        <w:t xml:space="preserve">’s requirements. </w:t>
      </w:r>
    </w:p>
    <w:p w14:paraId="712FB09E" w14:textId="77777777" w:rsidR="00CA16D0" w:rsidRPr="00F60517" w:rsidRDefault="00CA16D0" w:rsidP="00CA16D0">
      <w:r w:rsidRPr="00F60517">
        <w:t xml:space="preserve">Submission for this section must be compliant with the instructions detailed in </w:t>
      </w:r>
      <w:r w:rsidRPr="00410549">
        <w:t xml:space="preserve">Template </w:t>
      </w:r>
      <w:r w:rsidR="00410549">
        <w:t xml:space="preserve">H- Functional </w:t>
      </w:r>
      <w:r w:rsidRPr="00F60517">
        <w:t>Requirements Approach.</w:t>
      </w:r>
    </w:p>
    <w:p w14:paraId="4D979E33" w14:textId="77777777" w:rsidR="00CA16D0" w:rsidRPr="00F60517" w:rsidRDefault="00CA16D0" w:rsidP="00B15338">
      <w:pPr>
        <w:pStyle w:val="Heading5"/>
      </w:pPr>
      <w:r w:rsidRPr="00F60517">
        <w:t>Section I.</w:t>
      </w:r>
      <w:r w:rsidRPr="00F60517">
        <w:tab/>
        <w:t xml:space="preserve">Non-Functional Requirements </w:t>
      </w:r>
    </w:p>
    <w:p w14:paraId="4C9CEDA8" w14:textId="77777777" w:rsidR="00CA16D0" w:rsidRPr="00F60517" w:rsidRDefault="00CA16D0" w:rsidP="00CA16D0">
      <w:r w:rsidRPr="00F60517">
        <w:t xml:space="preserve">This section of the Vendor’s Technical Proposal must include a response to the </w:t>
      </w:r>
      <w:r w:rsidR="00EE0499">
        <w:t>Non-</w:t>
      </w:r>
      <w:r w:rsidR="00084B3E">
        <w:t xml:space="preserve">Functional </w:t>
      </w:r>
      <w:r w:rsidRPr="00F60517">
        <w:t xml:space="preserve">Requirements provided in Template I Non-Functional Requirements. </w:t>
      </w:r>
    </w:p>
    <w:p w14:paraId="3B562BC9" w14:textId="77777777" w:rsidR="00CA16D0" w:rsidRPr="00F60517" w:rsidRDefault="00CA16D0" w:rsidP="00CA16D0">
      <w:r w:rsidRPr="00F60517">
        <w:t xml:space="preserve">The objective of the Non-Functional Requirements response is to provide the </w:t>
      </w:r>
      <w:r w:rsidR="00A40A86">
        <w:t>Clinical and Network Analytics</w:t>
      </w:r>
      <w:r w:rsidRPr="00F60517">
        <w:t xml:space="preserve"> Project team with a method to evaluate the degree to which each Vendor’s solution satisfies the </w:t>
      </w:r>
      <w:r w:rsidR="00A40A86">
        <w:t xml:space="preserve">Clinical and Network Analytics </w:t>
      </w:r>
      <w:r w:rsidRPr="00F60517">
        <w:t xml:space="preserve">Management Solution Project </w:t>
      </w:r>
      <w:r w:rsidR="00084B3E">
        <w:t>Non-Functional</w:t>
      </w:r>
      <w:r w:rsidRPr="00F60517">
        <w:t xml:space="preserve"> Requirements. </w:t>
      </w:r>
    </w:p>
    <w:p w14:paraId="73DA8B1E" w14:textId="77777777" w:rsidR="00CA16D0" w:rsidRPr="00F60517" w:rsidRDefault="00CA16D0" w:rsidP="00CA16D0">
      <w:r w:rsidRPr="00F60517">
        <w:t xml:space="preserve">The ‘Response Columns’ within each tab of the </w:t>
      </w:r>
      <w:r w:rsidR="00084B3E">
        <w:t>Non-Functional</w:t>
      </w:r>
      <w:r w:rsidR="00084B3E" w:rsidRPr="00F60517">
        <w:t xml:space="preserve"> </w:t>
      </w:r>
      <w:r w:rsidRPr="00F60517">
        <w:t>Requirements matrix must be completed by the Vendor</w:t>
      </w:r>
      <w:r w:rsidR="007728D3" w:rsidRPr="00F60517">
        <w:t xml:space="preserve"> as described in the instructions detailed in </w:t>
      </w:r>
      <w:r w:rsidR="007728D3" w:rsidRPr="00410549">
        <w:t>Template I</w:t>
      </w:r>
      <w:r w:rsidR="007728D3" w:rsidRPr="00F60517">
        <w:t xml:space="preserve"> Non-Functional Requirements.</w:t>
      </w:r>
    </w:p>
    <w:p w14:paraId="2217FA95" w14:textId="77777777" w:rsidR="00CA16D0" w:rsidRPr="00F60517" w:rsidRDefault="00CA16D0" w:rsidP="00B15338">
      <w:pPr>
        <w:pStyle w:val="Heading5"/>
      </w:pPr>
      <w:r w:rsidRPr="00F60517">
        <w:t>Section J.</w:t>
      </w:r>
      <w:r w:rsidRPr="00F60517">
        <w:tab/>
        <w:t>Non-Functional Requirements Approach</w:t>
      </w:r>
    </w:p>
    <w:p w14:paraId="0CF4E333" w14:textId="77777777" w:rsidR="00CA16D0" w:rsidRPr="00F60517" w:rsidRDefault="00CA16D0" w:rsidP="00CA16D0">
      <w:r w:rsidRPr="00F60517">
        <w:t>This section of the Vendor’s response to the RFP must include a narrative of the Vendor’s proposed Non-Functional Requirements approach.</w:t>
      </w:r>
      <w:r w:rsidR="005A2B30" w:rsidRPr="00F60517">
        <w:t xml:space="preserve"> </w:t>
      </w:r>
      <w:r w:rsidRPr="00F60517">
        <w:t>Submission for this section must be compliant with the instructions detailed in Template J Non-</w:t>
      </w:r>
      <w:r w:rsidR="009D5609" w:rsidRPr="00F60517">
        <w:t>Functional Requirements</w:t>
      </w:r>
      <w:r w:rsidRPr="00F60517">
        <w:t xml:space="preserve"> Approach.</w:t>
      </w:r>
    </w:p>
    <w:p w14:paraId="29BCD06E" w14:textId="77777777" w:rsidR="00CA16D0" w:rsidRPr="00F60517" w:rsidRDefault="00CA16D0" w:rsidP="00CA16D0">
      <w:r w:rsidRPr="00F60517">
        <w:t>The Vendor’s response must detail the approach to meet the various Non-Functional Requirements including</w:t>
      </w:r>
      <w:r w:rsidR="00410549">
        <w:t xml:space="preserve"> but not limited to</w:t>
      </w:r>
      <w:r w:rsidRPr="00F60517">
        <w:t xml:space="preserve">: </w:t>
      </w:r>
      <w:r w:rsidR="00410549">
        <w:t>use and performance, auditing, interoperability, interfaces, implementation support, technology requirements</w:t>
      </w:r>
      <w:r w:rsidRPr="00F60517">
        <w:t>.</w:t>
      </w:r>
    </w:p>
    <w:p w14:paraId="4B94C894" w14:textId="77777777" w:rsidR="00CA16D0" w:rsidRPr="00F60517" w:rsidRDefault="00CA16D0" w:rsidP="00B15338">
      <w:pPr>
        <w:pStyle w:val="Heading5"/>
      </w:pPr>
      <w:r w:rsidRPr="00F60517">
        <w:t>Section K.</w:t>
      </w:r>
      <w:r w:rsidRPr="00F60517">
        <w:tab/>
        <w:t>Work Plan</w:t>
      </w:r>
    </w:p>
    <w:p w14:paraId="25DFAD95" w14:textId="77777777" w:rsidR="00CA16D0" w:rsidRPr="00F60517" w:rsidRDefault="00CA16D0" w:rsidP="00CA16D0">
      <w:r w:rsidRPr="00F60517">
        <w:rPr>
          <w:rStyle w:val="Strong"/>
          <w:b w:val="0"/>
        </w:rPr>
        <w:t xml:space="preserve">This section of the </w:t>
      </w:r>
      <w:r w:rsidR="00F16DB8" w:rsidRPr="00F60517">
        <w:rPr>
          <w:rStyle w:val="Strong"/>
          <w:b w:val="0"/>
        </w:rPr>
        <w:t>Vendor</w:t>
      </w:r>
      <w:r w:rsidRPr="00F60517">
        <w:rPr>
          <w:rStyle w:val="Strong"/>
          <w:b w:val="0"/>
        </w:rPr>
        <w:t xml:space="preserve">’s technical Proposal must include a Work Plan that will be used to create a consistent and </w:t>
      </w:r>
      <w:r w:rsidRPr="00F60517">
        <w:rPr>
          <w:bCs/>
        </w:rPr>
        <w:t>coherent</w:t>
      </w:r>
      <w:r w:rsidRPr="00F60517">
        <w:rPr>
          <w:rStyle w:val="Strong"/>
          <w:b w:val="0"/>
        </w:rPr>
        <w:t xml:space="preserve"> management plan.</w:t>
      </w:r>
      <w:r w:rsidR="005A2B30" w:rsidRPr="00F60517">
        <w:rPr>
          <w:rStyle w:val="Strong"/>
          <w:b w:val="0"/>
        </w:rPr>
        <w:t xml:space="preserve"> </w:t>
      </w:r>
      <w:r w:rsidRPr="00F60517">
        <w:rPr>
          <w:rStyle w:val="Strong"/>
          <w:b w:val="0"/>
        </w:rPr>
        <w:t>This work plan will demonstrate that the Vendor has a thorough understanding for the scope of work and what must be done to satisfy the project requirements.</w:t>
      </w:r>
      <w:r w:rsidRPr="00F60517">
        <w:t xml:space="preserve"> Submission for this section must be compliant with the instructions detailed in Template K Work Plan.</w:t>
      </w:r>
    </w:p>
    <w:p w14:paraId="1113027A" w14:textId="77777777" w:rsidR="00CA16D0" w:rsidRPr="00F60517" w:rsidRDefault="00CA16D0" w:rsidP="00CA16D0">
      <w:r w:rsidRPr="00F60517">
        <w:t xml:space="preserve">The Work Plan must include detail sufficient to give </w:t>
      </w:r>
      <w:r w:rsidR="00133198">
        <w:t>Covered California</w:t>
      </w:r>
      <w:r w:rsidRPr="00F60517">
        <w:t xml:space="preserve"> an understanding of how the Vendor’s knowledge and approach will:</w:t>
      </w:r>
    </w:p>
    <w:p w14:paraId="2152B187" w14:textId="77777777" w:rsidR="009834F2" w:rsidRPr="00F60517" w:rsidRDefault="00CA16D0" w:rsidP="00EA1B56">
      <w:pPr>
        <w:pStyle w:val="bullet15"/>
        <w:numPr>
          <w:ilvl w:val="0"/>
          <w:numId w:val="78"/>
        </w:numPr>
      </w:pPr>
      <w:r w:rsidRPr="00F60517">
        <w:t>Manage the Work;</w:t>
      </w:r>
    </w:p>
    <w:p w14:paraId="7C714C26" w14:textId="77777777" w:rsidR="009834F2" w:rsidRPr="00F60517" w:rsidRDefault="00CA16D0" w:rsidP="00EA1B56">
      <w:pPr>
        <w:pStyle w:val="bullet15"/>
        <w:numPr>
          <w:ilvl w:val="0"/>
          <w:numId w:val="78"/>
        </w:numPr>
      </w:pPr>
      <w:r w:rsidRPr="00F60517">
        <w:t>Guide Work execution;</w:t>
      </w:r>
    </w:p>
    <w:p w14:paraId="21835248" w14:textId="77777777" w:rsidR="009834F2" w:rsidRPr="00F60517" w:rsidRDefault="00CA16D0" w:rsidP="00EA1B56">
      <w:pPr>
        <w:pStyle w:val="bullet15"/>
        <w:numPr>
          <w:ilvl w:val="0"/>
          <w:numId w:val="78"/>
        </w:numPr>
      </w:pPr>
      <w:r w:rsidRPr="00F60517">
        <w:t>Document planning assumptions and decisions;</w:t>
      </w:r>
    </w:p>
    <w:p w14:paraId="45F84D07" w14:textId="77777777" w:rsidR="009834F2" w:rsidRPr="00F60517" w:rsidRDefault="00CA16D0" w:rsidP="00EA1B56">
      <w:pPr>
        <w:pStyle w:val="bullet15"/>
        <w:numPr>
          <w:ilvl w:val="0"/>
          <w:numId w:val="78"/>
        </w:numPr>
      </w:pPr>
      <w:r w:rsidRPr="00F60517">
        <w:t>Facilitate communication among stakeholders; and</w:t>
      </w:r>
    </w:p>
    <w:p w14:paraId="61AFDA36" w14:textId="77777777" w:rsidR="009834F2" w:rsidRPr="00F60517" w:rsidRDefault="00CA16D0" w:rsidP="00EA1B56">
      <w:pPr>
        <w:pStyle w:val="bullet15"/>
        <w:numPr>
          <w:ilvl w:val="0"/>
          <w:numId w:val="78"/>
        </w:numPr>
      </w:pPr>
      <w:r w:rsidRPr="00F60517">
        <w:t>Define key management review as to content, scope, and schedule.</w:t>
      </w:r>
    </w:p>
    <w:p w14:paraId="32532D33" w14:textId="77777777" w:rsidR="00CA16D0" w:rsidRPr="00F60517" w:rsidRDefault="00CA16D0" w:rsidP="00B15338">
      <w:pPr>
        <w:pStyle w:val="Heading5"/>
      </w:pPr>
      <w:r w:rsidRPr="00F60517">
        <w:lastRenderedPageBreak/>
        <w:t>Section L.</w:t>
      </w:r>
      <w:r w:rsidRPr="00F60517">
        <w:tab/>
        <w:t>Proposal Checklist and Supplements</w:t>
      </w:r>
    </w:p>
    <w:p w14:paraId="3BF9C05D" w14:textId="77777777" w:rsidR="00CA16D0" w:rsidRDefault="00CA16D0" w:rsidP="00CA16D0">
      <w:r w:rsidRPr="00F60517">
        <w:t xml:space="preserve">This section of the Vendor’s Technical Proposal must include the completed checklist verifying that all the RFP response requirements </w:t>
      </w:r>
      <w:r w:rsidR="00323541" w:rsidRPr="00F60517">
        <w:t xml:space="preserve">including </w:t>
      </w:r>
      <w:r w:rsidR="00EF19FB" w:rsidRPr="00F60517">
        <w:t>t</w:t>
      </w:r>
      <w:r w:rsidRPr="00F60517">
        <w:t xml:space="preserve">emplates </w:t>
      </w:r>
      <w:r w:rsidR="00EF19FB" w:rsidRPr="00877F21">
        <w:t>listed in Section 3.1</w:t>
      </w:r>
      <w:r w:rsidR="00877F21" w:rsidRPr="00877F21">
        <w:t>1</w:t>
      </w:r>
      <w:r w:rsidR="00EF19FB" w:rsidRPr="00877F21">
        <w:t>.2</w:t>
      </w:r>
      <w:r w:rsidR="00877F21" w:rsidRPr="00877F21">
        <w:t>.1</w:t>
      </w:r>
      <w:r w:rsidR="00EA5B5C" w:rsidRPr="00877F21">
        <w:t xml:space="preserve"> </w:t>
      </w:r>
      <w:r w:rsidR="00EF19FB" w:rsidRPr="00877F21">
        <w:t xml:space="preserve">of this document </w:t>
      </w:r>
      <w:r w:rsidRPr="00877F21">
        <w:t xml:space="preserve">and </w:t>
      </w:r>
      <w:r w:rsidR="00323541" w:rsidRPr="00877F21">
        <w:t xml:space="preserve">any </w:t>
      </w:r>
      <w:r w:rsidRPr="00877F21">
        <w:t>RFP Attachments have been completed.</w:t>
      </w:r>
      <w:r w:rsidR="005A2B30" w:rsidRPr="00877F21">
        <w:t xml:space="preserve"> </w:t>
      </w:r>
      <w:r w:rsidRPr="00877F21">
        <w:t>Submission</w:t>
      </w:r>
      <w:r w:rsidRPr="00F60517">
        <w:t xml:space="preserve"> for the Proposal Checklist and Supplements must be compliant with the instructions detailed in Template L Response Checklist.</w:t>
      </w:r>
    </w:p>
    <w:p w14:paraId="77558A85" w14:textId="77777777" w:rsidR="00EC460A" w:rsidRPr="00EC460A" w:rsidRDefault="00EC460A" w:rsidP="00EC460A">
      <w:pPr>
        <w:pStyle w:val="Heading5"/>
      </w:pPr>
      <w:r w:rsidRPr="00EC460A">
        <w:t xml:space="preserve">Section </w:t>
      </w:r>
      <w:r>
        <w:t>M</w:t>
      </w:r>
      <w:r w:rsidRPr="00EC460A">
        <w:t>.</w:t>
      </w:r>
      <w:r w:rsidRPr="00EC460A">
        <w:tab/>
        <w:t>Administrative Requirements</w:t>
      </w:r>
    </w:p>
    <w:p w14:paraId="27B00F3F" w14:textId="77777777" w:rsidR="00EC460A" w:rsidRPr="00EC460A" w:rsidRDefault="00EC460A" w:rsidP="00EC460A">
      <w:r w:rsidRPr="00EC460A">
        <w:t>All final proposals must include the following administrative requirements</w:t>
      </w:r>
    </w:p>
    <w:p w14:paraId="2845B257" w14:textId="77777777" w:rsidR="00EC460A" w:rsidRPr="00EC460A" w:rsidRDefault="00EC460A" w:rsidP="00EA1B56">
      <w:pPr>
        <w:numPr>
          <w:ilvl w:val="0"/>
          <w:numId w:val="55"/>
        </w:numPr>
      </w:pPr>
      <w:r w:rsidRPr="00EC460A">
        <w:t>A Certificate of Liability Insurance equal to or greater than $1,000,000.</w:t>
      </w:r>
    </w:p>
    <w:p w14:paraId="14D76DE7" w14:textId="77777777" w:rsidR="00EC460A" w:rsidRPr="00EC460A" w:rsidRDefault="00EC460A" w:rsidP="00EA1B56">
      <w:pPr>
        <w:numPr>
          <w:ilvl w:val="0"/>
          <w:numId w:val="55"/>
        </w:numPr>
      </w:pPr>
      <w:r w:rsidRPr="00EC460A">
        <w:t>Proof of Workers’ Compensation Liability Insurance.</w:t>
      </w:r>
    </w:p>
    <w:p w14:paraId="279FF689" w14:textId="77777777" w:rsidR="00EC460A" w:rsidRPr="00EC460A" w:rsidRDefault="00EC460A" w:rsidP="00EA1B56">
      <w:pPr>
        <w:numPr>
          <w:ilvl w:val="0"/>
          <w:numId w:val="55"/>
        </w:numPr>
      </w:pPr>
      <w:r w:rsidRPr="00EC460A">
        <w:t>Attachment A1 – signed Federal Debarment Certification.</w:t>
      </w:r>
    </w:p>
    <w:p w14:paraId="3EC1A16A" w14:textId="77777777" w:rsidR="00EC460A" w:rsidRPr="00EC460A" w:rsidRDefault="00EC460A" w:rsidP="00EA1B56">
      <w:pPr>
        <w:numPr>
          <w:ilvl w:val="0"/>
          <w:numId w:val="55"/>
        </w:numPr>
      </w:pPr>
      <w:r w:rsidRPr="00EC460A">
        <w:t xml:space="preserve">Attachment A2 - a completed certification form showing, upon award of the contract, the Bidder/Contractor agrees to provide a completed Title 22, California Code of Regulations 1230000 Statement of Economic Interests, </w:t>
      </w:r>
      <w:proofErr w:type="gramStart"/>
      <w:r w:rsidRPr="00EC460A">
        <w:t>Form</w:t>
      </w:r>
      <w:proofErr w:type="gramEnd"/>
      <w:r w:rsidRPr="00EC460A">
        <w:t xml:space="preserve"> 700.</w:t>
      </w:r>
    </w:p>
    <w:p w14:paraId="255A2977" w14:textId="77777777" w:rsidR="00EC460A" w:rsidRPr="00EC460A" w:rsidRDefault="00EC460A" w:rsidP="00EA1B56">
      <w:pPr>
        <w:numPr>
          <w:ilvl w:val="0"/>
          <w:numId w:val="55"/>
        </w:numPr>
      </w:pPr>
      <w:r w:rsidRPr="00EC460A">
        <w:t>Attachment A3 - signed Payee Data Record form STD. 204.</w:t>
      </w:r>
    </w:p>
    <w:p w14:paraId="0EF5786D" w14:textId="77777777" w:rsidR="00EC460A" w:rsidRPr="00EC460A" w:rsidRDefault="00EC460A" w:rsidP="00EA1B56">
      <w:pPr>
        <w:numPr>
          <w:ilvl w:val="0"/>
          <w:numId w:val="55"/>
        </w:numPr>
      </w:pPr>
      <w:r w:rsidRPr="00EC460A">
        <w:t xml:space="preserve">Attachment A4 – </w:t>
      </w:r>
      <w:r w:rsidRPr="002855E0">
        <w:t xml:space="preserve">signed </w:t>
      </w:r>
      <w:r w:rsidR="00FD605A" w:rsidRPr="002855E0">
        <w:t xml:space="preserve">Iran Contracting Act </w:t>
      </w:r>
      <w:r w:rsidRPr="002855E0">
        <w:t>Certification.</w:t>
      </w:r>
    </w:p>
    <w:p w14:paraId="7A1997EE" w14:textId="77777777" w:rsidR="00EC460A" w:rsidRPr="00EC460A" w:rsidRDefault="00EC460A" w:rsidP="00EA1B56">
      <w:pPr>
        <w:numPr>
          <w:ilvl w:val="0"/>
          <w:numId w:val="55"/>
        </w:numPr>
      </w:pPr>
      <w:r w:rsidRPr="00EC460A">
        <w:t>Attachment A5 – completed DVBE declaration if applicable.</w:t>
      </w:r>
    </w:p>
    <w:p w14:paraId="42E6775A" w14:textId="77777777" w:rsidR="00EC460A" w:rsidRDefault="00EC460A" w:rsidP="00EA1B56">
      <w:pPr>
        <w:numPr>
          <w:ilvl w:val="0"/>
          <w:numId w:val="55"/>
        </w:numPr>
      </w:pPr>
      <w:r w:rsidRPr="00EC460A">
        <w:t>Attachment A6 – completed bidder declaration.</w:t>
      </w:r>
    </w:p>
    <w:p w14:paraId="1E7D9522" w14:textId="77777777" w:rsidR="00EC460A" w:rsidRDefault="00606A6D" w:rsidP="00EA1B56">
      <w:pPr>
        <w:numPr>
          <w:ilvl w:val="0"/>
          <w:numId w:val="55"/>
        </w:numPr>
      </w:pPr>
      <w:r>
        <w:t>A</w:t>
      </w:r>
      <w:r w:rsidR="00EC460A" w:rsidRPr="00EC460A">
        <w:t xml:space="preserve">ttachment A7 are bidder instructions and information, it does not need to be signed and returned with the Vendor’s proposal. </w:t>
      </w:r>
    </w:p>
    <w:p w14:paraId="52CF003C" w14:textId="77777777" w:rsidR="00EC460A" w:rsidRPr="00EC460A" w:rsidRDefault="00080EDC" w:rsidP="00EA1B56">
      <w:pPr>
        <w:numPr>
          <w:ilvl w:val="0"/>
          <w:numId w:val="55"/>
        </w:numPr>
      </w:pPr>
      <w:r>
        <w:t xml:space="preserve">Attachment A8 – completed </w:t>
      </w:r>
      <w:r w:rsidR="00FD605A">
        <w:t>TA</w:t>
      </w:r>
      <w:r w:rsidR="002855E0">
        <w:t>C</w:t>
      </w:r>
      <w:r w:rsidR="00FD605A">
        <w:t>PA</w:t>
      </w:r>
      <w:r>
        <w:t xml:space="preserve"> certification.</w:t>
      </w:r>
      <w:r w:rsidR="00EC460A" w:rsidRPr="00EC460A">
        <w:t xml:space="preserve"> </w:t>
      </w:r>
    </w:p>
    <w:p w14:paraId="6A48D131" w14:textId="77777777" w:rsidR="00CA16D0" w:rsidRPr="00F60517" w:rsidRDefault="00CA16D0" w:rsidP="00323541">
      <w:pPr>
        <w:pStyle w:val="Num-Heading4"/>
        <w:rPr>
          <w:lang w:val="en-US"/>
        </w:rPr>
      </w:pPr>
      <w:r w:rsidRPr="00F60517">
        <w:rPr>
          <w:lang w:val="en-US"/>
        </w:rPr>
        <w:t>Package 2</w:t>
      </w:r>
      <w:r w:rsidR="005A2B30" w:rsidRPr="00F60517">
        <w:rPr>
          <w:lang w:val="en-US"/>
        </w:rPr>
        <w:t xml:space="preserve"> — </w:t>
      </w:r>
      <w:r w:rsidRPr="00F60517">
        <w:rPr>
          <w:lang w:val="en-US"/>
        </w:rPr>
        <w:t>Cost Proposal</w:t>
      </w:r>
    </w:p>
    <w:p w14:paraId="068E2503" w14:textId="77777777" w:rsidR="006E46B0" w:rsidRPr="00F60517" w:rsidRDefault="00CA16D0" w:rsidP="00CA16D0">
      <w:r w:rsidRPr="00F60517">
        <w:t xml:space="preserve">This package of the Vendor’s response must </w:t>
      </w:r>
      <w:r w:rsidR="00C13C96" w:rsidRPr="00877F21">
        <w:t xml:space="preserve">include </w:t>
      </w:r>
      <w:r w:rsidRPr="00877F21">
        <w:t xml:space="preserve">Template </w:t>
      </w:r>
      <w:r w:rsidR="001753E7" w:rsidRPr="00877F21">
        <w:t>M</w:t>
      </w:r>
      <w:r w:rsidRPr="00877F21">
        <w:t xml:space="preserve"> Cost Workbook</w:t>
      </w:r>
      <w:r w:rsidRPr="00F60517">
        <w:t xml:space="preserve"> as described below.</w:t>
      </w:r>
    </w:p>
    <w:p w14:paraId="162EA043" w14:textId="77777777" w:rsidR="00CA16D0" w:rsidRPr="00F60517" w:rsidRDefault="00CA16D0" w:rsidP="00B15338">
      <w:pPr>
        <w:pStyle w:val="Heading5"/>
      </w:pPr>
      <w:r w:rsidRPr="00F60517">
        <w:t xml:space="preserve">Section </w:t>
      </w:r>
      <w:r w:rsidR="00606A6D">
        <w:t>N</w:t>
      </w:r>
      <w:r w:rsidRPr="00F60517">
        <w:t>.</w:t>
      </w:r>
      <w:r w:rsidRPr="00F60517">
        <w:tab/>
        <w:t>Cost Proposal Instructions</w:t>
      </w:r>
    </w:p>
    <w:p w14:paraId="15C6D859" w14:textId="77777777" w:rsidR="00CA16D0" w:rsidRPr="00F60517" w:rsidRDefault="00CA16D0" w:rsidP="00CA16D0">
      <w:r w:rsidRPr="00F60517">
        <w:t xml:space="preserve">The Cost Proposal response </w:t>
      </w:r>
      <w:r w:rsidR="002965C0" w:rsidRPr="00F60517">
        <w:t xml:space="preserve">will be provided by </w:t>
      </w:r>
      <w:r w:rsidR="00C13C96" w:rsidRPr="00F60517">
        <w:t xml:space="preserve">the submission of </w:t>
      </w:r>
      <w:r w:rsidRPr="00F60517">
        <w:t xml:space="preserve">Template </w:t>
      </w:r>
      <w:r w:rsidR="00606A6D">
        <w:t>N</w:t>
      </w:r>
      <w:r w:rsidRPr="00F60517">
        <w:t xml:space="preserve"> Cost Workbook. Vendors must complete this workbook as instructed and place it in a separate, sealed package, clearly marked as the Cost Proposal with the Vendor’s name, the RFP number, and the RFP submission date.</w:t>
      </w:r>
      <w:r w:rsidR="005A2B30" w:rsidRPr="00F60517">
        <w:t xml:space="preserve"> </w:t>
      </w:r>
    </w:p>
    <w:p w14:paraId="0866960B" w14:textId="77777777" w:rsidR="00CA16D0" w:rsidRPr="00F60517" w:rsidRDefault="00CA16D0" w:rsidP="00CA16D0">
      <w:r w:rsidRPr="00F60517">
        <w:t xml:space="preserve">Vendors must base their Cost Proposals on the Scope of Work described in Section </w:t>
      </w:r>
      <w:r w:rsidR="00081621" w:rsidRPr="00F60517">
        <w:t xml:space="preserve">2.2 and associated sections </w:t>
      </w:r>
      <w:r w:rsidRPr="00F60517">
        <w:t>of th</w:t>
      </w:r>
      <w:r w:rsidR="00081621" w:rsidRPr="00F60517">
        <w:t xml:space="preserve">is </w:t>
      </w:r>
      <w:r w:rsidRPr="00F60517">
        <w:t>RFP.</w:t>
      </w:r>
      <w:r w:rsidR="005A2B30" w:rsidRPr="00F60517">
        <w:t xml:space="preserve"> </w:t>
      </w:r>
      <w:r w:rsidRPr="00F60517">
        <w:t xml:space="preserve">The Cost Proposals must include any business, economic, legal, programmatic, or practical assumptions that underlie the Cost Proposal. </w:t>
      </w:r>
      <w:r w:rsidR="00133198">
        <w:t>Covered California</w:t>
      </w:r>
      <w:r w:rsidRPr="00F60517">
        <w:t xml:space="preserve"> reserves the right to accept or reject any assumptions. All assumptions not expressly identified and incorporated into the contract resulting from this RFP are deemed rejected by </w:t>
      </w:r>
      <w:r w:rsidR="00133198">
        <w:t>Covered California</w:t>
      </w:r>
      <w:r w:rsidRPr="00F60517">
        <w:t>.</w:t>
      </w:r>
    </w:p>
    <w:p w14:paraId="6296D0F4" w14:textId="77777777" w:rsidR="0014337E" w:rsidRPr="00F60517" w:rsidRDefault="00CA16D0" w:rsidP="00CA16D0">
      <w:r w:rsidRPr="00F60517">
        <w:t xml:space="preserve">The </w:t>
      </w:r>
      <w:r w:rsidR="00A40A86">
        <w:t>Clinical and Network Analytics</w:t>
      </w:r>
      <w:r w:rsidRPr="00F60517">
        <w:t xml:space="preserve"> Solution must include Implementation, </w:t>
      </w:r>
      <w:r w:rsidR="00C13C96" w:rsidRPr="00F60517">
        <w:t>Operational Services</w:t>
      </w:r>
      <w:r w:rsidRPr="00F60517">
        <w:t xml:space="preserve">, Software, </w:t>
      </w:r>
      <w:r w:rsidR="007F3F96" w:rsidRPr="00F60517">
        <w:t>and Software Maintenance</w:t>
      </w:r>
      <w:r w:rsidRPr="00F60517">
        <w:t xml:space="preserve">. The Vendor must include all one-time and ongoing costs in the Cost Proposal. Total Costs are required by </w:t>
      </w:r>
      <w:r w:rsidR="00133198">
        <w:t>Covered California</w:t>
      </w:r>
      <w:r w:rsidRPr="00F60517">
        <w:t xml:space="preserve"> </w:t>
      </w:r>
      <w:r w:rsidRPr="00F60517">
        <w:lastRenderedPageBreak/>
        <w:t>for</w:t>
      </w:r>
      <w:r w:rsidR="00C13C96" w:rsidRPr="00F60517">
        <w:t xml:space="preserve"> evaluation and budget purposes.</w:t>
      </w:r>
      <w:r w:rsidR="005A2B30" w:rsidRPr="00F60517">
        <w:t xml:space="preserve"> </w:t>
      </w:r>
      <w:r w:rsidR="00C13C96" w:rsidRPr="00F60517">
        <w:t xml:space="preserve">The </w:t>
      </w:r>
      <w:r w:rsidRPr="00F60517">
        <w:t>additional detail</w:t>
      </w:r>
      <w:r w:rsidR="00C13C96" w:rsidRPr="00F60517">
        <w:t xml:space="preserve"> </w:t>
      </w:r>
      <w:r w:rsidRPr="00F60517">
        <w:t xml:space="preserve">of costs is required for </w:t>
      </w:r>
      <w:r w:rsidR="00133198">
        <w:t>Covered California</w:t>
      </w:r>
      <w:r w:rsidRPr="00F60517">
        <w:t xml:space="preserve">’s understanding of the costs. </w:t>
      </w:r>
    </w:p>
    <w:p w14:paraId="4EDAF9E1" w14:textId="77777777" w:rsidR="00CA16D0" w:rsidRPr="00F60517" w:rsidRDefault="00CA16D0" w:rsidP="00CA16D0">
      <w:r w:rsidRPr="00F60517">
        <w:t xml:space="preserve">Costs must be based on the terms and conditions of the RFP, including </w:t>
      </w:r>
      <w:r w:rsidR="00B61721" w:rsidRPr="00B61721">
        <w:t>Covered California</w:t>
      </w:r>
      <w:r w:rsidRPr="00F60517">
        <w:t xml:space="preserve">’ General Provisions and Mandatory Requirements of the RFP (not the Vendor’s exceptions to the terms and conditions). The Vendor is required to state all other assumptions upon which its pricing is </w:t>
      </w:r>
      <w:r w:rsidR="00197183" w:rsidRPr="00F60517">
        <w:t>based</w:t>
      </w:r>
      <w:r w:rsidRPr="00F60517">
        <w:t xml:space="preserve"> </w:t>
      </w:r>
      <w:r w:rsidRPr="00877F21">
        <w:t>in Template M Cost Workbook.</w:t>
      </w:r>
      <w:r w:rsidRPr="00F60517">
        <w:t xml:space="preserve"> </w:t>
      </w:r>
      <w:proofErr w:type="gramStart"/>
      <w:r w:rsidRPr="00F60517">
        <w:t xml:space="preserve">Assumptions must not conflict with the RFP terms and conditions including </w:t>
      </w:r>
      <w:r w:rsidR="00B61721" w:rsidRPr="00B61721">
        <w:t>Covered California</w:t>
      </w:r>
      <w:r w:rsidRPr="00F60517">
        <w:t>’ General Provisions or Mandatory Requirements of this RFP.</w:t>
      </w:r>
      <w:proofErr w:type="gramEnd"/>
    </w:p>
    <w:p w14:paraId="41B11364" w14:textId="77777777" w:rsidR="00E744CE" w:rsidRPr="00F60517" w:rsidRDefault="00CA16D0" w:rsidP="00CA16D0">
      <w:r w:rsidRPr="00F60517">
        <w:t xml:space="preserve">Vendors are required to provide firm-fixed price (FFP) </w:t>
      </w:r>
      <w:r w:rsidR="00933CF1" w:rsidRPr="00F60517">
        <w:t xml:space="preserve">costs for implementation, including a proposed payment schedule </w:t>
      </w:r>
      <w:r w:rsidRPr="00F60517">
        <w:t xml:space="preserve">based on deliverables. The ongoing </w:t>
      </w:r>
      <w:r w:rsidR="00933CF1" w:rsidRPr="00F60517">
        <w:t xml:space="preserve">Service Provision and </w:t>
      </w:r>
      <w:r w:rsidR="0014337E" w:rsidRPr="00F60517">
        <w:t xml:space="preserve">any other potential ongoing </w:t>
      </w:r>
      <w:r w:rsidRPr="00F60517">
        <w:t xml:space="preserve">payments must be monthly </w:t>
      </w:r>
      <w:r w:rsidR="00933CF1" w:rsidRPr="00F60517">
        <w:t xml:space="preserve">based on units proposed by the </w:t>
      </w:r>
      <w:r w:rsidR="00F16DB8" w:rsidRPr="00F60517">
        <w:t>Vendor</w:t>
      </w:r>
      <w:r w:rsidR="00933CF1" w:rsidRPr="00F60517">
        <w:t xml:space="preserve"> </w:t>
      </w:r>
      <w:r w:rsidR="0014337E" w:rsidRPr="00F60517">
        <w:t>(</w:t>
      </w:r>
      <w:r w:rsidR="005A2B30" w:rsidRPr="00F60517">
        <w:t xml:space="preserve">e.g., </w:t>
      </w:r>
      <w:r w:rsidR="00933CF1" w:rsidRPr="00F60517">
        <w:t xml:space="preserve">such measures as </w:t>
      </w:r>
      <w:r w:rsidRPr="00F60517">
        <w:t>number and type of Vendor staff positions</w:t>
      </w:r>
      <w:r w:rsidR="0014337E" w:rsidRPr="00F60517">
        <w:t xml:space="preserve">, transaction volumes, </w:t>
      </w:r>
      <w:r w:rsidR="00933CF1" w:rsidRPr="00F60517">
        <w:t>population base</w:t>
      </w:r>
      <w:r w:rsidR="0014337E" w:rsidRPr="00F60517">
        <w:t xml:space="preserve">, </w:t>
      </w:r>
      <w:r w:rsidR="00E744CE" w:rsidRPr="00F60517">
        <w:t xml:space="preserve">hosting and support, </w:t>
      </w:r>
      <w:r w:rsidR="0014337E" w:rsidRPr="00F60517">
        <w:t>etc.) to be specified by the Vendor.</w:t>
      </w:r>
      <w:r w:rsidRPr="00F60517">
        <w:t xml:space="preserve"> </w:t>
      </w:r>
    </w:p>
    <w:p w14:paraId="4141B753" w14:textId="77777777" w:rsidR="00CA16D0" w:rsidRPr="00F60517" w:rsidRDefault="00E744CE" w:rsidP="00CA16D0">
      <w:r w:rsidRPr="00F60517">
        <w:t>If relevant, t</w:t>
      </w:r>
      <w:r w:rsidR="00CA16D0" w:rsidRPr="00F60517">
        <w:t xml:space="preserve">he Vendor must provide fixed Hourly Rates to </w:t>
      </w:r>
      <w:r w:rsidR="00133198">
        <w:t>Covered California</w:t>
      </w:r>
      <w:r w:rsidR="00CA16D0" w:rsidRPr="00F60517">
        <w:t xml:space="preserve"> for work to be performed. In addition, fixed Labor rates must be available for </w:t>
      </w:r>
      <w:r w:rsidR="00133198">
        <w:t>Covered California</w:t>
      </w:r>
      <w:r w:rsidR="00CA16D0" w:rsidRPr="00F60517">
        <w:t xml:space="preserve"> to use for Unanticipated Tasks as necessary. </w:t>
      </w:r>
    </w:p>
    <w:p w14:paraId="1122B662" w14:textId="77777777" w:rsidR="00CA16D0" w:rsidRPr="00F60517" w:rsidRDefault="00CA16D0" w:rsidP="00CA16D0">
      <w:r w:rsidRPr="00F60517">
        <w:t xml:space="preserve">Vendors must provide responses for all components of the costs, as required in </w:t>
      </w:r>
      <w:r w:rsidR="00FE22B2" w:rsidRPr="00877F21">
        <w:t>Template M Cost Workbook following</w:t>
      </w:r>
      <w:r w:rsidR="00FE22B2" w:rsidRPr="00F60517">
        <w:t xml:space="preserve"> the instructions provided in the first tab of that workbook</w:t>
      </w:r>
      <w:r w:rsidRPr="00F60517">
        <w:t xml:space="preserve">. </w:t>
      </w:r>
    </w:p>
    <w:p w14:paraId="7BBB8F29" w14:textId="77777777" w:rsidR="00CA16D0" w:rsidRPr="00F60517" w:rsidRDefault="00CA16D0" w:rsidP="00CA16D0">
      <w:pPr>
        <w:spacing w:before="240"/>
      </w:pPr>
      <w:r w:rsidRPr="00F60517">
        <w:t xml:space="preserve">Vendors are responsible for entering cost data in the format prescribed by the Cost Workbook. Formulas have been inserted in the appropriate cells of the worksheets to automatically calculate summary numbers, and should not be altered. Further instructions for entering cost data are included in the worksheets. It is the sole responsibility of the </w:t>
      </w:r>
      <w:r w:rsidR="00FF3879" w:rsidRPr="00F60517">
        <w:t>Vendor</w:t>
      </w:r>
      <w:r w:rsidRPr="00F60517">
        <w:t xml:space="preserve"> to ensure that all mathematical calculations are correct and that the Total Costs reflect the Bid Amount for this RFP.</w:t>
      </w:r>
    </w:p>
    <w:p w14:paraId="6570159F" w14:textId="77777777" w:rsidR="00CA16D0" w:rsidRPr="00F60517" w:rsidRDefault="00CA16D0" w:rsidP="00CA16D0">
      <w:r w:rsidRPr="00F60517">
        <w:t xml:space="preserve">Completion of the Cost Workbook and worksheets is mandatory. Applicable purchase, delivery, tax, services, safety, license, travel, per diem, Vendor’s staff training, Project facility, and any other expenses associated with the delivery and implementation of the proposed items must be included in the Vendor’s costs and fixed Hourly Rates. </w:t>
      </w:r>
    </w:p>
    <w:p w14:paraId="17FA6D2D" w14:textId="77777777" w:rsidR="00CA16D0" w:rsidRPr="00F60517" w:rsidRDefault="00CA16D0" w:rsidP="00CA16D0">
      <w:r w:rsidRPr="00F60517">
        <w:t>The Cost Proposal MUST BE A SEPARATE SUBMISSION</w:t>
      </w:r>
      <w:r w:rsidR="00A40A86">
        <w:t>.</w:t>
      </w:r>
      <w:r w:rsidR="00A40A86" w:rsidRPr="00F60517">
        <w:t xml:space="preserve"> </w:t>
      </w:r>
      <w:r w:rsidR="00A40A86">
        <w:t>N</w:t>
      </w:r>
      <w:r w:rsidRPr="00F60517">
        <w:t>o Cost Information can be contained in the Technical Proposal submission</w:t>
      </w:r>
      <w:r w:rsidR="00A40A86">
        <w:t>.</w:t>
      </w:r>
      <w:r w:rsidRPr="00F60517">
        <w:t xml:space="preserve"> </w:t>
      </w:r>
      <w:r w:rsidR="00A40A86">
        <w:t>I</w:t>
      </w:r>
      <w:r w:rsidRPr="00F60517">
        <w:t>f there is Cost Information in the Vendor can be disqualified from consideration.</w:t>
      </w:r>
    </w:p>
    <w:p w14:paraId="7D3B06D9" w14:textId="77777777" w:rsidR="00CA16D0" w:rsidRPr="00F60517" w:rsidRDefault="00CA16D0" w:rsidP="00CA16D0">
      <w:pPr>
        <w:pStyle w:val="Num-Heading3"/>
      </w:pPr>
      <w:bookmarkStart w:id="240" w:name="_Toc327871760"/>
      <w:bookmarkStart w:id="241" w:name="_Toc334701371"/>
      <w:bookmarkStart w:id="242" w:name="_Toc364084147"/>
      <w:r w:rsidRPr="00F60517">
        <w:t>Proposal Crosswalk — Mandatory Templates</w:t>
      </w:r>
      <w:bookmarkEnd w:id="240"/>
      <w:bookmarkEnd w:id="241"/>
      <w:bookmarkEnd w:id="242"/>
    </w:p>
    <w:p w14:paraId="5C82B92D" w14:textId="77777777" w:rsidR="00CA16D0" w:rsidRPr="00F60517" w:rsidRDefault="00693D2A" w:rsidP="00CA16D0">
      <w:r w:rsidRPr="00F60517">
        <w:t>The table below</w:t>
      </w:r>
      <w:r w:rsidR="00CA16D0" w:rsidRPr="00F60517">
        <w:t xml:space="preserve"> </w:t>
      </w:r>
      <w:r w:rsidR="00265984" w:rsidRPr="00F60517">
        <w:t>lists the M</w:t>
      </w:r>
      <w:r w:rsidR="00CA16D0" w:rsidRPr="00F60517">
        <w:t xml:space="preserve">andatory </w:t>
      </w:r>
      <w:r w:rsidR="00265984" w:rsidRPr="00F60517">
        <w:t>T</w:t>
      </w:r>
      <w:r w:rsidR="00CA16D0" w:rsidRPr="00F60517">
        <w:t xml:space="preserve">emplates that the Vendor will submit as part of their </w:t>
      </w:r>
      <w:r w:rsidR="000C4400" w:rsidRPr="00F60517">
        <w:t>Technical and Cost P</w:t>
      </w:r>
      <w:r w:rsidR="00CA16D0" w:rsidRPr="00F60517">
        <w:t>roposal</w:t>
      </w:r>
      <w:r w:rsidR="000C4400" w:rsidRPr="00F60517">
        <w:t>s</w:t>
      </w:r>
      <w:r w:rsidR="00CA16D0" w:rsidRPr="00F60517">
        <w:t>.</w:t>
      </w:r>
    </w:p>
    <w:p w14:paraId="1E06E76A" w14:textId="77777777" w:rsidR="00CA16D0" w:rsidRPr="00F60517" w:rsidRDefault="00CA16D0" w:rsidP="00CA16D0">
      <w:pPr>
        <w:pStyle w:val="TableNumberedList"/>
      </w:pPr>
      <w:bookmarkStart w:id="243" w:name="_Ref367870820"/>
      <w:bookmarkStart w:id="244" w:name="_Toc367870926"/>
      <w:bookmarkStart w:id="245" w:name="_Toc377125850"/>
      <w:r w:rsidRPr="00F60517">
        <w:t>Mandatory Templates</w:t>
      </w:r>
      <w:bookmarkEnd w:id="243"/>
      <w:bookmarkEnd w:id="244"/>
      <w:bookmarkEnd w:id="245"/>
    </w:p>
    <w:tbl>
      <w:tblPr>
        <w:tblStyle w:val="TableStyleWhite"/>
        <w:tblW w:w="9558" w:type="dxa"/>
        <w:tblLook w:val="04A0" w:firstRow="1" w:lastRow="0" w:firstColumn="1" w:lastColumn="0" w:noHBand="0" w:noVBand="1"/>
      </w:tblPr>
      <w:tblGrid>
        <w:gridCol w:w="1505"/>
        <w:gridCol w:w="8053"/>
      </w:tblGrid>
      <w:tr w:rsidR="00CA16D0" w:rsidRPr="00F60517" w14:paraId="1D826482" w14:textId="77777777" w:rsidTr="00331AF2">
        <w:trPr>
          <w:cnfStyle w:val="100000000000" w:firstRow="1" w:lastRow="0" w:firstColumn="0" w:lastColumn="0" w:oddVBand="0" w:evenVBand="0" w:oddHBand="0" w:evenHBand="0" w:firstRowFirstColumn="0" w:firstRowLastColumn="0" w:lastRowFirstColumn="0" w:lastRowLastColumn="0"/>
          <w:trHeight w:val="576"/>
        </w:trPr>
        <w:tc>
          <w:tcPr>
            <w:tcW w:w="1505" w:type="dxa"/>
            <w:shd w:val="clear" w:color="auto" w:fill="007934"/>
          </w:tcPr>
          <w:p w14:paraId="09E88ED9" w14:textId="77777777" w:rsidR="00CA16D0" w:rsidRPr="00B15338" w:rsidRDefault="00CA16D0" w:rsidP="00B15338">
            <w:pPr>
              <w:pStyle w:val="TableText"/>
              <w:rPr>
                <w:color w:val="FFFFFF" w:themeColor="background1"/>
              </w:rPr>
            </w:pPr>
            <w:r w:rsidRPr="00B15338">
              <w:rPr>
                <w:color w:val="FFFFFF" w:themeColor="background1"/>
              </w:rPr>
              <w:t>Response Template</w:t>
            </w:r>
          </w:p>
        </w:tc>
        <w:tc>
          <w:tcPr>
            <w:tcW w:w="8053" w:type="dxa"/>
            <w:shd w:val="clear" w:color="auto" w:fill="007934"/>
          </w:tcPr>
          <w:p w14:paraId="39BCDD4B" w14:textId="77777777" w:rsidR="00CA16D0" w:rsidRPr="00B15338" w:rsidRDefault="00CA16D0" w:rsidP="00B15338">
            <w:pPr>
              <w:pStyle w:val="TableText"/>
              <w:rPr>
                <w:color w:val="FFFFFF" w:themeColor="background1"/>
              </w:rPr>
            </w:pPr>
            <w:r w:rsidRPr="00B15338">
              <w:rPr>
                <w:color w:val="FFFFFF" w:themeColor="background1"/>
              </w:rPr>
              <w:t>Template</w:t>
            </w:r>
            <w:r w:rsidR="005A2B30" w:rsidRPr="00B15338">
              <w:rPr>
                <w:color w:val="FFFFFF" w:themeColor="background1"/>
              </w:rPr>
              <w:t>/</w:t>
            </w:r>
            <w:r w:rsidRPr="00B15338">
              <w:rPr>
                <w:color w:val="FFFFFF" w:themeColor="background1"/>
              </w:rPr>
              <w:t>Attachment Elements</w:t>
            </w:r>
            <w:r w:rsidR="00693D2A" w:rsidRPr="00B15338">
              <w:rPr>
                <w:color w:val="FFFFFF" w:themeColor="background1"/>
              </w:rPr>
              <w:t xml:space="preserve"> </w:t>
            </w:r>
          </w:p>
        </w:tc>
      </w:tr>
      <w:tr w:rsidR="00CA16D0" w:rsidRPr="00F60517" w14:paraId="4182C7FE" w14:textId="77777777" w:rsidTr="00B15338">
        <w:trPr>
          <w:trHeight w:val="432"/>
        </w:trPr>
        <w:tc>
          <w:tcPr>
            <w:tcW w:w="1505" w:type="dxa"/>
          </w:tcPr>
          <w:p w14:paraId="2E569609" w14:textId="77777777" w:rsidR="00CA16D0" w:rsidRPr="00F60517" w:rsidRDefault="00CA16D0" w:rsidP="00B15338">
            <w:pPr>
              <w:pStyle w:val="TableText"/>
            </w:pPr>
            <w:r w:rsidRPr="00F60517">
              <w:t xml:space="preserve">Template A </w:t>
            </w:r>
          </w:p>
        </w:tc>
        <w:tc>
          <w:tcPr>
            <w:tcW w:w="8053" w:type="dxa"/>
          </w:tcPr>
          <w:p w14:paraId="4AC6A3B2" w14:textId="77777777" w:rsidR="00CA16D0" w:rsidRPr="00F60517" w:rsidRDefault="00CA16D0" w:rsidP="00B15338">
            <w:pPr>
              <w:pStyle w:val="TableText"/>
            </w:pPr>
            <w:r w:rsidRPr="00F60517">
              <w:t>Cover Letter and Executive Summary</w:t>
            </w:r>
          </w:p>
        </w:tc>
      </w:tr>
      <w:tr w:rsidR="00CA16D0" w:rsidRPr="00F60517" w14:paraId="4CD69382" w14:textId="77777777" w:rsidTr="00B15338">
        <w:trPr>
          <w:trHeight w:val="432"/>
        </w:trPr>
        <w:tc>
          <w:tcPr>
            <w:tcW w:w="1505" w:type="dxa"/>
          </w:tcPr>
          <w:p w14:paraId="513F3D6E" w14:textId="77777777" w:rsidR="00CA16D0" w:rsidRPr="00F60517" w:rsidRDefault="00CA16D0" w:rsidP="00B15338">
            <w:pPr>
              <w:pStyle w:val="TableText"/>
            </w:pPr>
            <w:r w:rsidRPr="00F60517">
              <w:t>Template B</w:t>
            </w:r>
          </w:p>
        </w:tc>
        <w:tc>
          <w:tcPr>
            <w:tcW w:w="8053" w:type="dxa"/>
          </w:tcPr>
          <w:p w14:paraId="02247CDB" w14:textId="77777777" w:rsidR="00CA16D0" w:rsidRPr="00F60517" w:rsidRDefault="00CA16D0" w:rsidP="00B15338">
            <w:pPr>
              <w:pStyle w:val="TableText"/>
            </w:pPr>
            <w:r w:rsidRPr="00F60517">
              <w:t>Vendor Experience</w:t>
            </w:r>
          </w:p>
        </w:tc>
      </w:tr>
      <w:tr w:rsidR="00CA16D0" w:rsidRPr="00F60517" w14:paraId="5E60E7C3" w14:textId="77777777" w:rsidTr="00B15338">
        <w:trPr>
          <w:trHeight w:val="432"/>
        </w:trPr>
        <w:tc>
          <w:tcPr>
            <w:tcW w:w="1505" w:type="dxa"/>
          </w:tcPr>
          <w:p w14:paraId="5EE5B3AD" w14:textId="77777777" w:rsidR="00CA16D0" w:rsidRPr="00F60517" w:rsidRDefault="00CA16D0" w:rsidP="00B15338">
            <w:pPr>
              <w:pStyle w:val="TableText"/>
            </w:pPr>
            <w:r w:rsidRPr="00F60517">
              <w:lastRenderedPageBreak/>
              <w:t>Template C</w:t>
            </w:r>
          </w:p>
        </w:tc>
        <w:tc>
          <w:tcPr>
            <w:tcW w:w="8053" w:type="dxa"/>
          </w:tcPr>
          <w:p w14:paraId="2D2ACF56" w14:textId="77777777" w:rsidR="00CA16D0" w:rsidRPr="00F60517" w:rsidRDefault="00CA16D0" w:rsidP="00B15338">
            <w:pPr>
              <w:pStyle w:val="TableText"/>
            </w:pPr>
            <w:r w:rsidRPr="00F60517">
              <w:t>Vendor References</w:t>
            </w:r>
          </w:p>
        </w:tc>
      </w:tr>
      <w:tr w:rsidR="00CA16D0" w:rsidRPr="00F60517" w14:paraId="58DA8D81" w14:textId="77777777" w:rsidTr="00B15338">
        <w:trPr>
          <w:trHeight w:val="432"/>
        </w:trPr>
        <w:tc>
          <w:tcPr>
            <w:tcW w:w="1505" w:type="dxa"/>
          </w:tcPr>
          <w:p w14:paraId="46A815A8" w14:textId="77777777" w:rsidR="00CA16D0" w:rsidRPr="00BF5EEC" w:rsidRDefault="00F12375" w:rsidP="00B15338">
            <w:pPr>
              <w:pStyle w:val="TableText"/>
            </w:pPr>
            <w:r w:rsidRPr="00BF5EEC">
              <w:t>Template D</w:t>
            </w:r>
          </w:p>
        </w:tc>
        <w:tc>
          <w:tcPr>
            <w:tcW w:w="8053" w:type="dxa"/>
          </w:tcPr>
          <w:p w14:paraId="3953A480" w14:textId="77777777" w:rsidR="00CA16D0" w:rsidRPr="00BF5EEC" w:rsidRDefault="00F12375" w:rsidP="00B15338">
            <w:pPr>
              <w:pStyle w:val="TableText"/>
            </w:pPr>
            <w:r w:rsidRPr="00BF5EEC">
              <w:t>Subcontractor Letters</w:t>
            </w:r>
          </w:p>
        </w:tc>
      </w:tr>
      <w:tr w:rsidR="00CA16D0" w:rsidRPr="00F60517" w14:paraId="3F453927" w14:textId="77777777" w:rsidTr="00B15338">
        <w:trPr>
          <w:trHeight w:val="432"/>
        </w:trPr>
        <w:tc>
          <w:tcPr>
            <w:tcW w:w="1505" w:type="dxa"/>
          </w:tcPr>
          <w:p w14:paraId="537360E2" w14:textId="77777777" w:rsidR="00CA16D0" w:rsidRPr="00F60517" w:rsidRDefault="00CA16D0" w:rsidP="00B15338">
            <w:pPr>
              <w:pStyle w:val="TableText"/>
            </w:pPr>
            <w:r w:rsidRPr="00F60517">
              <w:t>Template E</w:t>
            </w:r>
          </w:p>
        </w:tc>
        <w:tc>
          <w:tcPr>
            <w:tcW w:w="8053" w:type="dxa"/>
          </w:tcPr>
          <w:p w14:paraId="0C58A1D6" w14:textId="77777777" w:rsidR="00CA16D0" w:rsidRPr="00F60517" w:rsidRDefault="009A6DD3" w:rsidP="00B15338">
            <w:pPr>
              <w:pStyle w:val="TableText"/>
            </w:pPr>
            <w:r>
              <w:t xml:space="preserve">Vendor </w:t>
            </w:r>
            <w:r w:rsidR="00CA16D0" w:rsidRPr="00F60517">
              <w:t>Project Organization and Staffing</w:t>
            </w:r>
          </w:p>
        </w:tc>
      </w:tr>
      <w:tr w:rsidR="00CA16D0" w:rsidRPr="00F60517" w14:paraId="53595E29" w14:textId="77777777" w:rsidTr="00B15338">
        <w:trPr>
          <w:trHeight w:val="432"/>
        </w:trPr>
        <w:tc>
          <w:tcPr>
            <w:tcW w:w="1505" w:type="dxa"/>
          </w:tcPr>
          <w:p w14:paraId="5DAE5FAA" w14:textId="77777777" w:rsidR="00CA16D0" w:rsidRPr="00F60517" w:rsidRDefault="00CA16D0" w:rsidP="00B15338">
            <w:pPr>
              <w:pStyle w:val="TableText"/>
            </w:pPr>
            <w:r w:rsidRPr="00F60517">
              <w:t>Template F</w:t>
            </w:r>
          </w:p>
        </w:tc>
        <w:tc>
          <w:tcPr>
            <w:tcW w:w="8053" w:type="dxa"/>
          </w:tcPr>
          <w:p w14:paraId="0598D614" w14:textId="77777777" w:rsidR="00CA16D0" w:rsidRPr="00F60517" w:rsidRDefault="00DF7653" w:rsidP="00B15338">
            <w:pPr>
              <w:pStyle w:val="TableText"/>
            </w:pPr>
            <w:r w:rsidRPr="00F60517">
              <w:t xml:space="preserve">Staff </w:t>
            </w:r>
            <w:r w:rsidR="00E54CB5" w:rsidRPr="00F60517">
              <w:t>Experience</w:t>
            </w:r>
          </w:p>
        </w:tc>
      </w:tr>
      <w:tr w:rsidR="00CA16D0" w:rsidRPr="00F60517" w14:paraId="79AD2D06" w14:textId="77777777" w:rsidTr="00B15338">
        <w:trPr>
          <w:trHeight w:val="432"/>
        </w:trPr>
        <w:tc>
          <w:tcPr>
            <w:tcW w:w="1505" w:type="dxa"/>
          </w:tcPr>
          <w:p w14:paraId="267E1AC5" w14:textId="77777777" w:rsidR="00CA16D0" w:rsidRPr="00F60517" w:rsidRDefault="00CA16D0" w:rsidP="00B15338">
            <w:pPr>
              <w:pStyle w:val="TableText"/>
            </w:pPr>
            <w:r w:rsidRPr="00F60517">
              <w:t>Template G</w:t>
            </w:r>
          </w:p>
        </w:tc>
        <w:tc>
          <w:tcPr>
            <w:tcW w:w="8053" w:type="dxa"/>
          </w:tcPr>
          <w:p w14:paraId="4ED5C32B" w14:textId="77777777" w:rsidR="00CA16D0" w:rsidRPr="00F60517" w:rsidRDefault="00CA16D0" w:rsidP="00B15338">
            <w:pPr>
              <w:pStyle w:val="TableText"/>
            </w:pPr>
            <w:r w:rsidRPr="00F60517">
              <w:t>Response to Functional Requirements</w:t>
            </w:r>
          </w:p>
        </w:tc>
      </w:tr>
      <w:tr w:rsidR="00CA16D0" w:rsidRPr="00F60517" w14:paraId="39C8245E" w14:textId="77777777" w:rsidTr="00B15338">
        <w:trPr>
          <w:trHeight w:val="432"/>
        </w:trPr>
        <w:tc>
          <w:tcPr>
            <w:tcW w:w="1505" w:type="dxa"/>
          </w:tcPr>
          <w:p w14:paraId="03A5284F" w14:textId="77777777" w:rsidR="00CA16D0" w:rsidRPr="00F60517" w:rsidRDefault="00CA16D0" w:rsidP="00B15338">
            <w:pPr>
              <w:pStyle w:val="TableText"/>
            </w:pPr>
            <w:r w:rsidRPr="00F60517">
              <w:t>Template H</w:t>
            </w:r>
          </w:p>
        </w:tc>
        <w:tc>
          <w:tcPr>
            <w:tcW w:w="8053" w:type="dxa"/>
          </w:tcPr>
          <w:p w14:paraId="72080C2E" w14:textId="77777777" w:rsidR="00CA16D0" w:rsidRPr="00F60517" w:rsidRDefault="00CA16D0" w:rsidP="00B15338">
            <w:pPr>
              <w:pStyle w:val="TableText"/>
            </w:pPr>
            <w:r w:rsidRPr="00F60517">
              <w:t>Response to Functional Requirements Approach</w:t>
            </w:r>
          </w:p>
        </w:tc>
      </w:tr>
      <w:tr w:rsidR="00CA16D0" w:rsidRPr="00F60517" w14:paraId="56A4C6B2" w14:textId="77777777" w:rsidTr="00B15338">
        <w:trPr>
          <w:trHeight w:val="432"/>
        </w:trPr>
        <w:tc>
          <w:tcPr>
            <w:tcW w:w="1505" w:type="dxa"/>
          </w:tcPr>
          <w:p w14:paraId="4E27F41A" w14:textId="77777777" w:rsidR="00CA16D0" w:rsidRPr="00F60517" w:rsidRDefault="00CA16D0" w:rsidP="00B15338">
            <w:pPr>
              <w:pStyle w:val="TableText"/>
            </w:pPr>
            <w:r w:rsidRPr="00F60517">
              <w:t>Template I</w:t>
            </w:r>
          </w:p>
        </w:tc>
        <w:tc>
          <w:tcPr>
            <w:tcW w:w="8053" w:type="dxa"/>
          </w:tcPr>
          <w:p w14:paraId="6DCC6DFF" w14:textId="77777777" w:rsidR="00CA16D0" w:rsidRPr="00F60517" w:rsidRDefault="00CA16D0" w:rsidP="00B15338">
            <w:pPr>
              <w:pStyle w:val="TableText"/>
            </w:pPr>
            <w:r w:rsidRPr="00F60517">
              <w:t>Response to Non-Functional Requirements</w:t>
            </w:r>
          </w:p>
        </w:tc>
      </w:tr>
      <w:tr w:rsidR="00CA16D0" w:rsidRPr="00F60517" w14:paraId="07E273F5" w14:textId="77777777" w:rsidTr="00B15338">
        <w:trPr>
          <w:trHeight w:val="432"/>
        </w:trPr>
        <w:tc>
          <w:tcPr>
            <w:tcW w:w="1505" w:type="dxa"/>
          </w:tcPr>
          <w:p w14:paraId="0A678CA2" w14:textId="77777777" w:rsidR="00CA16D0" w:rsidRPr="00F60517" w:rsidRDefault="00CA16D0" w:rsidP="00B15338">
            <w:pPr>
              <w:pStyle w:val="TableText"/>
            </w:pPr>
            <w:r w:rsidRPr="00F60517">
              <w:t xml:space="preserve">Template J </w:t>
            </w:r>
          </w:p>
        </w:tc>
        <w:tc>
          <w:tcPr>
            <w:tcW w:w="8053" w:type="dxa"/>
          </w:tcPr>
          <w:p w14:paraId="418AE0E4" w14:textId="77777777" w:rsidR="00CA16D0" w:rsidRPr="00F60517" w:rsidRDefault="00CA16D0" w:rsidP="00B15338">
            <w:pPr>
              <w:pStyle w:val="TableText"/>
            </w:pPr>
            <w:r w:rsidRPr="00F60517">
              <w:t>Response to Non-Functional Requirements Approach</w:t>
            </w:r>
          </w:p>
        </w:tc>
      </w:tr>
      <w:tr w:rsidR="00CA16D0" w:rsidRPr="00F60517" w14:paraId="79FFB44D" w14:textId="77777777" w:rsidTr="00B15338">
        <w:trPr>
          <w:trHeight w:val="432"/>
        </w:trPr>
        <w:tc>
          <w:tcPr>
            <w:tcW w:w="1505" w:type="dxa"/>
          </w:tcPr>
          <w:p w14:paraId="15872B6A" w14:textId="77777777" w:rsidR="00CA16D0" w:rsidRPr="00F60517" w:rsidRDefault="00CA16D0" w:rsidP="00B15338">
            <w:pPr>
              <w:pStyle w:val="TableText"/>
            </w:pPr>
            <w:r w:rsidRPr="00F60517">
              <w:t>Template K</w:t>
            </w:r>
          </w:p>
        </w:tc>
        <w:tc>
          <w:tcPr>
            <w:tcW w:w="8053" w:type="dxa"/>
          </w:tcPr>
          <w:p w14:paraId="7D9937D4" w14:textId="77777777" w:rsidR="00CA16D0" w:rsidRPr="00F60517" w:rsidRDefault="00CA16D0" w:rsidP="00B15338">
            <w:pPr>
              <w:pStyle w:val="TableText"/>
            </w:pPr>
            <w:r w:rsidRPr="00F60517">
              <w:t>Work Plan</w:t>
            </w:r>
          </w:p>
        </w:tc>
      </w:tr>
      <w:tr w:rsidR="00CA16D0" w:rsidRPr="00F60517" w14:paraId="081CCC54" w14:textId="77777777" w:rsidTr="00B15338">
        <w:trPr>
          <w:trHeight w:val="432"/>
        </w:trPr>
        <w:tc>
          <w:tcPr>
            <w:tcW w:w="1505" w:type="dxa"/>
          </w:tcPr>
          <w:p w14:paraId="61B4EA94" w14:textId="77777777" w:rsidR="00CA16D0" w:rsidRPr="00F60517" w:rsidRDefault="00CA16D0" w:rsidP="00B15338">
            <w:pPr>
              <w:pStyle w:val="TableText"/>
            </w:pPr>
            <w:r w:rsidRPr="00F60517">
              <w:t>Template L</w:t>
            </w:r>
          </w:p>
        </w:tc>
        <w:tc>
          <w:tcPr>
            <w:tcW w:w="8053" w:type="dxa"/>
          </w:tcPr>
          <w:p w14:paraId="74980C4D" w14:textId="77777777" w:rsidR="00CA16D0" w:rsidRPr="00F60517" w:rsidRDefault="00CA16D0" w:rsidP="00B15338">
            <w:pPr>
              <w:pStyle w:val="TableText"/>
            </w:pPr>
            <w:r w:rsidRPr="00F60517">
              <w:t>RFP Response Checklist</w:t>
            </w:r>
          </w:p>
        </w:tc>
      </w:tr>
      <w:tr w:rsidR="00606A6D" w:rsidRPr="00F60517" w14:paraId="505CA04E" w14:textId="77777777" w:rsidTr="00B15338">
        <w:trPr>
          <w:trHeight w:val="432"/>
        </w:trPr>
        <w:tc>
          <w:tcPr>
            <w:tcW w:w="1505" w:type="dxa"/>
          </w:tcPr>
          <w:p w14:paraId="53D76AC9" w14:textId="77777777" w:rsidR="00606A6D" w:rsidRPr="00F60517" w:rsidRDefault="00606A6D" w:rsidP="00B15338">
            <w:pPr>
              <w:pStyle w:val="TableText"/>
            </w:pPr>
            <w:r>
              <w:t>Template M</w:t>
            </w:r>
          </w:p>
        </w:tc>
        <w:tc>
          <w:tcPr>
            <w:tcW w:w="8053" w:type="dxa"/>
          </w:tcPr>
          <w:p w14:paraId="0A288AAC" w14:textId="77777777" w:rsidR="00606A6D" w:rsidRPr="00F60517" w:rsidRDefault="00606A6D" w:rsidP="00B15338">
            <w:pPr>
              <w:pStyle w:val="TableText"/>
            </w:pPr>
            <w:r>
              <w:t>Administrative Requirements</w:t>
            </w:r>
          </w:p>
        </w:tc>
      </w:tr>
      <w:tr w:rsidR="00CA16D0" w:rsidRPr="00F60517" w14:paraId="14E0A32B" w14:textId="77777777" w:rsidTr="00B15338">
        <w:trPr>
          <w:trHeight w:val="432"/>
        </w:trPr>
        <w:tc>
          <w:tcPr>
            <w:tcW w:w="1505" w:type="dxa"/>
          </w:tcPr>
          <w:p w14:paraId="0C7EB68B" w14:textId="77777777" w:rsidR="00CA16D0" w:rsidRPr="00F60517" w:rsidRDefault="00CA16D0" w:rsidP="00606A6D">
            <w:pPr>
              <w:pStyle w:val="TableText"/>
            </w:pPr>
            <w:r w:rsidRPr="00F60517">
              <w:t xml:space="preserve">Template </w:t>
            </w:r>
            <w:r w:rsidR="00606A6D">
              <w:t>N</w:t>
            </w:r>
          </w:p>
        </w:tc>
        <w:tc>
          <w:tcPr>
            <w:tcW w:w="8053" w:type="dxa"/>
          </w:tcPr>
          <w:p w14:paraId="742D9CAE" w14:textId="77777777" w:rsidR="00CA16D0" w:rsidRPr="00F60517" w:rsidRDefault="00CA16D0" w:rsidP="00B15338">
            <w:pPr>
              <w:pStyle w:val="TableText"/>
            </w:pPr>
            <w:r w:rsidRPr="00F60517">
              <w:t>Cost Workbook</w:t>
            </w:r>
          </w:p>
        </w:tc>
      </w:tr>
    </w:tbl>
    <w:p w14:paraId="08E06817" w14:textId="77777777" w:rsidR="00AE2989" w:rsidRDefault="00AE2989" w:rsidP="00CA16D0">
      <w:pPr>
        <w:sectPr w:rsidR="00AE2989" w:rsidSect="00AE2989">
          <w:pgSz w:w="12240" w:h="15840" w:code="1"/>
          <w:pgMar w:top="1440" w:right="1800" w:bottom="1440" w:left="1800" w:header="576" w:footer="576" w:gutter="0"/>
          <w:pgBorders w:offsetFrom="page">
            <w:bottom w:val="single" w:sz="8" w:space="24" w:color="auto"/>
          </w:pgBorders>
          <w:cols w:space="720"/>
          <w:docGrid w:linePitch="360"/>
        </w:sectPr>
      </w:pPr>
    </w:p>
    <w:p w14:paraId="2405E810" w14:textId="77777777" w:rsidR="00AE2989" w:rsidRDefault="00AE2989" w:rsidP="00CA16D0"/>
    <w:p w14:paraId="11A48003" w14:textId="77777777" w:rsidR="00AE2989" w:rsidRDefault="00AE2989" w:rsidP="00CA16D0"/>
    <w:p w14:paraId="6ECFB087" w14:textId="77777777" w:rsidR="00AE2989" w:rsidRDefault="00AE2989" w:rsidP="00CA16D0"/>
    <w:p w14:paraId="30B42926" w14:textId="77777777" w:rsidR="00AE2989" w:rsidRDefault="00AE2989" w:rsidP="00CA16D0"/>
    <w:p w14:paraId="0A9B6542" w14:textId="77777777" w:rsidR="00AE2989" w:rsidRDefault="00AE2989" w:rsidP="00CA16D0"/>
    <w:p w14:paraId="06884F46" w14:textId="77777777" w:rsidR="00AE2989" w:rsidRDefault="00AE2989" w:rsidP="00CA16D0"/>
    <w:p w14:paraId="3655F00B" w14:textId="77777777" w:rsidR="00AE2989" w:rsidRPr="00F60517" w:rsidRDefault="00AE2989" w:rsidP="00CA16D0">
      <w:pPr>
        <w:sectPr w:rsidR="00AE2989" w:rsidRPr="00F60517" w:rsidSect="00AE2989">
          <w:type w:val="continuous"/>
          <w:pgSz w:w="12240" w:h="15840" w:code="1"/>
          <w:pgMar w:top="1440" w:right="1800" w:bottom="1440" w:left="1800" w:header="576" w:footer="576" w:gutter="0"/>
          <w:pgBorders w:offsetFrom="page">
            <w:bottom w:val="single" w:sz="8" w:space="24" w:color="auto"/>
          </w:pgBorders>
          <w:cols w:space="720"/>
          <w:docGrid w:linePitch="360"/>
        </w:sectPr>
      </w:pPr>
    </w:p>
    <w:p w14:paraId="19E6B801" w14:textId="77777777" w:rsidR="00AE2989" w:rsidRPr="00AE2989" w:rsidRDefault="00AE2989" w:rsidP="00AE2989">
      <w:bookmarkStart w:id="246" w:name="_Toc327871762"/>
      <w:bookmarkStart w:id="247" w:name="_Toc334701373"/>
      <w:bookmarkStart w:id="248" w:name="_Toc364084149"/>
    </w:p>
    <w:p w14:paraId="432DC851" w14:textId="77777777" w:rsidR="00CA16D0" w:rsidRPr="00F60517" w:rsidRDefault="00CA16D0" w:rsidP="00CA16D0">
      <w:pPr>
        <w:pStyle w:val="Num-Heading3"/>
      </w:pPr>
      <w:r w:rsidRPr="00F60517">
        <w:t>Order of Precedence</w:t>
      </w:r>
      <w:bookmarkEnd w:id="246"/>
      <w:bookmarkEnd w:id="247"/>
      <w:bookmarkEnd w:id="248"/>
    </w:p>
    <w:p w14:paraId="4E6AAFFB" w14:textId="77777777" w:rsidR="00CA16D0" w:rsidRPr="00F60517" w:rsidRDefault="00CA16D0" w:rsidP="00CA16D0">
      <w:r w:rsidRPr="00F60517">
        <w:t>In the event of any conflict or contradiction between or among these documents, the documents shall control in the following order of precedence:</w:t>
      </w:r>
    </w:p>
    <w:p w14:paraId="6DEE00E1" w14:textId="77777777" w:rsidR="00CA16D0" w:rsidRPr="00F60517" w:rsidRDefault="00CA16D0" w:rsidP="00EA1B56">
      <w:pPr>
        <w:pStyle w:val="bullet15"/>
        <w:numPr>
          <w:ilvl w:val="0"/>
          <w:numId w:val="82"/>
        </w:numPr>
      </w:pPr>
      <w:r w:rsidRPr="00F60517">
        <w:t xml:space="preserve">The final executed Agreement, attachments, </w:t>
      </w:r>
      <w:r w:rsidR="00B61721" w:rsidRPr="00B61721">
        <w:t>Covered California</w:t>
      </w:r>
      <w:r w:rsidRPr="00F60517">
        <w:t xml:space="preserve"> General Provisions, and all amendments thereto;</w:t>
      </w:r>
    </w:p>
    <w:p w14:paraId="5EA4A9A1" w14:textId="77777777" w:rsidR="00CA16D0" w:rsidRPr="00F60517" w:rsidRDefault="00CA16D0" w:rsidP="00EA1B56">
      <w:pPr>
        <w:pStyle w:val="bullet15"/>
        <w:numPr>
          <w:ilvl w:val="0"/>
          <w:numId w:val="82"/>
        </w:numPr>
      </w:pPr>
      <w:r w:rsidRPr="00F60517">
        <w:t>Th</w:t>
      </w:r>
      <w:r w:rsidR="00081621" w:rsidRPr="00F60517">
        <w:t>is</w:t>
      </w:r>
      <w:r w:rsidRPr="00F60517">
        <w:t xml:space="preserve"> RFP, as clarified by </w:t>
      </w:r>
      <w:r w:rsidR="00081621" w:rsidRPr="00F60517">
        <w:t xml:space="preserve">amendments, </w:t>
      </w:r>
      <w:r w:rsidR="00B3457A" w:rsidRPr="00F60517">
        <w:t>attachments, V</w:t>
      </w:r>
      <w:r w:rsidRPr="00F60517">
        <w:t xml:space="preserve">endor questions and </w:t>
      </w:r>
      <w:r w:rsidR="00B61721" w:rsidRPr="00B61721">
        <w:t>Covered California</w:t>
      </w:r>
      <w:r w:rsidRPr="00F60517">
        <w:t>' official responses thereto; and</w:t>
      </w:r>
    </w:p>
    <w:p w14:paraId="6E0C62EC" w14:textId="77777777" w:rsidR="00CA16D0" w:rsidRPr="00F60517" w:rsidRDefault="00CA16D0" w:rsidP="00EA1B56">
      <w:pPr>
        <w:pStyle w:val="bullet15"/>
        <w:numPr>
          <w:ilvl w:val="0"/>
          <w:numId w:val="82"/>
        </w:numPr>
      </w:pPr>
      <w:r w:rsidRPr="00F60517">
        <w:t xml:space="preserve">Vendor’s </w:t>
      </w:r>
      <w:r w:rsidR="00B3457A" w:rsidRPr="00F60517">
        <w:t>response</w:t>
      </w:r>
      <w:r w:rsidR="005A2B30" w:rsidRPr="00F60517">
        <w:t>/</w:t>
      </w:r>
      <w:r w:rsidR="00081621" w:rsidRPr="00F60517">
        <w:t>p</w:t>
      </w:r>
      <w:r w:rsidRPr="00F60517">
        <w:t xml:space="preserve">roposal to </w:t>
      </w:r>
      <w:r w:rsidR="00081621" w:rsidRPr="00F60517">
        <w:t xml:space="preserve">this </w:t>
      </w:r>
      <w:r w:rsidRPr="00F60517">
        <w:t>RFP.</w:t>
      </w:r>
    </w:p>
    <w:p w14:paraId="6C3BE4FA" w14:textId="77777777" w:rsidR="00CA16D0" w:rsidRPr="00F60517" w:rsidRDefault="00CA16D0" w:rsidP="00CA16D0">
      <w:pPr>
        <w:pStyle w:val="Num-Heading3"/>
      </w:pPr>
      <w:bookmarkStart w:id="249" w:name="_Toc327871763"/>
      <w:bookmarkStart w:id="250" w:name="_Toc334701374"/>
      <w:bookmarkStart w:id="251" w:name="_Toc364084150"/>
      <w:r w:rsidRPr="00F60517">
        <w:t>Procurement Library</w:t>
      </w:r>
      <w:bookmarkEnd w:id="249"/>
      <w:bookmarkEnd w:id="250"/>
      <w:bookmarkEnd w:id="251"/>
    </w:p>
    <w:p w14:paraId="50CC44BA" w14:textId="77777777" w:rsidR="00CA16D0" w:rsidRPr="00F60517" w:rsidRDefault="00865776" w:rsidP="00CA16D0">
      <w:r w:rsidRPr="00643642">
        <w:t xml:space="preserve">The table below </w:t>
      </w:r>
      <w:r w:rsidR="00CA16D0" w:rsidRPr="00643642">
        <w:t xml:space="preserve">describes the documents that </w:t>
      </w:r>
      <w:r w:rsidR="00081621" w:rsidRPr="00643642">
        <w:t>are</w:t>
      </w:r>
      <w:r w:rsidR="00CA16D0" w:rsidRPr="00643642">
        <w:t xml:space="preserve"> available in the Procurement Library for reference purposes.</w:t>
      </w:r>
    </w:p>
    <w:p w14:paraId="477581CA" w14:textId="77777777" w:rsidR="00CA16D0" w:rsidRPr="00F60517" w:rsidRDefault="00CA16D0" w:rsidP="00CA16D0">
      <w:pPr>
        <w:pStyle w:val="TableNumberedList"/>
      </w:pPr>
      <w:bookmarkStart w:id="252" w:name="_Toc332308149"/>
      <w:bookmarkStart w:id="253" w:name="_Toc364083948"/>
      <w:bookmarkStart w:id="254" w:name="_Ref366148375"/>
      <w:bookmarkStart w:id="255" w:name="_Toc367870927"/>
      <w:bookmarkStart w:id="256" w:name="_Toc377125851"/>
      <w:r w:rsidRPr="00F60517">
        <w:t>Procurement Library</w:t>
      </w:r>
      <w:bookmarkEnd w:id="252"/>
      <w:bookmarkEnd w:id="253"/>
      <w:bookmarkEnd w:id="254"/>
      <w:bookmarkEnd w:id="255"/>
      <w:bookmarkEnd w:id="256"/>
    </w:p>
    <w:tbl>
      <w:tblPr>
        <w:tblStyle w:val="TableStyleWhite"/>
        <w:tblW w:w="5264" w:type="pct"/>
        <w:tblLayout w:type="fixed"/>
        <w:tblLook w:val="04A0" w:firstRow="1" w:lastRow="0" w:firstColumn="1" w:lastColumn="0" w:noHBand="0" w:noVBand="1"/>
      </w:tblPr>
      <w:tblGrid>
        <w:gridCol w:w="828"/>
        <w:gridCol w:w="8496"/>
      </w:tblGrid>
      <w:tr w:rsidR="00786568" w:rsidRPr="00F60517" w14:paraId="13929DCF" w14:textId="77777777" w:rsidTr="00331AF2">
        <w:trPr>
          <w:cnfStyle w:val="100000000000" w:firstRow="1" w:lastRow="0" w:firstColumn="0" w:lastColumn="0" w:oddVBand="0" w:evenVBand="0" w:oddHBand="0" w:evenHBand="0" w:firstRowFirstColumn="0" w:firstRowLastColumn="0" w:lastRowFirstColumn="0" w:lastRowLastColumn="0"/>
          <w:trHeight w:val="20"/>
        </w:trPr>
        <w:tc>
          <w:tcPr>
            <w:tcW w:w="444" w:type="pct"/>
            <w:shd w:val="clear" w:color="auto" w:fill="007934"/>
          </w:tcPr>
          <w:p w14:paraId="020103A5" w14:textId="77777777" w:rsidR="00786568" w:rsidRPr="00120C10" w:rsidRDefault="00786568" w:rsidP="000201D3">
            <w:pPr>
              <w:pStyle w:val="TableHeading"/>
              <w:rPr>
                <w:color w:val="FFFFFF" w:themeColor="background1"/>
                <w:szCs w:val="20"/>
              </w:rPr>
            </w:pPr>
            <w:r w:rsidRPr="00120C10">
              <w:rPr>
                <w:b/>
                <w:color w:val="FFFFFF" w:themeColor="background1"/>
                <w:szCs w:val="20"/>
              </w:rPr>
              <w:t>File #</w:t>
            </w:r>
          </w:p>
        </w:tc>
        <w:tc>
          <w:tcPr>
            <w:tcW w:w="4556" w:type="pct"/>
            <w:shd w:val="clear" w:color="auto" w:fill="007934"/>
          </w:tcPr>
          <w:p w14:paraId="7BF57B93" w14:textId="77777777" w:rsidR="00786568" w:rsidRPr="00120C10" w:rsidRDefault="00786568" w:rsidP="00410E9E">
            <w:pPr>
              <w:pStyle w:val="TableHeading"/>
              <w:rPr>
                <w:color w:val="FFFFFF" w:themeColor="background1"/>
                <w:szCs w:val="20"/>
              </w:rPr>
            </w:pPr>
            <w:r w:rsidRPr="00120C10">
              <w:rPr>
                <w:b/>
                <w:color w:val="FFFFFF" w:themeColor="background1"/>
                <w:szCs w:val="20"/>
              </w:rPr>
              <w:t xml:space="preserve">Procurement Library Item </w:t>
            </w:r>
            <w:r w:rsidR="005A2B30" w:rsidRPr="00120C10">
              <w:rPr>
                <w:b/>
                <w:color w:val="FFFFFF" w:themeColor="background1"/>
                <w:szCs w:val="20"/>
              </w:rPr>
              <w:t>Filename</w:t>
            </w:r>
            <w:r w:rsidR="00865776" w:rsidRPr="00120C10">
              <w:rPr>
                <w:b/>
                <w:color w:val="FFFFFF" w:themeColor="background1"/>
                <w:szCs w:val="20"/>
              </w:rPr>
              <w:t xml:space="preserve"> </w:t>
            </w:r>
          </w:p>
        </w:tc>
      </w:tr>
      <w:tr w:rsidR="00C17313" w:rsidRPr="00F60517" w14:paraId="3153874C" w14:textId="77777777" w:rsidTr="00B15338">
        <w:trPr>
          <w:trHeight w:val="20"/>
        </w:trPr>
        <w:tc>
          <w:tcPr>
            <w:tcW w:w="444" w:type="pct"/>
          </w:tcPr>
          <w:p w14:paraId="7ABCCBDD" w14:textId="77777777" w:rsidR="00C17313" w:rsidRPr="00C17313" w:rsidRDefault="00C17313" w:rsidP="000201D3">
            <w:pPr>
              <w:pStyle w:val="TableTextBold"/>
              <w:jc w:val="center"/>
              <w:rPr>
                <w:b w:val="0"/>
                <w:bCs/>
                <w:color w:val="000000" w:themeColor="text1"/>
                <w:szCs w:val="20"/>
              </w:rPr>
            </w:pPr>
            <w:r w:rsidRPr="00C17313">
              <w:rPr>
                <w:b w:val="0"/>
                <w:bCs/>
                <w:color w:val="000000" w:themeColor="text1"/>
                <w:szCs w:val="20"/>
              </w:rPr>
              <w:t>1</w:t>
            </w:r>
          </w:p>
        </w:tc>
        <w:tc>
          <w:tcPr>
            <w:tcW w:w="4556" w:type="pct"/>
          </w:tcPr>
          <w:p w14:paraId="37E5C9EF" w14:textId="1BACCE29" w:rsidR="00C17313" w:rsidRDefault="001C59AD" w:rsidP="00326141">
            <w:pPr>
              <w:rPr>
                <w:color w:val="000000" w:themeColor="text1"/>
                <w:sz w:val="20"/>
                <w:szCs w:val="20"/>
              </w:rPr>
            </w:pPr>
            <w:r>
              <w:rPr>
                <w:color w:val="000000" w:themeColor="text1"/>
                <w:sz w:val="20"/>
                <w:szCs w:val="20"/>
              </w:rPr>
              <w:t>Issuer</w:t>
            </w:r>
            <w:r w:rsidR="00C17313" w:rsidRPr="00C17313">
              <w:rPr>
                <w:color w:val="000000" w:themeColor="text1"/>
                <w:sz w:val="20"/>
                <w:szCs w:val="20"/>
              </w:rPr>
              <w:t xml:space="preserve"> </w:t>
            </w:r>
            <w:r w:rsidR="00F125BB">
              <w:rPr>
                <w:color w:val="000000" w:themeColor="text1"/>
                <w:sz w:val="20"/>
                <w:szCs w:val="20"/>
              </w:rPr>
              <w:t>QHP</w:t>
            </w:r>
            <w:r w:rsidR="00C17313" w:rsidRPr="00C17313">
              <w:rPr>
                <w:color w:val="000000" w:themeColor="text1"/>
                <w:sz w:val="20"/>
                <w:szCs w:val="20"/>
              </w:rPr>
              <w:t xml:space="preserve"> Contract </w:t>
            </w:r>
            <w:r w:rsidR="00606A6D">
              <w:rPr>
                <w:color w:val="000000" w:themeColor="text1"/>
                <w:sz w:val="20"/>
                <w:szCs w:val="20"/>
              </w:rPr>
              <w:t xml:space="preserve">Attachment </w:t>
            </w:r>
            <w:r w:rsidR="00C17313" w:rsidRPr="00C17313">
              <w:rPr>
                <w:color w:val="000000" w:themeColor="text1"/>
                <w:sz w:val="20"/>
                <w:szCs w:val="20"/>
              </w:rPr>
              <w:t>#7</w:t>
            </w:r>
          </w:p>
          <w:p w14:paraId="058097FD" w14:textId="77777777" w:rsidR="00C17313" w:rsidRPr="00C17313" w:rsidRDefault="00C17313" w:rsidP="00326141">
            <w:pPr>
              <w:rPr>
                <w:color w:val="000000" w:themeColor="text1"/>
                <w:sz w:val="20"/>
                <w:szCs w:val="20"/>
              </w:rPr>
            </w:pPr>
            <w:r w:rsidRPr="00F125BB">
              <w:rPr>
                <w:color w:val="000000" w:themeColor="text1"/>
                <w:sz w:val="20"/>
                <w:szCs w:val="20"/>
              </w:rPr>
              <w:t xml:space="preserve">[Insert </w:t>
            </w:r>
            <w:proofErr w:type="spellStart"/>
            <w:r w:rsidRPr="00F125BB">
              <w:rPr>
                <w:color w:val="000000" w:themeColor="text1"/>
                <w:sz w:val="20"/>
                <w:szCs w:val="20"/>
              </w:rPr>
              <w:t>weblink</w:t>
            </w:r>
            <w:proofErr w:type="spellEnd"/>
            <w:r w:rsidRPr="00F125BB">
              <w:rPr>
                <w:color w:val="000000" w:themeColor="text1"/>
                <w:sz w:val="20"/>
                <w:szCs w:val="20"/>
              </w:rPr>
              <w:t>]</w:t>
            </w:r>
          </w:p>
        </w:tc>
      </w:tr>
      <w:tr w:rsidR="00786568" w:rsidRPr="00F60517" w14:paraId="11D31F31" w14:textId="77777777" w:rsidTr="00B15338">
        <w:trPr>
          <w:trHeight w:val="20"/>
        </w:trPr>
        <w:tc>
          <w:tcPr>
            <w:tcW w:w="444" w:type="pct"/>
          </w:tcPr>
          <w:p w14:paraId="6C7A45E6" w14:textId="77777777" w:rsidR="00786568" w:rsidRPr="00C17313" w:rsidRDefault="00C17313" w:rsidP="000201D3">
            <w:pPr>
              <w:pStyle w:val="TableTextBold"/>
              <w:jc w:val="center"/>
              <w:rPr>
                <w:b w:val="0"/>
                <w:bCs/>
                <w:color w:val="000000" w:themeColor="text1"/>
                <w:szCs w:val="20"/>
              </w:rPr>
            </w:pPr>
            <w:r w:rsidRPr="00C17313">
              <w:rPr>
                <w:b w:val="0"/>
                <w:bCs/>
                <w:color w:val="000000" w:themeColor="text1"/>
                <w:szCs w:val="20"/>
              </w:rPr>
              <w:t>2</w:t>
            </w:r>
          </w:p>
        </w:tc>
        <w:tc>
          <w:tcPr>
            <w:tcW w:w="4556" w:type="pct"/>
          </w:tcPr>
          <w:p w14:paraId="29D879D9" w14:textId="3DF0C12C" w:rsidR="00226ACD" w:rsidRDefault="00F125BB">
            <w:r>
              <w:rPr>
                <w:color w:val="000000" w:themeColor="text1"/>
                <w:sz w:val="20"/>
                <w:szCs w:val="20"/>
              </w:rPr>
              <w:t>Issuer QHP Contract for 2014</w:t>
            </w:r>
          </w:p>
          <w:p w14:paraId="70C745E2" w14:textId="77777777" w:rsidR="00326141" w:rsidRPr="00B15338" w:rsidRDefault="005A2B30" w:rsidP="00326141">
            <w:pPr>
              <w:rPr>
                <w:rStyle w:val="Hyperlink"/>
                <w:sz w:val="20"/>
                <w:szCs w:val="20"/>
              </w:rPr>
            </w:pPr>
            <w:r w:rsidRPr="00F125BB">
              <w:rPr>
                <w:rStyle w:val="Hyperlink"/>
                <w:sz w:val="20"/>
                <w:szCs w:val="20"/>
              </w:rPr>
              <w:t>Filename</w:t>
            </w:r>
            <w:r w:rsidR="00326141" w:rsidRPr="00F125BB">
              <w:rPr>
                <w:rStyle w:val="Hyperlink"/>
                <w:sz w:val="20"/>
                <w:szCs w:val="20"/>
              </w:rPr>
              <w:t>:***</w:t>
            </w:r>
          </w:p>
          <w:p w14:paraId="27D0D6F4" w14:textId="77777777" w:rsidR="00786568" w:rsidRPr="00B15338" w:rsidRDefault="00326141" w:rsidP="00BF5EEC">
            <w:pPr>
              <w:rPr>
                <w:color w:val="000000" w:themeColor="text1"/>
                <w:sz w:val="20"/>
                <w:szCs w:val="20"/>
              </w:rPr>
            </w:pPr>
            <w:r w:rsidRPr="00B15338">
              <w:rPr>
                <w:rStyle w:val="Hyperlink"/>
                <w:color w:val="000000" w:themeColor="text1"/>
                <w:sz w:val="20"/>
                <w:szCs w:val="20"/>
                <w:u w:val="none"/>
              </w:rPr>
              <w:t>Web l</w:t>
            </w:r>
            <w:r w:rsidR="00B3457A" w:rsidRPr="00B15338">
              <w:rPr>
                <w:rStyle w:val="Hyperlink"/>
                <w:color w:val="000000" w:themeColor="text1"/>
                <w:sz w:val="20"/>
                <w:szCs w:val="20"/>
                <w:u w:val="none"/>
              </w:rPr>
              <w:t>ink:</w:t>
            </w:r>
            <w:r w:rsidRPr="00B15338">
              <w:rPr>
                <w:sz w:val="20"/>
                <w:szCs w:val="20"/>
              </w:rPr>
              <w:t xml:space="preserve"> </w:t>
            </w:r>
            <w:r w:rsidR="00B3457A" w:rsidRPr="00F125BB">
              <w:rPr>
                <w:color w:val="000000" w:themeColor="text1"/>
                <w:sz w:val="20"/>
                <w:szCs w:val="20"/>
              </w:rPr>
              <w:t>http://</w:t>
            </w:r>
            <w:r w:rsidR="00BF5EEC" w:rsidRPr="00F125BB">
              <w:rPr>
                <w:color w:val="000000" w:themeColor="text1"/>
                <w:sz w:val="20"/>
                <w:szCs w:val="20"/>
              </w:rPr>
              <w:t>XXX</w:t>
            </w:r>
          </w:p>
        </w:tc>
      </w:tr>
    </w:tbl>
    <w:p w14:paraId="6B605864" w14:textId="77777777" w:rsidR="00CA16D0" w:rsidRPr="00F60517" w:rsidRDefault="00CA16D0" w:rsidP="00CA16D0"/>
    <w:p w14:paraId="6A2BDA01" w14:textId="77777777" w:rsidR="00CA16D0" w:rsidRPr="00F60517" w:rsidRDefault="00CA16D0" w:rsidP="00933F2E">
      <w:pPr>
        <w:pStyle w:val="Num-Heading2"/>
      </w:pPr>
      <w:bookmarkStart w:id="257" w:name="_Toc327871764"/>
      <w:bookmarkStart w:id="258" w:name="_Toc334701375"/>
      <w:bookmarkStart w:id="259" w:name="_Toc364084151"/>
      <w:bookmarkStart w:id="260" w:name="_Toc367870898"/>
      <w:bookmarkStart w:id="261" w:name="_Toc375216914"/>
      <w:bookmarkStart w:id="262" w:name="_Toc377125831"/>
      <w:r w:rsidRPr="00F60517">
        <w:t>Additional Terms and Conditions</w:t>
      </w:r>
      <w:bookmarkEnd w:id="257"/>
      <w:bookmarkEnd w:id="258"/>
      <w:bookmarkEnd w:id="259"/>
      <w:bookmarkEnd w:id="260"/>
      <w:bookmarkEnd w:id="261"/>
      <w:bookmarkEnd w:id="262"/>
    </w:p>
    <w:p w14:paraId="2F5744F0" w14:textId="77777777" w:rsidR="004D4CDF" w:rsidRPr="00F60517" w:rsidRDefault="004D4CDF" w:rsidP="00046FAE">
      <w:pPr>
        <w:pStyle w:val="Num-Heading3"/>
      </w:pPr>
      <w:bookmarkStart w:id="263" w:name="_Toc285718541"/>
      <w:bookmarkStart w:id="264" w:name="_Toc369687732"/>
      <w:r w:rsidRPr="00F60517">
        <w:t>Web Services and SOA</w:t>
      </w:r>
      <w:bookmarkEnd w:id="263"/>
      <w:bookmarkEnd w:id="264"/>
    </w:p>
    <w:p w14:paraId="41FC663B" w14:textId="77777777" w:rsidR="004D4CDF" w:rsidRPr="00F60517" w:rsidRDefault="004D4CDF" w:rsidP="00C45D4B">
      <w:pPr>
        <w:rPr>
          <w:rFonts w:eastAsia="Calibri"/>
        </w:rPr>
      </w:pPr>
      <w:bookmarkStart w:id="265" w:name="_Toc298240110"/>
      <w:bookmarkStart w:id="266" w:name="_Toc330287834"/>
      <w:bookmarkStart w:id="267" w:name="_Toc330288126"/>
      <w:r w:rsidRPr="00F60517">
        <w:t xml:space="preserve">The solution should also include </w:t>
      </w:r>
      <w:r w:rsidR="005A2B30" w:rsidRPr="00F60517">
        <w:t>Web</w:t>
      </w:r>
      <w:r w:rsidRPr="00F60517">
        <w:t xml:space="preserve"> services capabilities that will allow for it to function within a service-oriented architecture (SOA) environment. Services that are available to be exposed and consumed should be outlined in the solution’s technical documentation.</w:t>
      </w:r>
      <w:bookmarkEnd w:id="265"/>
      <w:bookmarkEnd w:id="266"/>
      <w:bookmarkEnd w:id="267"/>
    </w:p>
    <w:p w14:paraId="0AEAC45F" w14:textId="77777777" w:rsidR="004D4CDF" w:rsidRPr="00F60517" w:rsidRDefault="004D4CDF" w:rsidP="00046FAE">
      <w:pPr>
        <w:pStyle w:val="Num-Heading3"/>
      </w:pPr>
      <w:bookmarkStart w:id="268" w:name="_Toc369687736"/>
      <w:r w:rsidRPr="00F60517">
        <w:t>Hardware/Software</w:t>
      </w:r>
      <w:bookmarkEnd w:id="268"/>
      <w:r w:rsidRPr="00F60517">
        <w:t xml:space="preserve"> </w:t>
      </w:r>
    </w:p>
    <w:p w14:paraId="6B7C294E" w14:textId="77777777" w:rsidR="004D4CDF" w:rsidRPr="00F60517" w:rsidRDefault="004D4CDF" w:rsidP="00C45D4B">
      <w:pPr>
        <w:rPr>
          <w:rFonts w:eastAsia="Calibri"/>
        </w:rPr>
      </w:pPr>
      <w:r w:rsidRPr="00F60517">
        <w:t>Under any categories of IT service, the Contract may include the acquisition of hardware and/or commercial off-the-shelf (COTS) software to support the project.</w:t>
      </w:r>
      <w:r w:rsidR="005A2B30" w:rsidRPr="00F60517">
        <w:t xml:space="preserve"> </w:t>
      </w:r>
      <w:r w:rsidRPr="00F60517">
        <w:t xml:space="preserve">All hardware/software purchases must be compatible with </w:t>
      </w:r>
      <w:r w:rsidR="00C62842">
        <w:t>Covered California</w:t>
      </w:r>
      <w:r w:rsidR="00C62842" w:rsidRPr="00F60517">
        <w:t xml:space="preserve"> </w:t>
      </w:r>
      <w:r w:rsidR="00C62842">
        <w:t xml:space="preserve">wide </w:t>
      </w:r>
      <w:r w:rsidRPr="00F60517">
        <w:t xml:space="preserve">and applicable Agency/Department IT architecture policies and standards and be approved in accordance with </w:t>
      </w:r>
      <w:r w:rsidR="00C62842">
        <w:t>Covered California</w:t>
      </w:r>
      <w:r w:rsidR="00C62842" w:rsidRPr="00F60517">
        <w:t xml:space="preserve"> </w:t>
      </w:r>
      <w:r w:rsidRPr="00F60517">
        <w:t>bulletins and statutes.</w:t>
      </w:r>
      <w:r w:rsidR="005A2B30" w:rsidRPr="00F60517">
        <w:t xml:space="preserve"> </w:t>
      </w:r>
      <w:r w:rsidRPr="00F60517">
        <w:t xml:space="preserve">While a vendor may propose to provide hardware and software as part of its proposal </w:t>
      </w:r>
      <w:r w:rsidR="00133198">
        <w:t>Covered California</w:t>
      </w:r>
      <w:r w:rsidRPr="00F60517">
        <w:t xml:space="preserve"> reserves the right to procure hardware and software from other sources when it is in the best interest of </w:t>
      </w:r>
      <w:r w:rsidR="00133198">
        <w:t>Covered California</w:t>
      </w:r>
      <w:r w:rsidRPr="00F60517">
        <w:t xml:space="preserve"> to do so</w:t>
      </w:r>
      <w:r w:rsidR="001A3320" w:rsidRPr="00F60517">
        <w:t>.</w:t>
      </w:r>
      <w:r w:rsidR="005A2B30" w:rsidRPr="00F60517">
        <w:t xml:space="preserve"> </w:t>
      </w:r>
      <w:r w:rsidRPr="00F60517">
        <w:t>If applicable to the type of RFP, Please describe the application and database architecture of the solution that you are proposing.</w:t>
      </w:r>
    </w:p>
    <w:p w14:paraId="15498967" w14:textId="77777777" w:rsidR="004D4CDF" w:rsidRPr="00F60517" w:rsidRDefault="004D4CDF" w:rsidP="00046FAE">
      <w:pPr>
        <w:pStyle w:val="Title4"/>
      </w:pPr>
      <w:bookmarkStart w:id="269" w:name="_Toc298240118"/>
      <w:bookmarkStart w:id="270" w:name="_Toc330287843"/>
      <w:bookmarkStart w:id="271" w:name="_Toc330288135"/>
      <w:r w:rsidRPr="00F60517">
        <w:lastRenderedPageBreak/>
        <w:t>Software Licensing:</w:t>
      </w:r>
      <w:bookmarkEnd w:id="269"/>
      <w:bookmarkEnd w:id="270"/>
      <w:bookmarkEnd w:id="271"/>
      <w:r w:rsidR="005A2B30" w:rsidRPr="00F60517">
        <w:t xml:space="preserve"> </w:t>
      </w:r>
    </w:p>
    <w:p w14:paraId="4128F5D5" w14:textId="77777777" w:rsidR="004D4CDF" w:rsidRPr="00F60517" w:rsidRDefault="004D4CDF" w:rsidP="00C45D4B">
      <w:bookmarkStart w:id="272" w:name="_Toc282442647"/>
      <w:bookmarkStart w:id="273" w:name="_Toc282443360"/>
      <w:bookmarkStart w:id="274" w:name="_Toc282587970"/>
      <w:bookmarkStart w:id="275" w:name="_Toc298240119"/>
      <w:bookmarkStart w:id="276" w:name="_Toc330287844"/>
      <w:bookmarkStart w:id="277" w:name="_Toc330288136"/>
      <w:r w:rsidRPr="00F60517">
        <w:t>If the Solution will include software to be licensed from the vendor, Vendors shall insert software licensing requirements and anticipate volume.</w:t>
      </w:r>
      <w:r w:rsidR="005A2B30" w:rsidRPr="00F60517">
        <w:t xml:space="preserve"> </w:t>
      </w:r>
      <w:r w:rsidRPr="00F60517">
        <w:t>Vendor shall propose the licensing options available and to recommend the advantages of those various options.</w:t>
      </w:r>
      <w:r w:rsidR="005A2B30" w:rsidRPr="00F60517">
        <w:t xml:space="preserve"> </w:t>
      </w:r>
      <w:r w:rsidRPr="00F60517">
        <w:t>For example, licensing options may include:</w:t>
      </w:r>
      <w:bookmarkEnd w:id="272"/>
      <w:bookmarkEnd w:id="273"/>
      <w:bookmarkEnd w:id="274"/>
      <w:bookmarkEnd w:id="275"/>
      <w:bookmarkEnd w:id="276"/>
      <w:bookmarkEnd w:id="277"/>
    </w:p>
    <w:p w14:paraId="5B6BB5CF" w14:textId="77777777" w:rsidR="004D4CDF" w:rsidRPr="00F60517" w:rsidRDefault="004D4CDF" w:rsidP="00EA1B56">
      <w:pPr>
        <w:pStyle w:val="bullet15"/>
        <w:numPr>
          <w:ilvl w:val="0"/>
          <w:numId w:val="79"/>
        </w:numPr>
      </w:pPr>
      <w:r w:rsidRPr="00F60517">
        <w:t>Named user</w:t>
      </w:r>
    </w:p>
    <w:p w14:paraId="4E2AA056" w14:textId="77777777" w:rsidR="004D4CDF" w:rsidRPr="00F60517" w:rsidRDefault="004D4CDF" w:rsidP="00EA1B56">
      <w:pPr>
        <w:pStyle w:val="bullet15"/>
        <w:numPr>
          <w:ilvl w:val="0"/>
          <w:numId w:val="79"/>
        </w:numPr>
      </w:pPr>
      <w:r w:rsidRPr="00F60517">
        <w:t>Per server</w:t>
      </w:r>
    </w:p>
    <w:p w14:paraId="5455F0C9" w14:textId="77777777" w:rsidR="004D4CDF" w:rsidRPr="00F60517" w:rsidRDefault="004D4CDF" w:rsidP="00EA1B56">
      <w:pPr>
        <w:pStyle w:val="bullet15"/>
        <w:numPr>
          <w:ilvl w:val="0"/>
          <w:numId w:val="79"/>
        </w:numPr>
      </w:pPr>
      <w:r w:rsidRPr="00F60517">
        <w:t>Per work team</w:t>
      </w:r>
    </w:p>
    <w:p w14:paraId="00033E4B" w14:textId="77777777" w:rsidR="004D4CDF" w:rsidRPr="00F60517" w:rsidRDefault="004D4CDF" w:rsidP="00EA1B56">
      <w:pPr>
        <w:pStyle w:val="bullet15"/>
        <w:numPr>
          <w:ilvl w:val="0"/>
          <w:numId w:val="79"/>
        </w:numPr>
      </w:pPr>
      <w:r w:rsidRPr="00F60517">
        <w:t>Concurrent User</w:t>
      </w:r>
    </w:p>
    <w:p w14:paraId="17796C9C" w14:textId="77777777" w:rsidR="004D4CDF" w:rsidRPr="00F60517" w:rsidRDefault="004D4CDF" w:rsidP="00EA1B56">
      <w:pPr>
        <w:pStyle w:val="bullet15"/>
        <w:numPr>
          <w:ilvl w:val="0"/>
          <w:numId w:val="79"/>
        </w:numPr>
      </w:pPr>
      <w:r w:rsidRPr="00F60517">
        <w:t>Enterprise (unrestricted)</w:t>
      </w:r>
    </w:p>
    <w:p w14:paraId="28485A57" w14:textId="77777777" w:rsidR="00982689" w:rsidRDefault="004D4CDF" w:rsidP="00982689">
      <w:pPr>
        <w:pStyle w:val="Num-Heading3"/>
      </w:pPr>
      <w:bookmarkStart w:id="278" w:name="_Toc193012262"/>
      <w:bookmarkStart w:id="279" w:name="_Toc194194374"/>
      <w:bookmarkStart w:id="280" w:name="_Toc369687741"/>
      <w:r w:rsidRPr="00F60517">
        <w:t>Required Project Policies, Guidelines and Methodologies</w:t>
      </w:r>
      <w:bookmarkEnd w:id="278"/>
      <w:bookmarkEnd w:id="279"/>
      <w:bookmarkEnd w:id="280"/>
    </w:p>
    <w:p w14:paraId="7ABE8FB6" w14:textId="77777777" w:rsidR="00A9003A" w:rsidRDefault="00A9003A" w:rsidP="00A9003A">
      <w:pPr>
        <w:pStyle w:val="Title4"/>
      </w:pPr>
      <w:r>
        <w:t>Security and Privacy</w:t>
      </w:r>
    </w:p>
    <w:p w14:paraId="7B9C21FA" w14:textId="77777777" w:rsidR="004D1205" w:rsidRPr="00982689" w:rsidRDefault="004D1205" w:rsidP="00982689">
      <w:r w:rsidRPr="00982689">
        <w:t xml:space="preserve">A comprehensive approach to security and privacy that </w:t>
      </w:r>
      <w:r w:rsidR="00982689" w:rsidRPr="00982689">
        <w:t>encompasses</w:t>
      </w:r>
      <w:r w:rsidRPr="00982689">
        <w:t xml:space="preserve"> all</w:t>
      </w:r>
      <w:r w:rsidR="00982689">
        <w:t xml:space="preserve"> </w:t>
      </w:r>
      <w:r w:rsidRPr="00982689">
        <w:t xml:space="preserve">applicable  federal </w:t>
      </w:r>
      <w:r w:rsidR="00982689" w:rsidRPr="00982689">
        <w:t>requirements</w:t>
      </w:r>
      <w:r w:rsidRPr="00982689">
        <w:t xml:space="preserve"> under FISMS, HIPAA, HITECH, ACA and Federal Tax Information safeguard requirements and state </w:t>
      </w:r>
      <w:r w:rsidR="00982689" w:rsidRPr="00982689">
        <w:t>requirements</w:t>
      </w:r>
      <w:r w:rsidRPr="00982689">
        <w:t>.</w:t>
      </w:r>
    </w:p>
    <w:p w14:paraId="2FD068C9" w14:textId="77777777" w:rsidR="004D1205" w:rsidRPr="00982689" w:rsidRDefault="004D1205" w:rsidP="00982689">
      <w:r w:rsidRPr="00982689">
        <w:t xml:space="preserve">The use of MARS- E and NIST 800-53 that utilizes CMS’s Harmonized Security and Privacy </w:t>
      </w:r>
      <w:r w:rsidR="00A9003A" w:rsidRPr="00982689">
        <w:t>Framework</w:t>
      </w:r>
      <w:r w:rsidRPr="00982689">
        <w:t xml:space="preserve"> as the basis for its security controls and also complies with all applicable Calif</w:t>
      </w:r>
      <w:r w:rsidR="00A9003A">
        <w:t>ornia privacy and security laws, including but not limited to:</w:t>
      </w:r>
    </w:p>
    <w:p w14:paraId="6950AF53" w14:textId="77777777" w:rsidR="004D1205" w:rsidRPr="00A9003A" w:rsidRDefault="004D1205" w:rsidP="00A9003A">
      <w:r w:rsidRPr="00A9003A">
        <w:t>Implementation of the following security controls:</w:t>
      </w:r>
    </w:p>
    <w:p w14:paraId="5762E7DB" w14:textId="77777777" w:rsidR="004D1205" w:rsidRPr="004D1205" w:rsidRDefault="004D1205" w:rsidP="00A9003A">
      <w:pPr>
        <w:pStyle w:val="ListParagraph"/>
        <w:numPr>
          <w:ilvl w:val="1"/>
          <w:numId w:val="100"/>
        </w:numPr>
      </w:pPr>
      <w:r w:rsidRPr="004D1205">
        <w:t xml:space="preserve">System and data </w:t>
      </w:r>
      <w:r w:rsidR="00A9003A" w:rsidRPr="004D1205">
        <w:t>Classification</w:t>
      </w:r>
    </w:p>
    <w:p w14:paraId="08659B32" w14:textId="77777777" w:rsidR="004D1205" w:rsidRPr="004D1205" w:rsidRDefault="004D1205" w:rsidP="00A9003A">
      <w:pPr>
        <w:pStyle w:val="ListParagraph"/>
        <w:numPr>
          <w:ilvl w:val="1"/>
          <w:numId w:val="100"/>
        </w:numPr>
      </w:pPr>
      <w:r w:rsidRPr="004D1205">
        <w:t>Security Controls</w:t>
      </w:r>
    </w:p>
    <w:p w14:paraId="3CFF9073" w14:textId="77777777" w:rsidR="004D1205" w:rsidRPr="004D1205" w:rsidRDefault="004D1205" w:rsidP="00A9003A">
      <w:pPr>
        <w:pStyle w:val="ListParagraph"/>
        <w:numPr>
          <w:ilvl w:val="1"/>
          <w:numId w:val="100"/>
        </w:numPr>
      </w:pPr>
      <w:r w:rsidRPr="004D1205">
        <w:t>Identity credential and access management</w:t>
      </w:r>
    </w:p>
    <w:p w14:paraId="335569F7" w14:textId="77777777" w:rsidR="004D1205" w:rsidRPr="004D1205" w:rsidRDefault="004D1205" w:rsidP="00A9003A">
      <w:pPr>
        <w:pStyle w:val="ListParagraph"/>
        <w:numPr>
          <w:ilvl w:val="1"/>
          <w:numId w:val="100"/>
        </w:numPr>
      </w:pPr>
      <w:r w:rsidRPr="004D1205">
        <w:t>Security Infrastructure and managed services computing</w:t>
      </w:r>
    </w:p>
    <w:p w14:paraId="6ECEE891" w14:textId="77777777" w:rsidR="004D1205" w:rsidRPr="004D1205" w:rsidRDefault="004D1205" w:rsidP="00A9003A">
      <w:pPr>
        <w:pStyle w:val="ListParagraph"/>
        <w:numPr>
          <w:ilvl w:val="1"/>
          <w:numId w:val="100"/>
        </w:numPr>
      </w:pPr>
      <w:r w:rsidRPr="004D1205">
        <w:t>Data encryption</w:t>
      </w:r>
    </w:p>
    <w:p w14:paraId="12BCF997" w14:textId="77777777" w:rsidR="004D1205" w:rsidRPr="004D1205" w:rsidRDefault="004D1205" w:rsidP="00A9003A">
      <w:pPr>
        <w:pStyle w:val="ListParagraph"/>
        <w:numPr>
          <w:ilvl w:val="1"/>
          <w:numId w:val="100"/>
        </w:numPr>
      </w:pPr>
      <w:r w:rsidRPr="004D1205">
        <w:t>Audit Trails</w:t>
      </w:r>
    </w:p>
    <w:p w14:paraId="76BFD385" w14:textId="77777777" w:rsidR="004D1205" w:rsidRPr="004D1205" w:rsidRDefault="004D1205" w:rsidP="00A9003A">
      <w:pPr>
        <w:pStyle w:val="ListParagraph"/>
        <w:numPr>
          <w:ilvl w:val="1"/>
          <w:numId w:val="100"/>
        </w:numPr>
      </w:pPr>
      <w:r w:rsidRPr="004D1205">
        <w:t>Continuity of operations and disaster recovery</w:t>
      </w:r>
    </w:p>
    <w:p w14:paraId="382281F7" w14:textId="77777777" w:rsidR="004D1205" w:rsidRPr="004D1205" w:rsidRDefault="004D1205" w:rsidP="00A9003A">
      <w:pPr>
        <w:pStyle w:val="ListParagraph"/>
        <w:numPr>
          <w:ilvl w:val="1"/>
          <w:numId w:val="100"/>
        </w:numPr>
      </w:pPr>
      <w:r w:rsidRPr="004D1205">
        <w:t>Comprehensive oversight</w:t>
      </w:r>
    </w:p>
    <w:p w14:paraId="1EE0A2E5" w14:textId="77777777" w:rsidR="005A0D9B" w:rsidRDefault="005A0D9B" w:rsidP="00A9003A">
      <w:pPr>
        <w:rPr>
          <w:noProof/>
        </w:rPr>
      </w:pPr>
      <w:r>
        <w:rPr>
          <w:noProof/>
        </w:rPr>
        <w:t>Covered California must comply with applicable federal and state Privacy laws and regulations.  Any data exchanged between entities as part of Exchange implememtation or operation requires governing data use agreement or data exchange agreement, whereby eachentity assumes reponsibility for ensuring protection of transmitted data.</w:t>
      </w:r>
    </w:p>
    <w:p w14:paraId="2AD5ED94" w14:textId="77777777" w:rsidR="005A0D9B" w:rsidRDefault="005A0D9B" w:rsidP="00A9003A">
      <w:pPr>
        <w:rPr>
          <w:noProof/>
        </w:rPr>
      </w:pPr>
      <w:r>
        <w:rPr>
          <w:noProof/>
        </w:rPr>
        <w:t>The Federal and State privacy laws and regulation with which Covered California complies are:</w:t>
      </w:r>
    </w:p>
    <w:p w14:paraId="6C081E0E" w14:textId="77777777" w:rsidR="005A0D9B" w:rsidRDefault="005A0D9B" w:rsidP="00A9003A">
      <w:pPr>
        <w:pStyle w:val="ListParagraph"/>
        <w:numPr>
          <w:ilvl w:val="0"/>
          <w:numId w:val="99"/>
        </w:numPr>
        <w:spacing w:after="60"/>
        <w:ind w:left="1440"/>
        <w:rPr>
          <w:noProof/>
        </w:rPr>
      </w:pPr>
      <w:r>
        <w:rPr>
          <w:noProof/>
        </w:rPr>
        <w:t>Federal Information and Security Management Act (FISMA) of 2002</w:t>
      </w:r>
    </w:p>
    <w:p w14:paraId="0E75F062" w14:textId="77777777" w:rsidR="005A0D9B" w:rsidRDefault="005A0D9B" w:rsidP="00A9003A">
      <w:pPr>
        <w:pStyle w:val="ListParagraph"/>
        <w:numPr>
          <w:ilvl w:val="0"/>
          <w:numId w:val="99"/>
        </w:numPr>
        <w:spacing w:after="60"/>
        <w:ind w:left="1440"/>
        <w:rPr>
          <w:noProof/>
        </w:rPr>
      </w:pPr>
      <w:r>
        <w:rPr>
          <w:noProof/>
        </w:rPr>
        <w:t>Health Insurance Portability and Accountability Act (HIPAA) of 1996</w:t>
      </w:r>
    </w:p>
    <w:p w14:paraId="5D93854A" w14:textId="77777777" w:rsidR="005A0D9B" w:rsidRDefault="005A0D9B" w:rsidP="00A9003A">
      <w:pPr>
        <w:pStyle w:val="ListParagraph"/>
        <w:numPr>
          <w:ilvl w:val="0"/>
          <w:numId w:val="99"/>
        </w:numPr>
        <w:spacing w:after="60"/>
        <w:ind w:left="1440"/>
        <w:rPr>
          <w:noProof/>
        </w:rPr>
      </w:pPr>
      <w:r>
        <w:rPr>
          <w:noProof/>
        </w:rPr>
        <w:t>Health Information Technology of Ecomonic and Clinical Health ACT (HITECH) of 2009</w:t>
      </w:r>
    </w:p>
    <w:p w14:paraId="7F6D4FBB" w14:textId="77777777" w:rsidR="005A0D9B" w:rsidRDefault="005A0D9B" w:rsidP="00A9003A">
      <w:pPr>
        <w:pStyle w:val="ListParagraph"/>
        <w:numPr>
          <w:ilvl w:val="0"/>
          <w:numId w:val="99"/>
        </w:numPr>
        <w:spacing w:after="60"/>
        <w:ind w:left="1440"/>
        <w:rPr>
          <w:noProof/>
        </w:rPr>
      </w:pPr>
      <w:r>
        <w:rPr>
          <w:noProof/>
        </w:rPr>
        <w:lastRenderedPageBreak/>
        <w:t>Privacy Act of 1974</w:t>
      </w:r>
    </w:p>
    <w:p w14:paraId="1F98AFB2" w14:textId="77777777" w:rsidR="005A0D9B" w:rsidRDefault="005A0D9B" w:rsidP="00A9003A">
      <w:pPr>
        <w:pStyle w:val="ListParagraph"/>
        <w:numPr>
          <w:ilvl w:val="0"/>
          <w:numId w:val="99"/>
        </w:numPr>
        <w:spacing w:after="60"/>
        <w:ind w:left="1440"/>
        <w:rPr>
          <w:noProof/>
        </w:rPr>
      </w:pPr>
      <w:r>
        <w:rPr>
          <w:noProof/>
        </w:rPr>
        <w:t>EGovernance Act of 2002</w:t>
      </w:r>
    </w:p>
    <w:p w14:paraId="3F9915C2" w14:textId="77777777" w:rsidR="005A0D9B" w:rsidRDefault="005A0D9B" w:rsidP="00A9003A">
      <w:pPr>
        <w:pStyle w:val="ListParagraph"/>
        <w:numPr>
          <w:ilvl w:val="0"/>
          <w:numId w:val="99"/>
        </w:numPr>
        <w:spacing w:after="60"/>
        <w:ind w:left="1440"/>
        <w:rPr>
          <w:noProof/>
        </w:rPr>
      </w:pPr>
      <w:r>
        <w:rPr>
          <w:noProof/>
        </w:rPr>
        <w:t>Patient Protection and Affordable Care Act of 2010</w:t>
      </w:r>
    </w:p>
    <w:p w14:paraId="6EE48200" w14:textId="77777777" w:rsidR="006A3086" w:rsidRDefault="006A3086" w:rsidP="00A9003A">
      <w:pPr>
        <w:pStyle w:val="ListParagraph"/>
        <w:numPr>
          <w:ilvl w:val="0"/>
          <w:numId w:val="99"/>
        </w:numPr>
        <w:spacing w:after="60"/>
        <w:ind w:left="1440"/>
        <w:rPr>
          <w:noProof/>
        </w:rPr>
      </w:pPr>
      <w:r>
        <w:rPr>
          <w:noProof/>
        </w:rPr>
        <w:t>Safeguards for Protecting Federal Tax Returns and return Information (26 U.S.</w:t>
      </w:r>
      <w:r w:rsidR="00E77713">
        <w:rPr>
          <w:noProof/>
        </w:rPr>
        <w:t xml:space="preserve">C. </w:t>
      </w:r>
      <w:r>
        <w:rPr>
          <w:noProof/>
        </w:rPr>
        <w:t>6</w:t>
      </w:r>
      <w:r w:rsidR="00E77713">
        <w:rPr>
          <w:noProof/>
        </w:rPr>
        <w:t>103 and related provitions)</w:t>
      </w:r>
    </w:p>
    <w:p w14:paraId="4F5C21A0" w14:textId="77777777" w:rsidR="00E77713" w:rsidRDefault="00E77713" w:rsidP="00A9003A">
      <w:pPr>
        <w:pStyle w:val="ListParagraph"/>
        <w:numPr>
          <w:ilvl w:val="0"/>
          <w:numId w:val="99"/>
        </w:numPr>
        <w:spacing w:after="60"/>
        <w:ind w:left="1440"/>
        <w:rPr>
          <w:noProof/>
        </w:rPr>
      </w:pPr>
      <w:r>
        <w:rPr>
          <w:noProof/>
        </w:rPr>
        <w:t>155.260 HHS ACA Final Rule</w:t>
      </w:r>
    </w:p>
    <w:p w14:paraId="1C82D90F" w14:textId="77777777" w:rsidR="004D4CDF" w:rsidRPr="00F60517" w:rsidRDefault="004D4CDF" w:rsidP="004D4CDF">
      <w:pPr>
        <w:pStyle w:val="Num-Heading3"/>
      </w:pPr>
      <w:r w:rsidRPr="00F60517">
        <w:t xml:space="preserve">Hosted System Requirements </w:t>
      </w:r>
    </w:p>
    <w:p w14:paraId="62CDD76F" w14:textId="77777777" w:rsidR="004D4CDF" w:rsidRPr="00F60517" w:rsidRDefault="004D4CDF" w:rsidP="004D4CDF">
      <w:r w:rsidRPr="00F60517">
        <w:t xml:space="preserve">This section is included </w:t>
      </w:r>
      <w:r w:rsidR="005A2B30" w:rsidRPr="00F60517">
        <w:t>if</w:t>
      </w:r>
      <w:r w:rsidRPr="00F60517">
        <w:t xml:space="preserve"> the best option is for the system to be hosted at a site other than at </w:t>
      </w:r>
      <w:r w:rsidR="00B61721" w:rsidRPr="00B61721">
        <w:t>Covered California</w:t>
      </w:r>
      <w:r w:rsidRPr="00F60517">
        <w:t>.</w:t>
      </w:r>
      <w:r w:rsidR="005A2B30" w:rsidRPr="00F60517">
        <w:t xml:space="preserve"> </w:t>
      </w:r>
    </w:p>
    <w:p w14:paraId="0DCEA601" w14:textId="77777777" w:rsidR="004D4CDF" w:rsidRPr="00F60517" w:rsidRDefault="004D4CDF" w:rsidP="00EA1B56">
      <w:pPr>
        <w:pStyle w:val="bullet15"/>
        <w:numPr>
          <w:ilvl w:val="0"/>
          <w:numId w:val="80"/>
        </w:numPr>
      </w:pPr>
      <w:r w:rsidRPr="00F60517">
        <w:t xml:space="preserve">A selected vendor shall be required to agree to terms acceptable to </w:t>
      </w:r>
      <w:r w:rsidR="00133198">
        <w:t>Covered California</w:t>
      </w:r>
      <w:r w:rsidRPr="00F60517">
        <w:t xml:space="preserve"> regarding the confidentiality and security of </w:t>
      </w:r>
      <w:r w:rsidR="00C62842">
        <w:t>Covered California</w:t>
      </w:r>
      <w:r w:rsidR="00C62842" w:rsidRPr="00F60517">
        <w:t xml:space="preserve"> </w:t>
      </w:r>
      <w:r w:rsidRPr="00F60517">
        <w:t>data.</w:t>
      </w:r>
      <w:r w:rsidR="005A2B30" w:rsidRPr="00F60517">
        <w:t xml:space="preserve"> </w:t>
      </w:r>
      <w:r w:rsidRPr="00F60517">
        <w:t>These terms may vary depending on the nature of the data to be stored by the Contractor.</w:t>
      </w:r>
      <w:r w:rsidR="005A2B30" w:rsidRPr="00F60517">
        <w:t xml:space="preserve"> </w:t>
      </w:r>
      <w:r w:rsidRPr="00F60517">
        <w:t xml:space="preserve">If applicable, </w:t>
      </w:r>
      <w:r w:rsidR="00133198">
        <w:t>Covered California</w:t>
      </w:r>
      <w:r w:rsidRPr="00F60517">
        <w:t xml:space="preserve"> may require compliance with </w:t>
      </w:r>
      <w:r w:rsidR="00C62842">
        <w:t>Covered California</w:t>
      </w:r>
      <w:r w:rsidR="00C62842" w:rsidRPr="00F60517">
        <w:t xml:space="preserve"> </w:t>
      </w:r>
      <w:r w:rsidR="00B40D95">
        <w:t>MARS- E and NIST 800-53</w:t>
      </w:r>
      <w:r w:rsidR="00C62842" w:rsidRPr="00F60517">
        <w:t xml:space="preserve"> </w:t>
      </w:r>
      <w:r w:rsidRPr="00F60517">
        <w:t>security standards, IRS requirements, HIPAA, HITECH and/or FISMA compliance and/or compliance with State law relating to the privacy of pers</w:t>
      </w:r>
      <w:r w:rsidR="00C62842">
        <w:t>onally identifiable information</w:t>
      </w:r>
      <w:r w:rsidRPr="00F60517">
        <w:t>.</w:t>
      </w:r>
      <w:r w:rsidR="005A2B30" w:rsidRPr="00F60517">
        <w:t xml:space="preserve"> </w:t>
      </w:r>
      <w:r w:rsidRPr="00F60517">
        <w:t>Further, a selected vendor hos</w:t>
      </w:r>
      <w:r w:rsidR="00C62842">
        <w:t>ting a Covered California</w:t>
      </w:r>
      <w:r w:rsidR="00C62842" w:rsidRPr="00F60517">
        <w:t xml:space="preserve"> </w:t>
      </w:r>
      <w:r w:rsidRPr="00F60517">
        <w:t xml:space="preserve">system may be a “data collector” for purposes of </w:t>
      </w:r>
      <w:r w:rsidR="00C62842">
        <w:t>Covered California</w:t>
      </w:r>
      <w:r w:rsidR="00C62842" w:rsidRPr="00F60517">
        <w:t xml:space="preserve"> </w:t>
      </w:r>
      <w:r w:rsidRPr="00F60517">
        <w:t xml:space="preserve">law and shall be required to (i) comply with certain data breach notification requirements; and (ii) indemnify </w:t>
      </w:r>
      <w:r w:rsidR="00133198">
        <w:t>Covered California</w:t>
      </w:r>
      <w:r w:rsidRPr="00F60517">
        <w:t xml:space="preserve"> for any third party claims against </w:t>
      </w:r>
      <w:r w:rsidR="00133198">
        <w:t>Covered California</w:t>
      </w:r>
      <w:r w:rsidRPr="00F60517">
        <w:t xml:space="preserve"> which may occur as a result of any data breach.</w:t>
      </w:r>
    </w:p>
    <w:p w14:paraId="4BC31E53" w14:textId="77777777" w:rsidR="004D4CDF" w:rsidRPr="00F60517" w:rsidRDefault="004D4CDF" w:rsidP="00EA1B56">
      <w:pPr>
        <w:pStyle w:val="bullet15"/>
        <w:numPr>
          <w:ilvl w:val="0"/>
          <w:numId w:val="80"/>
        </w:numPr>
      </w:pPr>
      <w:r w:rsidRPr="00F60517">
        <w:t xml:space="preserve">The selected Vendor must agree to host </w:t>
      </w:r>
      <w:r w:rsidR="00133198">
        <w:t>Covered California</w:t>
      </w:r>
      <w:r w:rsidRPr="00F60517">
        <w:t>’s solution within the continental United States of America.</w:t>
      </w:r>
    </w:p>
    <w:p w14:paraId="176F2534" w14:textId="77777777" w:rsidR="004D4CDF" w:rsidRPr="00F60517" w:rsidRDefault="00133198" w:rsidP="00EA1B56">
      <w:pPr>
        <w:pStyle w:val="bullet15"/>
        <w:numPr>
          <w:ilvl w:val="0"/>
          <w:numId w:val="80"/>
        </w:numPr>
      </w:pPr>
      <w:r>
        <w:t>Covered California</w:t>
      </w:r>
      <w:r w:rsidR="004D4CDF" w:rsidRPr="00F60517">
        <w:t xml:space="preserve"> reserves the right to periodically audit the Contractor (or subcontractor) application infrastructure to ensure physical and network infrastructure meets the configuration and security standards and adheres to relevant </w:t>
      </w:r>
      <w:r w:rsidR="00C62842">
        <w:t>Covered California</w:t>
      </w:r>
      <w:r w:rsidR="00C62842" w:rsidRPr="00F60517">
        <w:t xml:space="preserve"> </w:t>
      </w:r>
      <w:r w:rsidR="004D4CDF" w:rsidRPr="00F60517">
        <w:t xml:space="preserve">policies governing the system. </w:t>
      </w:r>
    </w:p>
    <w:p w14:paraId="1DF30792" w14:textId="77777777" w:rsidR="004D4CDF" w:rsidRPr="00F60517" w:rsidRDefault="00133198" w:rsidP="00EA1B56">
      <w:pPr>
        <w:pStyle w:val="bullet15"/>
        <w:numPr>
          <w:ilvl w:val="0"/>
          <w:numId w:val="80"/>
        </w:numPr>
      </w:pPr>
      <w:r>
        <w:t>Covered California</w:t>
      </w:r>
      <w:r w:rsidR="004D4CDF" w:rsidRPr="00F60517">
        <w:t xml:space="preserve"> reserves the right to run non-intrusive network audits (basic port scans, etc.) randomly, without prior notice. More intrusive network and physical audits may be conducted on or off site with 24 hours’ notice.</w:t>
      </w:r>
    </w:p>
    <w:p w14:paraId="0F76310D" w14:textId="77777777" w:rsidR="004D4CDF" w:rsidRPr="00F60517" w:rsidRDefault="004D4CDF" w:rsidP="00EA1B56">
      <w:pPr>
        <w:pStyle w:val="bullet15"/>
        <w:numPr>
          <w:ilvl w:val="0"/>
          <w:numId w:val="80"/>
        </w:numPr>
      </w:pPr>
      <w:r w:rsidRPr="00F60517">
        <w:t xml:space="preserve">The Contractor will have a third party perform methodology-based (such as OSSTM) penetration testing quarterly and will report the results of that testing to </w:t>
      </w:r>
      <w:r w:rsidR="00133198">
        <w:t>Covered California</w:t>
      </w:r>
      <w:r w:rsidRPr="00F60517">
        <w:t>.</w:t>
      </w:r>
    </w:p>
    <w:p w14:paraId="44447E5D" w14:textId="77777777" w:rsidR="004D4CDF" w:rsidRPr="00F60517" w:rsidRDefault="004D4CDF" w:rsidP="00EA1B56">
      <w:pPr>
        <w:pStyle w:val="bullet15"/>
        <w:numPr>
          <w:ilvl w:val="0"/>
          <w:numId w:val="80"/>
        </w:numPr>
      </w:pPr>
      <w:r w:rsidRPr="00F60517">
        <w:t>A selected vendor shall agree to cause an SSAE 16 Type II audit certification to be conducted annually.</w:t>
      </w:r>
      <w:r w:rsidR="005A2B30" w:rsidRPr="00F60517">
        <w:t xml:space="preserve"> </w:t>
      </w:r>
      <w:r w:rsidRPr="00F60517">
        <w:t xml:space="preserve">The audit results and the Contractor’s plan for addressing or resolution of the audit results shall be shared with </w:t>
      </w:r>
      <w:r w:rsidR="00133198">
        <w:t>Covered California</w:t>
      </w:r>
      <w:r w:rsidRPr="00F60517">
        <w:t>.</w:t>
      </w:r>
    </w:p>
    <w:p w14:paraId="12B089EF" w14:textId="77777777" w:rsidR="004D4CDF" w:rsidRPr="00F60517" w:rsidRDefault="004D4CDF" w:rsidP="00EA1B56">
      <w:pPr>
        <w:pStyle w:val="bullet15"/>
        <w:numPr>
          <w:ilvl w:val="0"/>
          <w:numId w:val="80"/>
        </w:numPr>
      </w:pPr>
      <w:r w:rsidRPr="00F60517">
        <w:t xml:space="preserve">A selected vendor shall agree to terms acceptable to </w:t>
      </w:r>
      <w:r w:rsidR="00133198">
        <w:t>Covered California</w:t>
      </w:r>
      <w:r w:rsidRPr="00F60517">
        <w:t xml:space="preserve"> regarding system backup, disaster recovery planning and access to </w:t>
      </w:r>
      <w:r w:rsidR="00C62842">
        <w:t>Covered California</w:t>
      </w:r>
      <w:r w:rsidR="00C62842" w:rsidRPr="00F60517">
        <w:t xml:space="preserve"> </w:t>
      </w:r>
      <w:r w:rsidRPr="00F60517">
        <w:t>data.</w:t>
      </w:r>
    </w:p>
    <w:p w14:paraId="19A848A1" w14:textId="77777777" w:rsidR="004D4CDF" w:rsidRPr="00F60517" w:rsidRDefault="004D4CDF" w:rsidP="00EA1B56">
      <w:pPr>
        <w:pStyle w:val="bullet15"/>
        <w:numPr>
          <w:ilvl w:val="0"/>
          <w:numId w:val="80"/>
        </w:numPr>
      </w:pPr>
      <w:r w:rsidRPr="00F60517">
        <w:t xml:space="preserve">A selected vendor shall be required to agree to disclose the hosting provider which shall be acceptable to </w:t>
      </w:r>
      <w:r w:rsidR="00133198">
        <w:t>Covered California</w:t>
      </w:r>
      <w:r w:rsidRPr="00F60517">
        <w:t xml:space="preserve"> for purposes of the data to be </w:t>
      </w:r>
      <w:r w:rsidRPr="00F60517">
        <w:lastRenderedPageBreak/>
        <w:t xml:space="preserve">stored and shall not change the hosting provider without the prior written consent of </w:t>
      </w:r>
      <w:r w:rsidR="00133198">
        <w:t>Covered California</w:t>
      </w:r>
      <w:r w:rsidRPr="00F60517">
        <w:t>.</w:t>
      </w:r>
    </w:p>
    <w:p w14:paraId="67F701CE" w14:textId="77777777" w:rsidR="004D4CDF" w:rsidRPr="00F60517" w:rsidRDefault="004D4CDF" w:rsidP="00EA1B56">
      <w:pPr>
        <w:pStyle w:val="bullet15"/>
        <w:numPr>
          <w:ilvl w:val="0"/>
          <w:numId w:val="80"/>
        </w:numPr>
      </w:pPr>
      <w:r w:rsidRPr="00F60517">
        <w:t>A selected vendor shall be required to guarantee the service level terms of any hosting provider.</w:t>
      </w:r>
    </w:p>
    <w:p w14:paraId="0A0D3A52" w14:textId="77777777" w:rsidR="004D4CDF" w:rsidRPr="00F60517" w:rsidRDefault="004D4CDF" w:rsidP="00EA1B56">
      <w:pPr>
        <w:pStyle w:val="bullet15"/>
        <w:numPr>
          <w:ilvl w:val="0"/>
          <w:numId w:val="80"/>
        </w:numPr>
      </w:pPr>
      <w:r w:rsidRPr="00F60517">
        <w:t>A selected vendor shall agree to apply service level credits for the failure to meet service level terms.</w:t>
      </w:r>
    </w:p>
    <w:p w14:paraId="38830048" w14:textId="77777777" w:rsidR="004D4CDF" w:rsidRPr="00F60517" w:rsidRDefault="004D4CDF" w:rsidP="00046FAE">
      <w:pPr>
        <w:pStyle w:val="Title4"/>
      </w:pPr>
      <w:r w:rsidRPr="00F60517">
        <w:t>Application Security Standards</w:t>
      </w:r>
    </w:p>
    <w:p w14:paraId="14AE8F3E" w14:textId="77777777" w:rsidR="004D4CDF" w:rsidRPr="00F60517" w:rsidRDefault="004D4CDF" w:rsidP="00C45D4B">
      <w:r w:rsidRPr="00F60517">
        <w:t xml:space="preserve"> The Contractor will review the application and certify it meets the following: </w:t>
      </w:r>
    </w:p>
    <w:p w14:paraId="07BA0323" w14:textId="77777777" w:rsidR="004D4CDF" w:rsidRPr="00F60517" w:rsidRDefault="004D4CDF" w:rsidP="00EA1B56">
      <w:pPr>
        <w:pStyle w:val="bullet15"/>
        <w:numPr>
          <w:ilvl w:val="0"/>
          <w:numId w:val="81"/>
        </w:numPr>
      </w:pPr>
      <w:r w:rsidRPr="00F60517">
        <w:t>Identify the key risks to the important assets and functions provided by the application and conduct an analysis of the Top 25 software errors (http://cwe.mitre.org/top25</w:t>
      </w:r>
      <w:r w:rsidR="005A2B30" w:rsidRPr="00F60517">
        <w:t>)</w:t>
      </w:r>
      <w:r w:rsidRPr="00F60517">
        <w:t>, or most common programming errors, and document in writing that they have been mitigated.</w:t>
      </w:r>
    </w:p>
    <w:p w14:paraId="0616FF61" w14:textId="77777777" w:rsidR="004D4CDF" w:rsidRPr="00F60517" w:rsidRDefault="004D4CDF" w:rsidP="00EA1B56">
      <w:pPr>
        <w:pStyle w:val="bullet15"/>
        <w:numPr>
          <w:ilvl w:val="0"/>
          <w:numId w:val="81"/>
        </w:numPr>
      </w:pPr>
      <w:r w:rsidRPr="00F60517">
        <w:t>Ensure all application code and any new development meets or exceeds the OWASP Application Development Security Standards outlined on the www.OWASP.org site (currently https://www.owasp.org/images/4/4e/OWASP_ASVS_2009_Web_App_Std_Release.pdf</w:t>
      </w:r>
      <w:r w:rsidR="005A2B30" w:rsidRPr="00F60517">
        <w:t>)</w:t>
      </w:r>
      <w:r w:rsidRPr="00F60517">
        <w:t xml:space="preserve"> and document in writing that they have been met.</w:t>
      </w:r>
    </w:p>
    <w:p w14:paraId="3B4FDF6A" w14:textId="77777777" w:rsidR="004D4CDF" w:rsidRPr="00F60517" w:rsidRDefault="004D4CDF" w:rsidP="00C45D4B">
      <w:r w:rsidRPr="00F60517">
        <w:t xml:space="preserve">Contractors will be expected to make the following warranties: </w:t>
      </w:r>
    </w:p>
    <w:p w14:paraId="023AC1AC" w14:textId="77777777" w:rsidR="004D4CDF" w:rsidRPr="00F60517" w:rsidRDefault="004D4CDF" w:rsidP="00EA1B56">
      <w:pPr>
        <w:pStyle w:val="NumberedList1"/>
        <w:numPr>
          <w:ilvl w:val="0"/>
          <w:numId w:val="32"/>
        </w:numPr>
      </w:pPr>
      <w:r w:rsidRPr="00F60517">
        <w:t>The Contractor has all requisite power and authority to execute, deliver and perform its obligations under the Contract and the execution, delivery and performance of the Contract by the Contractor has been duly authorized by the Contractor.</w:t>
      </w:r>
    </w:p>
    <w:p w14:paraId="2324A6FF" w14:textId="77777777" w:rsidR="004D4CDF" w:rsidRPr="00F60517" w:rsidRDefault="004D4CDF" w:rsidP="00EA1B56">
      <w:pPr>
        <w:pStyle w:val="NumberedList1"/>
        <w:numPr>
          <w:ilvl w:val="0"/>
          <w:numId w:val="32"/>
        </w:numPr>
      </w:pPr>
      <w:r w:rsidRPr="00F60517">
        <w:t>There is no outstanding litigation, arbitrated matter or other dispute to which the Contractor is a party which, if decided unfavorably to the Contractor, would reasonably be expected to have a material adverse effect on the Contractor’s ability to fulfill its obligations under the Contract.</w:t>
      </w:r>
    </w:p>
    <w:p w14:paraId="5027515D" w14:textId="77777777" w:rsidR="004D4CDF" w:rsidRPr="00F60517" w:rsidRDefault="004D4CDF" w:rsidP="00EA1B56">
      <w:pPr>
        <w:pStyle w:val="NumberedList1"/>
        <w:numPr>
          <w:ilvl w:val="0"/>
          <w:numId w:val="32"/>
        </w:numPr>
      </w:pPr>
      <w:r w:rsidRPr="00F60517">
        <w:t>The Contractor</w:t>
      </w:r>
      <w:r w:rsidRPr="00C45D4B">
        <w:rPr>
          <w:iCs/>
          <w:szCs w:val="28"/>
        </w:rPr>
        <w:t xml:space="preserve"> will comply with all laws applicable to its performance of the services and otherwise to the Contractor in connection with its obligations under </w:t>
      </w:r>
      <w:r w:rsidRPr="00F60517">
        <w:t>the Contract</w:t>
      </w:r>
      <w:r w:rsidRPr="00C45D4B">
        <w:rPr>
          <w:iCs/>
          <w:szCs w:val="28"/>
        </w:rPr>
        <w:t>.</w:t>
      </w:r>
    </w:p>
    <w:p w14:paraId="0F694DA1" w14:textId="77777777" w:rsidR="004D4CDF" w:rsidRPr="00F60517" w:rsidRDefault="004D4CDF" w:rsidP="00EA1B56">
      <w:pPr>
        <w:pStyle w:val="NumberedList1"/>
        <w:numPr>
          <w:ilvl w:val="0"/>
          <w:numId w:val="32"/>
        </w:numPr>
      </w:pPr>
      <w:r w:rsidRPr="00C45D4B">
        <w:rPr>
          <w:iCs/>
          <w:szCs w:val="28"/>
        </w:rPr>
        <w:t xml:space="preserve">All deliverables will be free from material errors and shall perform in accordance with the specifications </w:t>
      </w:r>
      <w:r w:rsidR="004D362F" w:rsidRPr="00C45D4B">
        <w:rPr>
          <w:iCs/>
          <w:szCs w:val="28"/>
        </w:rPr>
        <w:t>there for</w:t>
      </w:r>
      <w:r w:rsidRPr="00C45D4B">
        <w:rPr>
          <w:iCs/>
          <w:szCs w:val="28"/>
        </w:rPr>
        <w:t>.</w:t>
      </w:r>
    </w:p>
    <w:p w14:paraId="55D3E218" w14:textId="77777777" w:rsidR="004D4CDF" w:rsidRPr="00F60517" w:rsidRDefault="004D4CDF" w:rsidP="00EA1B56">
      <w:pPr>
        <w:pStyle w:val="NumberedList1"/>
        <w:numPr>
          <w:ilvl w:val="0"/>
          <w:numId w:val="32"/>
        </w:numPr>
      </w:pPr>
      <w:r w:rsidRPr="00C45D4B">
        <w:rPr>
          <w:iCs/>
        </w:rPr>
        <w:t>The Contractor owns</w:t>
      </w:r>
      <w:r w:rsidRPr="00F60517">
        <w:t xml:space="preserve"> or has the right to use under valid and enforceable agreements, all intellectual property rights reasonably necessary for and related to delivery of the services and provision of the deliverables as set forth in the Contract and n</w:t>
      </w:r>
      <w:r w:rsidRPr="00C45D4B">
        <w:rPr>
          <w:iCs/>
        </w:rPr>
        <w:t xml:space="preserve">one of the deliverables or other materials or technology provided by the Contractor to </w:t>
      </w:r>
      <w:r w:rsidR="00133198">
        <w:rPr>
          <w:iCs/>
        </w:rPr>
        <w:t>Covered California</w:t>
      </w:r>
      <w:r w:rsidRPr="00C45D4B">
        <w:rPr>
          <w:iCs/>
        </w:rPr>
        <w:t xml:space="preserve"> will infringe upon or misappropriate the intellectual property rights of any third party.</w:t>
      </w:r>
    </w:p>
    <w:p w14:paraId="3C958CEF" w14:textId="77777777" w:rsidR="004D4CDF" w:rsidRPr="00F60517" w:rsidRDefault="004D362F" w:rsidP="00EA1B56">
      <w:pPr>
        <w:pStyle w:val="NumberedList1"/>
        <w:numPr>
          <w:ilvl w:val="0"/>
          <w:numId w:val="32"/>
        </w:numPr>
      </w:pPr>
      <w:r w:rsidRPr="00C45D4B">
        <w:rPr>
          <w:iCs/>
          <w:szCs w:val="28"/>
        </w:rPr>
        <w:t xml:space="preserve">Each and all of the services shall be performed in a timely, diligent, professional and work person-like manner, in accordance with the highest professional or technical standards applicable to such services, by qualified people with the technical skills, training and experience to perform such services in the planned environment. </w:t>
      </w:r>
      <w:r w:rsidR="004D4CDF" w:rsidRPr="00C45D4B">
        <w:rPr>
          <w:iCs/>
          <w:szCs w:val="28"/>
        </w:rPr>
        <w:t xml:space="preserve">At its own expense and without limiting any other rights or remedies of </w:t>
      </w:r>
      <w:r w:rsidR="00133198">
        <w:rPr>
          <w:iCs/>
          <w:szCs w:val="28"/>
        </w:rPr>
        <w:t>Covered California</w:t>
      </w:r>
      <w:r w:rsidR="004D4CDF" w:rsidRPr="00C45D4B">
        <w:rPr>
          <w:iCs/>
          <w:szCs w:val="28"/>
        </w:rPr>
        <w:t xml:space="preserve"> hereunder, the Contractor shall re-perform any services </w:t>
      </w:r>
      <w:r w:rsidR="004D4CDF" w:rsidRPr="00C45D4B">
        <w:rPr>
          <w:iCs/>
          <w:szCs w:val="28"/>
        </w:rPr>
        <w:lastRenderedPageBreak/>
        <w:t xml:space="preserve">that </w:t>
      </w:r>
      <w:r w:rsidR="00133198">
        <w:rPr>
          <w:iCs/>
          <w:szCs w:val="28"/>
        </w:rPr>
        <w:t>Covered California</w:t>
      </w:r>
      <w:r w:rsidR="004D4CDF" w:rsidRPr="00C45D4B">
        <w:rPr>
          <w:iCs/>
          <w:szCs w:val="28"/>
        </w:rPr>
        <w:t xml:space="preserve"> has determined to be unsatisfactory in its reasonable discretion, or the Contractor will refund that portion of the fees attributable to each such deficiency.</w:t>
      </w:r>
    </w:p>
    <w:p w14:paraId="504C7AF9" w14:textId="77777777" w:rsidR="004D4CDF" w:rsidRPr="00F60517" w:rsidRDefault="004D4CDF" w:rsidP="00EA1B56">
      <w:pPr>
        <w:pStyle w:val="NumberedList1"/>
        <w:numPr>
          <w:ilvl w:val="0"/>
          <w:numId w:val="32"/>
        </w:numPr>
      </w:pPr>
      <w:r w:rsidRPr="00C45D4B">
        <w:rPr>
          <w:iCs/>
          <w:szCs w:val="28"/>
        </w:rPr>
        <w:t xml:space="preserve">The Contractor has adequate resources to fulfill its obligations under </w:t>
      </w:r>
      <w:r w:rsidRPr="00F60517">
        <w:t>the Contract</w:t>
      </w:r>
      <w:r w:rsidRPr="00C45D4B">
        <w:rPr>
          <w:iCs/>
          <w:szCs w:val="28"/>
        </w:rPr>
        <w:t>.</w:t>
      </w:r>
    </w:p>
    <w:p w14:paraId="21168D9B" w14:textId="77777777" w:rsidR="004D4CDF" w:rsidRPr="00F60517" w:rsidRDefault="004D4CDF" w:rsidP="00EA1B56">
      <w:pPr>
        <w:pStyle w:val="NumberedList1"/>
        <w:numPr>
          <w:ilvl w:val="0"/>
          <w:numId w:val="32"/>
        </w:numPr>
      </w:pPr>
      <w:r w:rsidRPr="00120C10">
        <w:t>Virus Protection.</w:t>
      </w:r>
      <w:r w:rsidR="005A2B30" w:rsidRPr="00F60517">
        <w:t xml:space="preserve"> </w:t>
      </w:r>
      <w:r w:rsidRPr="00F60517">
        <w:t xml:space="preserve">Contractor warrants and represents that any time software is delivered to </w:t>
      </w:r>
      <w:r w:rsidR="00133198">
        <w:t>Covered California</w:t>
      </w:r>
      <w:r w:rsidRPr="00F60517">
        <w:t xml:space="preserve">, whether delivered via electronic media or the </w:t>
      </w:r>
      <w:r w:rsidR="005A2B30" w:rsidRPr="00F60517">
        <w:t>Internet</w:t>
      </w:r>
      <w:r w:rsidRPr="00F60517">
        <w:t xml:space="preserve">, no portion of such software or the media upon which it is stored or delivered will have any type of software routine or other element which is designed to facilitate unauthorized access to or intrusion upon; or unrequested disabling or erasure of; or unauthorized interference with the operation of any hardware, software, data or peripheral equipment of or utilized by </w:t>
      </w:r>
      <w:r w:rsidR="00133198">
        <w:t>Covered California</w:t>
      </w:r>
      <w:r w:rsidRPr="00F60517">
        <w:t>.</w:t>
      </w:r>
      <w:r w:rsidR="005A2B30" w:rsidRPr="00F60517">
        <w:t xml:space="preserve"> </w:t>
      </w:r>
    </w:p>
    <w:p w14:paraId="79434367" w14:textId="77777777" w:rsidR="00CA16D0" w:rsidRPr="00F60517" w:rsidRDefault="00CA16D0" w:rsidP="00CA16D0">
      <w:pPr>
        <w:pStyle w:val="Num-Heading4"/>
        <w:rPr>
          <w:lang w:val="en-US"/>
        </w:rPr>
      </w:pPr>
      <w:r w:rsidRPr="00F60517">
        <w:rPr>
          <w:lang w:val="en-US"/>
        </w:rPr>
        <w:t>Proof of Insurance Coverage</w:t>
      </w:r>
    </w:p>
    <w:p w14:paraId="247DCD4A" w14:textId="77777777" w:rsidR="00CA16D0" w:rsidRPr="00F60517" w:rsidRDefault="00CA16D0" w:rsidP="00CA16D0">
      <w:r w:rsidRPr="00F60517">
        <w:t xml:space="preserve">The Vendor will furnish the </w:t>
      </w:r>
      <w:r w:rsidR="00B61721" w:rsidRPr="00B61721">
        <w:t>Covered California</w:t>
      </w:r>
      <w:r w:rsidRPr="00F60517">
        <w:t xml:space="preserve"> Contract Manager original Certificates of Insurance evidencing the required coverage to be in force on the date of award, and renewal certificates of insurance, or such similar evidence, if the coverage has expiration or renewal date occurring during the term of the Agreement.</w:t>
      </w:r>
      <w:r w:rsidR="005A2B30" w:rsidRPr="00F60517">
        <w:t xml:space="preserve"> </w:t>
      </w:r>
      <w:r w:rsidRPr="00F60517">
        <w:t>The Vendor will submit evidence of insurance prior to Agreement award.</w:t>
      </w:r>
      <w:r w:rsidR="005A2B30" w:rsidRPr="00F60517">
        <w:t xml:space="preserve"> </w:t>
      </w:r>
      <w:r w:rsidRPr="00F60517">
        <w:t xml:space="preserve">The failure of </w:t>
      </w:r>
      <w:r w:rsidR="00B61721" w:rsidRPr="00B61721">
        <w:t>Covered California</w:t>
      </w:r>
      <w:r w:rsidRPr="00F60517">
        <w:t xml:space="preserve"> to obtain such evidence from the Vendor before permitting the Vendor to commence work will not be deemed to be a waiver by </w:t>
      </w:r>
      <w:r w:rsidR="00B61721" w:rsidRPr="00B61721">
        <w:t>Covered California</w:t>
      </w:r>
      <w:r w:rsidRPr="00F60517">
        <w:t xml:space="preserve"> and the Vendor will remain under continuing obligation to maintain and provide proof of the insurance coverage.</w:t>
      </w:r>
      <w:r w:rsidR="00080EDC">
        <w:t xml:space="preserve"> Covered California’s Insurance Requirements are included in Exhibit D of the Model Contract. </w:t>
      </w:r>
    </w:p>
    <w:p w14:paraId="093967ED" w14:textId="77777777" w:rsidR="00CA16D0" w:rsidRPr="00F60517" w:rsidRDefault="00CA16D0" w:rsidP="00CA16D0">
      <w:r w:rsidRPr="00F60517">
        <w:t>The insurance specified above will be carried until all services required to be performed under the terms of the Agreement are satisfactorily completed.</w:t>
      </w:r>
      <w:r w:rsidR="005A2B30" w:rsidRPr="00F60517">
        <w:t xml:space="preserve"> </w:t>
      </w:r>
      <w:r w:rsidRPr="00F60517">
        <w:t xml:space="preserve">Failure to carry or keep such insurance in force will constitute a violation of the Agreement, and </w:t>
      </w:r>
      <w:r w:rsidR="00B61721" w:rsidRPr="00B61721">
        <w:t>Covered California</w:t>
      </w:r>
      <w:r w:rsidRPr="00F60517">
        <w:t xml:space="preserve"> maintains the right to stop work until proper evidence of insurance is provided. </w:t>
      </w:r>
    </w:p>
    <w:p w14:paraId="7A54B2FB" w14:textId="77777777" w:rsidR="00CA16D0" w:rsidRPr="00F60517" w:rsidRDefault="00CA16D0" w:rsidP="00CA16D0">
      <w:r w:rsidRPr="00F60517">
        <w:t xml:space="preserve">The insurance will provide for thirty (30) calendar days prior written Notice to be given to </w:t>
      </w:r>
      <w:r w:rsidR="00B61721" w:rsidRPr="00B61721">
        <w:t>Covered California</w:t>
      </w:r>
      <w:r w:rsidRPr="00F60517">
        <w:t xml:space="preserve"> in the event coverage is substantially changed, canceled, or non-renewed.</w:t>
      </w:r>
      <w:r w:rsidR="005A2B30" w:rsidRPr="00F60517">
        <w:t xml:space="preserve"> </w:t>
      </w:r>
      <w:r w:rsidRPr="00F60517">
        <w:t xml:space="preserve">The Vendor must submit a new coverage binder to </w:t>
      </w:r>
      <w:r w:rsidR="00B61721" w:rsidRPr="00B61721">
        <w:t>Covered California</w:t>
      </w:r>
      <w:r w:rsidRPr="00F60517">
        <w:t xml:space="preserve"> to ensure no break in coverage. </w:t>
      </w:r>
    </w:p>
    <w:p w14:paraId="1E6336C1" w14:textId="77777777" w:rsidR="00080EDC" w:rsidRDefault="00080EDC" w:rsidP="00A9003A">
      <w:pPr>
        <w:rPr>
          <w:b/>
          <w:u w:val="single"/>
        </w:rPr>
      </w:pPr>
      <w:r w:rsidRPr="00665DC9">
        <w:t xml:space="preserve">The </w:t>
      </w:r>
      <w:r>
        <w:t>Vendor</w:t>
      </w:r>
      <w:r w:rsidRPr="00665DC9">
        <w:t xml:space="preserve"> shall req</w:t>
      </w:r>
      <w:r>
        <w:t>uire its subcontractors/vendors</w:t>
      </w:r>
      <w:r w:rsidRPr="00665DC9">
        <w:t xml:space="preserve">, other than units of local government which are similarly self-insured, to maintain adequate insurance coverage for general liability and automobile liability including non-owned auto liability, and further, the </w:t>
      </w:r>
      <w:r>
        <w:t>Vendor</w:t>
      </w:r>
      <w:r w:rsidRPr="00665DC9">
        <w:t xml:space="preserve"> shall require all of its subcontractors/vendors</w:t>
      </w:r>
      <w:r>
        <w:t xml:space="preserve"> to hold the Contractor and Covered California </w:t>
      </w:r>
      <w:r w:rsidRPr="00665DC9">
        <w:t xml:space="preserve">harmless. The subcontractors’/vendors’ Certificate of Insurance shall also have the </w:t>
      </w:r>
      <w:r>
        <w:t>Vendor</w:t>
      </w:r>
      <w:r w:rsidRPr="00665DC9">
        <w:t xml:space="preserve">, not the State, as the certificate holder and additional insured. The </w:t>
      </w:r>
      <w:r>
        <w:t>Vendor</w:t>
      </w:r>
      <w:r w:rsidRPr="00665DC9">
        <w:t xml:space="preserve"> shall maintain certificates of insurance for all its subcontractors/vendors.</w:t>
      </w:r>
    </w:p>
    <w:p w14:paraId="5F384F6C" w14:textId="77777777" w:rsidR="00CA16D0" w:rsidRPr="00F60517" w:rsidRDefault="00CA16D0" w:rsidP="00CA16D0">
      <w:r w:rsidRPr="00F60517">
        <w:t xml:space="preserve"> The Vendor may provide the coverage for any or all Subcontractors, and, if so, the evidence of insurance submitted will so stipulate. </w:t>
      </w:r>
    </w:p>
    <w:p w14:paraId="0E4BBCC0" w14:textId="77777777" w:rsidR="00CA16D0" w:rsidRPr="00F60517" w:rsidRDefault="00CA16D0" w:rsidP="00CA16D0">
      <w:r w:rsidRPr="00F60517">
        <w:t>The Parties expressly understand and agree that any insurance coverage and limits furnished by the Vendor will in no way expand or limit the Vendor’s liabilities and responsibilities specified within the contract documents or by applicable law.</w:t>
      </w:r>
    </w:p>
    <w:p w14:paraId="0A94D56A" w14:textId="77777777" w:rsidR="00CA16D0" w:rsidRPr="00F60517" w:rsidRDefault="00CA16D0" w:rsidP="00CA16D0">
      <w:r w:rsidRPr="00F60517">
        <w:lastRenderedPageBreak/>
        <w:t xml:space="preserve">The Vendor and each Subcontractor agree that insurer will waive their rights of subrogation against </w:t>
      </w:r>
      <w:r w:rsidR="00B61721" w:rsidRPr="00B61721">
        <w:t>Covered California</w:t>
      </w:r>
      <w:r w:rsidRPr="00F60517">
        <w:t xml:space="preserve">. </w:t>
      </w:r>
    </w:p>
    <w:p w14:paraId="0ACBF7D0" w14:textId="77777777" w:rsidR="00CA16D0" w:rsidRPr="00F60517" w:rsidRDefault="00CA16D0" w:rsidP="00CA16D0">
      <w:r w:rsidRPr="00F60517">
        <w:t xml:space="preserve">The Vendor expressly understands and agrees that any insurance maintained by </w:t>
      </w:r>
      <w:r w:rsidR="00B61721" w:rsidRPr="00B61721">
        <w:t>Covered California</w:t>
      </w:r>
      <w:r w:rsidRPr="00F60517">
        <w:t xml:space="preserve"> will apply </w:t>
      </w:r>
      <w:r w:rsidR="005A2B30" w:rsidRPr="00F60517">
        <w:t>more than</w:t>
      </w:r>
      <w:r w:rsidRPr="00F60517">
        <w:t xml:space="preserve"> and not contribute with insurance provided by Vendor under the Agreement. </w:t>
      </w:r>
    </w:p>
    <w:p w14:paraId="4DEE91CC" w14:textId="77777777" w:rsidR="00C95198" w:rsidRDefault="00CA16D0" w:rsidP="005D2817">
      <w:r w:rsidRPr="00F60517">
        <w:t xml:space="preserve">If the Vendor, or its Subcontractor(s), desire additional coverage, higher limits of liability, or other modifications for its own protection, the Vendor and each of its Subcontractors will be responsible for the acquisition and cost of such additional protection. </w:t>
      </w:r>
    </w:p>
    <w:p w14:paraId="545C1188" w14:textId="77777777" w:rsidR="00C95198" w:rsidRPr="005D2817" w:rsidRDefault="00C95198" w:rsidP="005D2817"/>
    <w:p w14:paraId="6B1960C0" w14:textId="77777777" w:rsidR="0061029D" w:rsidRDefault="0061029D">
      <w:pPr>
        <w:spacing w:after="0"/>
        <w:rPr>
          <w:b/>
          <w:sz w:val="28"/>
        </w:rPr>
        <w:sectPr w:rsidR="0061029D" w:rsidSect="002D3DC6">
          <w:headerReference w:type="even" r:id="rId28"/>
          <w:footerReference w:type="default" r:id="rId29"/>
          <w:headerReference w:type="first" r:id="rId30"/>
          <w:pgSz w:w="12240" w:h="15840" w:code="1"/>
          <w:pgMar w:top="1440" w:right="1800" w:bottom="1440" w:left="1800" w:header="576" w:footer="576" w:gutter="0"/>
          <w:pgBorders w:offsetFrom="page">
            <w:bottom w:val="single" w:sz="8" w:space="24" w:color="auto"/>
          </w:pgBorders>
          <w:cols w:space="720"/>
          <w:docGrid w:linePitch="360"/>
        </w:sectPr>
      </w:pPr>
      <w:bookmarkStart w:id="281" w:name="_Toc106421479"/>
      <w:bookmarkStart w:id="282" w:name="_Toc269898903"/>
      <w:bookmarkStart w:id="283" w:name="_Toc364084156"/>
      <w:bookmarkStart w:id="284" w:name="_Toc367870899"/>
      <w:bookmarkEnd w:id="172"/>
      <w:bookmarkEnd w:id="173"/>
    </w:p>
    <w:p w14:paraId="47A1977E" w14:textId="77777777" w:rsidR="00C45D4B" w:rsidRDefault="00C45D4B">
      <w:pPr>
        <w:spacing w:after="0"/>
        <w:rPr>
          <w:b/>
          <w:sz w:val="28"/>
        </w:rPr>
      </w:pPr>
    </w:p>
    <w:p w14:paraId="1D3D8C6D" w14:textId="77777777" w:rsidR="00CA16D0" w:rsidRPr="00E14745" w:rsidRDefault="00CA16D0" w:rsidP="00933F2E">
      <w:pPr>
        <w:pStyle w:val="Num-Heading1"/>
      </w:pPr>
      <w:bookmarkStart w:id="285" w:name="_Toc375216915"/>
      <w:bookmarkStart w:id="286" w:name="_Toc377125832"/>
      <w:r w:rsidRPr="00E14745">
        <w:t>Proposal Evaluation</w:t>
      </w:r>
      <w:bookmarkEnd w:id="281"/>
      <w:bookmarkEnd w:id="282"/>
      <w:bookmarkEnd w:id="283"/>
      <w:bookmarkEnd w:id="284"/>
      <w:bookmarkEnd w:id="285"/>
      <w:bookmarkEnd w:id="286"/>
    </w:p>
    <w:p w14:paraId="5D40E84B" w14:textId="77777777" w:rsidR="00CA16D0" w:rsidRPr="00F60517" w:rsidRDefault="00133198" w:rsidP="00CA16D0">
      <w:r>
        <w:t>Covered California</w:t>
      </w:r>
      <w:r w:rsidR="00CA16D0" w:rsidRPr="00F60517">
        <w:t xml:space="preserve"> will use a formal evaluation process to select the successful Vendor(s).</w:t>
      </w:r>
      <w:r w:rsidR="005A2B30" w:rsidRPr="00F60517">
        <w:t xml:space="preserve"> </w:t>
      </w:r>
      <w:r>
        <w:t>Covered California</w:t>
      </w:r>
      <w:r w:rsidR="00CA16D0" w:rsidRPr="00F60517">
        <w:t xml:space="preserve"> will consider capabilities or advantages that are clearly described in the proposal, which may be confirmed by key personnel interviews, oral presentations, site visits, demonstrations, and references contacted by the </w:t>
      </w:r>
      <w:r w:rsidR="00B61721" w:rsidRPr="00B61721">
        <w:t>Covered California</w:t>
      </w:r>
      <w:r w:rsidR="00CA16D0" w:rsidRPr="00F60517">
        <w:t>.</w:t>
      </w:r>
      <w:r w:rsidR="005A2B30" w:rsidRPr="00F60517">
        <w:t xml:space="preserve"> </w:t>
      </w:r>
      <w:r w:rsidR="00B61721" w:rsidRPr="00B61721">
        <w:t>Covered California</w:t>
      </w:r>
      <w:r w:rsidR="00CA16D0" w:rsidRPr="00F60517">
        <w:t xml:space="preserve"> reserves the right to contact individuals, entities, or organizations that have had dealings with the Vendor or proposed staff, whether or not identified in the proposal.</w:t>
      </w:r>
      <w:r w:rsidR="005A2B30" w:rsidRPr="00F60517">
        <w:t xml:space="preserve"> </w:t>
      </w:r>
    </w:p>
    <w:p w14:paraId="1E1C7604" w14:textId="77777777" w:rsidR="00CA16D0" w:rsidRPr="00F60517" w:rsidRDefault="00133198" w:rsidP="00CA16D0">
      <w:r>
        <w:t>Covered California</w:t>
      </w:r>
      <w:r w:rsidR="00CA16D0" w:rsidRPr="00F60517">
        <w:t xml:space="preserve"> will more favorably evaluate proposals that offer no or few exceptions, reservations, or limitations to the terms and conditions of the RFP, including </w:t>
      </w:r>
      <w:r>
        <w:t>Covered California</w:t>
      </w:r>
      <w:r w:rsidR="00CA16D0" w:rsidRPr="00F60517">
        <w:t>’s General Provisions.</w:t>
      </w:r>
    </w:p>
    <w:p w14:paraId="44E83917" w14:textId="77777777" w:rsidR="00CA16D0" w:rsidRPr="00F60517" w:rsidRDefault="00CA16D0" w:rsidP="00933F2E">
      <w:pPr>
        <w:pStyle w:val="Num-Heading2"/>
      </w:pPr>
      <w:bookmarkStart w:id="287" w:name="_Toc327871774"/>
      <w:bookmarkStart w:id="288" w:name="_Toc334701383"/>
      <w:bookmarkStart w:id="289" w:name="_Toc364084157"/>
      <w:bookmarkStart w:id="290" w:name="_Toc367870900"/>
      <w:bookmarkStart w:id="291" w:name="_Toc375216916"/>
      <w:bookmarkStart w:id="292" w:name="_Toc377125833"/>
      <w:r w:rsidRPr="00F60517">
        <w:t>Evaluation Criteria</w:t>
      </w:r>
      <w:bookmarkEnd w:id="287"/>
      <w:bookmarkEnd w:id="288"/>
      <w:bookmarkEnd w:id="289"/>
      <w:bookmarkEnd w:id="290"/>
      <w:bookmarkEnd w:id="291"/>
      <w:r w:rsidR="003D7F70">
        <w:t xml:space="preserve"> and Methodology</w:t>
      </w:r>
      <w:bookmarkEnd w:id="292"/>
    </w:p>
    <w:p w14:paraId="1BE305B1" w14:textId="77777777" w:rsidR="00CA16D0" w:rsidRPr="00F60517" w:rsidRDefault="00133198" w:rsidP="00CA16D0">
      <w:r>
        <w:t>Covered California</w:t>
      </w:r>
      <w:r w:rsidR="00CA16D0" w:rsidRPr="00F60517">
        <w:t xml:space="preserve"> will evaluate proposals based on the following best value Evaluation Criteria</w:t>
      </w:r>
      <w:r w:rsidR="00CB32C8">
        <w:t xml:space="preserve">. </w:t>
      </w:r>
      <w:r w:rsidR="00877F21">
        <w:t>The evaluation criteria and methodology will be applied as described in this section for both Data Analytics and Data Aggregation proposals</w:t>
      </w:r>
      <w:r w:rsidR="00CA16D0" w:rsidRPr="00F60517">
        <w:t>:</w:t>
      </w:r>
    </w:p>
    <w:p w14:paraId="6F5E2513" w14:textId="77777777" w:rsidR="009834F2" w:rsidRPr="00F60517" w:rsidRDefault="00CA16D0" w:rsidP="00FB5A40">
      <w:pPr>
        <w:pStyle w:val="bullet15"/>
        <w:numPr>
          <w:ilvl w:val="0"/>
          <w:numId w:val="84"/>
        </w:numPr>
      </w:pPr>
      <w:r w:rsidRPr="00F60517">
        <w:t xml:space="preserve">Vendor Experience, including: </w:t>
      </w:r>
    </w:p>
    <w:p w14:paraId="09C13893" w14:textId="77777777" w:rsidR="00EC460A" w:rsidRPr="00F60517" w:rsidRDefault="00CA16D0" w:rsidP="00FB5A40">
      <w:pPr>
        <w:pStyle w:val="bullet2"/>
        <w:numPr>
          <w:ilvl w:val="1"/>
          <w:numId w:val="84"/>
        </w:numPr>
      </w:pPr>
      <w:r w:rsidRPr="00F60517">
        <w:t>Relevant Vendor Experience</w:t>
      </w:r>
      <w:r w:rsidR="00EC460A">
        <w:t xml:space="preserve">: Scoring for this factor </w:t>
      </w:r>
      <w:r w:rsidR="00847267">
        <w:t xml:space="preserve">shall be </w:t>
      </w:r>
      <w:r w:rsidR="00EC460A">
        <w:t>based on</w:t>
      </w:r>
      <w:r w:rsidR="00847267">
        <w:t xml:space="preserve"> the similarity and depth of Vendor experience as compared to the needs of the Project.</w:t>
      </w:r>
    </w:p>
    <w:p w14:paraId="54A41DD1" w14:textId="77777777" w:rsidR="00CA16D0" w:rsidRPr="00F60517" w:rsidRDefault="00CA16D0" w:rsidP="00FB5A40">
      <w:pPr>
        <w:pStyle w:val="bullet2"/>
        <w:numPr>
          <w:ilvl w:val="1"/>
          <w:numId w:val="84"/>
        </w:numPr>
      </w:pPr>
      <w:r w:rsidRPr="00F60517">
        <w:t>Customer References</w:t>
      </w:r>
      <w:r w:rsidR="00EC460A">
        <w:t xml:space="preserve">: Scoring for this factor </w:t>
      </w:r>
      <w:r w:rsidR="00847267">
        <w:t xml:space="preserve">shall be </w:t>
      </w:r>
      <w:r w:rsidR="00EC460A">
        <w:t>based on</w:t>
      </w:r>
      <w:r w:rsidR="00847267">
        <w:t xml:space="preserve"> the extent and quality of references and customer ratings of services performed for the references</w:t>
      </w:r>
    </w:p>
    <w:p w14:paraId="3718C088" w14:textId="77777777" w:rsidR="009834F2" w:rsidRPr="00F60517" w:rsidRDefault="00CA16D0" w:rsidP="00FB5A40">
      <w:pPr>
        <w:pStyle w:val="bullet15"/>
        <w:numPr>
          <w:ilvl w:val="0"/>
          <w:numId w:val="84"/>
        </w:numPr>
      </w:pPr>
      <w:r w:rsidRPr="00F60517">
        <w:t>Project Staff and Project Organization, including:</w:t>
      </w:r>
    </w:p>
    <w:p w14:paraId="4B9EE092" w14:textId="77777777" w:rsidR="00CA16D0" w:rsidRPr="00F60517" w:rsidRDefault="00847267" w:rsidP="00B17142">
      <w:pPr>
        <w:pStyle w:val="bullet2"/>
        <w:numPr>
          <w:ilvl w:val="1"/>
          <w:numId w:val="84"/>
        </w:numPr>
      </w:pPr>
      <w:r>
        <w:t>Project Organization: Scoring for this factor shall be based on the level of integration with the organization’s staff, trading partners and commitment to on-site performance of work.</w:t>
      </w:r>
    </w:p>
    <w:p w14:paraId="291A1F9A" w14:textId="77777777" w:rsidR="00CA16D0" w:rsidRPr="00F60517" w:rsidRDefault="00CA16D0" w:rsidP="00FB5A40">
      <w:pPr>
        <w:pStyle w:val="bullet2"/>
        <w:numPr>
          <w:ilvl w:val="1"/>
          <w:numId w:val="84"/>
        </w:numPr>
      </w:pPr>
      <w:r w:rsidRPr="00F60517">
        <w:t xml:space="preserve">Key </w:t>
      </w:r>
      <w:r w:rsidR="0059768C" w:rsidRPr="00F60517">
        <w:t xml:space="preserve">Project </w:t>
      </w:r>
      <w:r w:rsidRPr="00F60517">
        <w:t>Personnel Experience</w:t>
      </w:r>
      <w:r w:rsidR="006A3AC3">
        <w:t xml:space="preserve">: </w:t>
      </w:r>
      <w:r w:rsidR="00847267">
        <w:t>Scoring for this factor shall be based on the similarity and depth of staff experience as compared to the needs of the Project and key personnel</w:t>
      </w:r>
    </w:p>
    <w:p w14:paraId="6A3B1343" w14:textId="77777777" w:rsidR="009834F2" w:rsidRPr="00F60517" w:rsidRDefault="00CA16D0" w:rsidP="00FB5A40">
      <w:pPr>
        <w:pStyle w:val="bullet15"/>
        <w:numPr>
          <w:ilvl w:val="0"/>
          <w:numId w:val="84"/>
        </w:numPr>
      </w:pPr>
      <w:r w:rsidRPr="00F60517">
        <w:t xml:space="preserve">Business Solution, including: </w:t>
      </w:r>
    </w:p>
    <w:p w14:paraId="775ED3A5" w14:textId="77777777" w:rsidR="00CA16D0" w:rsidRPr="00F60517" w:rsidRDefault="00CA16D0" w:rsidP="00B17142">
      <w:pPr>
        <w:pStyle w:val="bullet2"/>
        <w:numPr>
          <w:ilvl w:val="1"/>
          <w:numId w:val="84"/>
        </w:numPr>
      </w:pPr>
      <w:r w:rsidRPr="00F60517">
        <w:t>Functional</w:t>
      </w:r>
      <w:r w:rsidR="006A3AC3">
        <w:t xml:space="preserve">: Scoring for this factor shall be based on the extent to which the solution meets defined Functional needs. The thoroughness of the Functional approach and plans, demonstrated knowledge, scope of the solution, impact to existing operations, and/or clarity of responsibilities. </w:t>
      </w:r>
    </w:p>
    <w:p w14:paraId="0BEA46C6" w14:textId="77777777" w:rsidR="00CA16D0" w:rsidRPr="00F60517" w:rsidRDefault="00CA16D0" w:rsidP="00FB5A40">
      <w:pPr>
        <w:pStyle w:val="bullet2"/>
        <w:numPr>
          <w:ilvl w:val="1"/>
          <w:numId w:val="84"/>
        </w:numPr>
      </w:pPr>
      <w:r w:rsidRPr="00F60517">
        <w:t>Technical</w:t>
      </w:r>
      <w:r w:rsidR="006A3AC3">
        <w:t xml:space="preserve">: </w:t>
      </w:r>
      <w:r w:rsidR="00C8548E">
        <w:t>Scoring of this factor shall be based on t</w:t>
      </w:r>
      <w:r w:rsidR="006A3AC3">
        <w:t>he extent to which the solution meets defined Technical needs. The thoroughness of the Technical and Architectural approach and plans, demonstrated knowledge</w:t>
      </w:r>
      <w:r w:rsidR="00C8548E">
        <w:t>, scope of the solution, impact to existing operations, and/or clarity of responsibilities.</w:t>
      </w:r>
      <w:r w:rsidRPr="00F60517">
        <w:t xml:space="preserve"> </w:t>
      </w:r>
    </w:p>
    <w:p w14:paraId="35A9C7B6" w14:textId="77777777" w:rsidR="00CA16D0" w:rsidRPr="00F60517" w:rsidRDefault="00206605" w:rsidP="00FB5A40">
      <w:pPr>
        <w:pStyle w:val="bullet2"/>
        <w:numPr>
          <w:ilvl w:val="1"/>
          <w:numId w:val="84"/>
        </w:numPr>
      </w:pPr>
      <w:r w:rsidRPr="00F60517">
        <w:lastRenderedPageBreak/>
        <w:t>Implementation</w:t>
      </w:r>
      <w:r w:rsidR="00CA16D0" w:rsidRPr="00F60517">
        <w:t xml:space="preserve"> Approach</w:t>
      </w:r>
      <w:r w:rsidR="00C8548E">
        <w:t>: Scoring of this factor shall be based on the thoroughness of the Implementation approach and plans, demonstrated knowledge, scope of the solution, impact to existing operations, and/or clarity of responsibilities.</w:t>
      </w:r>
    </w:p>
    <w:p w14:paraId="4D5F6A48" w14:textId="77777777" w:rsidR="00CA16D0" w:rsidRPr="00F60517" w:rsidRDefault="00C8548E" w:rsidP="00FB5A40">
      <w:pPr>
        <w:pStyle w:val="bullet2"/>
        <w:numPr>
          <w:ilvl w:val="1"/>
          <w:numId w:val="84"/>
        </w:numPr>
      </w:pPr>
      <w:r>
        <w:t>Maintenance and Operations Support: Scoring of this factor shall be based on the thoroughness of the M&amp;O Support approach and plans, demonstrated knowledge, scope of solution, impact to existing operations, and/or clarity of responsibilities.</w:t>
      </w:r>
    </w:p>
    <w:p w14:paraId="607D2BD7" w14:textId="77777777" w:rsidR="009834F2" w:rsidRPr="00F60517" w:rsidRDefault="00CA16D0" w:rsidP="00FB5A40">
      <w:pPr>
        <w:pStyle w:val="bullet15"/>
        <w:numPr>
          <w:ilvl w:val="0"/>
          <w:numId w:val="84"/>
        </w:numPr>
      </w:pPr>
      <w:r w:rsidRPr="00F60517">
        <w:t>Cost</w:t>
      </w:r>
    </w:p>
    <w:p w14:paraId="3D07AF39" w14:textId="77777777" w:rsidR="00C738F3" w:rsidRPr="00F60517" w:rsidRDefault="00582A70" w:rsidP="00FB5A40">
      <w:pPr>
        <w:pStyle w:val="bullet2"/>
        <w:numPr>
          <w:ilvl w:val="1"/>
          <w:numId w:val="84"/>
        </w:numPr>
      </w:pPr>
      <w:r>
        <w:t>Initial I</w:t>
      </w:r>
      <w:r w:rsidR="00C738F3" w:rsidRPr="00F60517">
        <w:t>mplementation</w:t>
      </w:r>
      <w:r>
        <w:t xml:space="preserve"> / Configuration</w:t>
      </w:r>
    </w:p>
    <w:p w14:paraId="6AD9E88F" w14:textId="77777777" w:rsidR="00C8548E" w:rsidRDefault="00C738F3" w:rsidP="00FB5A40">
      <w:pPr>
        <w:pStyle w:val="bullet2"/>
        <w:numPr>
          <w:ilvl w:val="1"/>
          <w:numId w:val="84"/>
        </w:numPr>
        <w:contextualSpacing/>
      </w:pPr>
      <w:r w:rsidRPr="00F60517">
        <w:t>Ongoing Operations</w:t>
      </w:r>
    </w:p>
    <w:p w14:paraId="44BBA165" w14:textId="77777777" w:rsidR="00EC460A" w:rsidRDefault="00537515" w:rsidP="00537515">
      <w:pPr>
        <w:pStyle w:val="bulletindent1"/>
        <w:ind w:left="0"/>
      </w:pPr>
      <w:r>
        <w:t>The following Table</w:t>
      </w:r>
      <w:r w:rsidR="002747F5">
        <w:t xml:space="preserve"> outlines the weight and maximum points</w:t>
      </w:r>
      <w:r w:rsidR="00FB5A40">
        <w:t xml:space="preserve"> available</w:t>
      </w:r>
      <w:r>
        <w:t xml:space="preserve"> for the major sections of the Vendor proposals:</w:t>
      </w:r>
    </w:p>
    <w:p w14:paraId="6D2B8BCF" w14:textId="77777777" w:rsidR="00537515" w:rsidRDefault="003D7F70" w:rsidP="004203AE">
      <w:pPr>
        <w:pStyle w:val="TableNumberedList"/>
      </w:pPr>
      <w:bookmarkStart w:id="293" w:name="_Toc377125852"/>
      <w:r>
        <w:t>Evaluation Criteria Weighting and Points</w:t>
      </w:r>
      <w:bookmarkEnd w:id="293"/>
    </w:p>
    <w:tbl>
      <w:tblPr>
        <w:tblStyle w:val="TableStyleWhite"/>
        <w:tblW w:w="5000" w:type="pct"/>
        <w:tblLook w:val="04A0" w:firstRow="1" w:lastRow="0" w:firstColumn="1" w:lastColumn="0" w:noHBand="0" w:noVBand="1"/>
      </w:tblPr>
      <w:tblGrid>
        <w:gridCol w:w="1862"/>
        <w:gridCol w:w="3844"/>
        <w:gridCol w:w="1919"/>
        <w:gridCol w:w="1231"/>
      </w:tblGrid>
      <w:tr w:rsidR="003D7F70" w:rsidRPr="000641CB" w14:paraId="065BBD7E" w14:textId="77777777" w:rsidTr="003D7F70">
        <w:trPr>
          <w:cnfStyle w:val="100000000000" w:firstRow="1" w:lastRow="0" w:firstColumn="0" w:lastColumn="0" w:oddVBand="0" w:evenVBand="0" w:oddHBand="0" w:evenHBand="0" w:firstRowFirstColumn="0" w:firstRowLastColumn="0" w:lastRowFirstColumn="0" w:lastRowLastColumn="0"/>
          <w:trHeight w:val="576"/>
        </w:trPr>
        <w:tc>
          <w:tcPr>
            <w:tcW w:w="1090" w:type="pct"/>
            <w:shd w:val="clear" w:color="auto" w:fill="007934"/>
          </w:tcPr>
          <w:p w14:paraId="3A9F8886" w14:textId="77777777" w:rsidR="003D7F70" w:rsidRPr="000641CB" w:rsidRDefault="003D7F70" w:rsidP="003D7F70">
            <w:pPr>
              <w:pStyle w:val="TableText"/>
              <w:rPr>
                <w:color w:val="FFFFFF" w:themeColor="background1"/>
                <w:sz w:val="22"/>
              </w:rPr>
            </w:pPr>
            <w:r w:rsidRPr="000641CB">
              <w:rPr>
                <w:color w:val="FFFFFF" w:themeColor="background1"/>
                <w:sz w:val="22"/>
              </w:rPr>
              <w:t>Criteria</w:t>
            </w:r>
          </w:p>
        </w:tc>
        <w:tc>
          <w:tcPr>
            <w:tcW w:w="2209" w:type="pct"/>
            <w:shd w:val="clear" w:color="auto" w:fill="007934"/>
          </w:tcPr>
          <w:p w14:paraId="15454E21" w14:textId="77777777" w:rsidR="003D7F70" w:rsidRPr="000641CB" w:rsidRDefault="003D7F70" w:rsidP="003D7F70">
            <w:pPr>
              <w:pStyle w:val="TableText"/>
              <w:rPr>
                <w:color w:val="FFFFFF" w:themeColor="background1"/>
                <w:sz w:val="22"/>
              </w:rPr>
            </w:pPr>
            <w:r w:rsidRPr="000641CB">
              <w:rPr>
                <w:color w:val="FFFFFF" w:themeColor="background1"/>
                <w:sz w:val="22"/>
              </w:rPr>
              <w:t>Sub-Criteria</w:t>
            </w:r>
            <w:r>
              <w:rPr>
                <w:color w:val="FFFFFF" w:themeColor="background1"/>
                <w:sz w:val="22"/>
              </w:rPr>
              <w:t>/Description</w:t>
            </w:r>
          </w:p>
        </w:tc>
        <w:tc>
          <w:tcPr>
            <w:tcW w:w="1122" w:type="pct"/>
            <w:shd w:val="clear" w:color="auto" w:fill="007934"/>
          </w:tcPr>
          <w:p w14:paraId="1ED30C7A" w14:textId="77777777" w:rsidR="003D7F70" w:rsidRPr="000641CB" w:rsidRDefault="002747F5" w:rsidP="003D7F70">
            <w:pPr>
              <w:pStyle w:val="TableText"/>
              <w:rPr>
                <w:color w:val="FFFFFF" w:themeColor="background1"/>
                <w:sz w:val="22"/>
              </w:rPr>
            </w:pPr>
            <w:r>
              <w:rPr>
                <w:color w:val="FFFFFF" w:themeColor="background1"/>
                <w:sz w:val="22"/>
              </w:rPr>
              <w:t>Weight</w:t>
            </w:r>
          </w:p>
        </w:tc>
        <w:tc>
          <w:tcPr>
            <w:tcW w:w="579" w:type="pct"/>
            <w:shd w:val="clear" w:color="auto" w:fill="007934"/>
          </w:tcPr>
          <w:p w14:paraId="2192588C" w14:textId="77777777" w:rsidR="003D7F70" w:rsidRPr="000641CB" w:rsidRDefault="002747F5" w:rsidP="003D7F70">
            <w:pPr>
              <w:pStyle w:val="TableText"/>
              <w:rPr>
                <w:color w:val="FFFFFF" w:themeColor="background1"/>
                <w:sz w:val="22"/>
              </w:rPr>
            </w:pPr>
            <w:r>
              <w:rPr>
                <w:color w:val="FFFFFF" w:themeColor="background1"/>
                <w:sz w:val="22"/>
              </w:rPr>
              <w:t xml:space="preserve">Maximum </w:t>
            </w:r>
            <w:r w:rsidR="003D7F70" w:rsidRPr="000641CB">
              <w:rPr>
                <w:color w:val="FFFFFF" w:themeColor="background1"/>
                <w:sz w:val="22"/>
              </w:rPr>
              <w:t>Points</w:t>
            </w:r>
          </w:p>
        </w:tc>
      </w:tr>
      <w:tr w:rsidR="003D7F70" w:rsidRPr="000641CB" w14:paraId="563EDCB6" w14:textId="77777777" w:rsidTr="003D7F70">
        <w:trPr>
          <w:trHeight w:val="432"/>
        </w:trPr>
        <w:tc>
          <w:tcPr>
            <w:tcW w:w="1090" w:type="pct"/>
            <w:vAlign w:val="center"/>
          </w:tcPr>
          <w:p w14:paraId="08813AF5" w14:textId="77777777" w:rsidR="003D7F70" w:rsidRPr="000641CB" w:rsidRDefault="003D7F70" w:rsidP="003D7F70">
            <w:pPr>
              <w:pStyle w:val="TableText"/>
              <w:rPr>
                <w:sz w:val="22"/>
              </w:rPr>
            </w:pPr>
            <w:r w:rsidRPr="000641CB">
              <w:rPr>
                <w:sz w:val="22"/>
              </w:rPr>
              <w:t xml:space="preserve">Minimum Qualifications </w:t>
            </w:r>
          </w:p>
        </w:tc>
        <w:tc>
          <w:tcPr>
            <w:tcW w:w="2209" w:type="pct"/>
            <w:vAlign w:val="center"/>
          </w:tcPr>
          <w:p w14:paraId="60BF749C" w14:textId="77777777" w:rsidR="003D7F70" w:rsidRPr="000641CB" w:rsidRDefault="003D7F70" w:rsidP="003D7F70">
            <w:pPr>
              <w:pStyle w:val="TableText"/>
              <w:rPr>
                <w:sz w:val="22"/>
              </w:rPr>
            </w:pPr>
            <w:r w:rsidRPr="000641CB">
              <w:rPr>
                <w:sz w:val="22"/>
              </w:rPr>
              <w:t>Vendor meets minimum qualifications</w:t>
            </w:r>
          </w:p>
        </w:tc>
        <w:tc>
          <w:tcPr>
            <w:tcW w:w="1122" w:type="pct"/>
            <w:vAlign w:val="center"/>
          </w:tcPr>
          <w:p w14:paraId="2BE979F0" w14:textId="77777777" w:rsidR="003D7F70" w:rsidRPr="000641CB" w:rsidRDefault="003D7F70" w:rsidP="003D7F70">
            <w:pPr>
              <w:pStyle w:val="TableText"/>
              <w:rPr>
                <w:sz w:val="22"/>
              </w:rPr>
            </w:pPr>
            <w:r w:rsidRPr="000641CB">
              <w:rPr>
                <w:sz w:val="22"/>
              </w:rPr>
              <w:t>Pass/Fail</w:t>
            </w:r>
          </w:p>
        </w:tc>
        <w:tc>
          <w:tcPr>
            <w:tcW w:w="579" w:type="pct"/>
            <w:vAlign w:val="center"/>
          </w:tcPr>
          <w:p w14:paraId="36F7A9EE" w14:textId="77777777" w:rsidR="003D7F70" w:rsidRPr="000641CB" w:rsidRDefault="003D7F70" w:rsidP="003D7F70">
            <w:pPr>
              <w:pStyle w:val="TableText"/>
              <w:rPr>
                <w:sz w:val="22"/>
              </w:rPr>
            </w:pPr>
            <w:r w:rsidRPr="000641CB">
              <w:rPr>
                <w:sz w:val="22"/>
              </w:rPr>
              <w:t>P/F</w:t>
            </w:r>
          </w:p>
        </w:tc>
      </w:tr>
      <w:tr w:rsidR="003D7F70" w:rsidRPr="000641CB" w14:paraId="00E946D2" w14:textId="77777777" w:rsidTr="003D7F70">
        <w:trPr>
          <w:trHeight w:val="432"/>
        </w:trPr>
        <w:tc>
          <w:tcPr>
            <w:tcW w:w="1090" w:type="pct"/>
            <w:vMerge w:val="restart"/>
            <w:vAlign w:val="center"/>
          </w:tcPr>
          <w:p w14:paraId="44A6165F" w14:textId="77777777" w:rsidR="003D7F70" w:rsidRPr="000641CB" w:rsidRDefault="003D7F70" w:rsidP="003D7F70">
            <w:pPr>
              <w:pStyle w:val="TableText"/>
              <w:rPr>
                <w:sz w:val="22"/>
              </w:rPr>
            </w:pPr>
            <w:r w:rsidRPr="000641CB">
              <w:rPr>
                <w:sz w:val="22"/>
              </w:rPr>
              <w:t>Vendor Experience</w:t>
            </w:r>
          </w:p>
          <w:p w14:paraId="32B515B3" w14:textId="77777777" w:rsidR="003D7F70" w:rsidRPr="000641CB" w:rsidRDefault="003D7F70" w:rsidP="003D7F70">
            <w:pPr>
              <w:pStyle w:val="TableText"/>
              <w:rPr>
                <w:sz w:val="22"/>
              </w:rPr>
            </w:pPr>
          </w:p>
        </w:tc>
        <w:tc>
          <w:tcPr>
            <w:tcW w:w="2209" w:type="pct"/>
            <w:vAlign w:val="center"/>
          </w:tcPr>
          <w:p w14:paraId="680E500A" w14:textId="77777777" w:rsidR="003D7F70" w:rsidRPr="000641CB" w:rsidRDefault="003D7F70" w:rsidP="003D7F70">
            <w:pPr>
              <w:pStyle w:val="TableText"/>
              <w:rPr>
                <w:sz w:val="22"/>
              </w:rPr>
            </w:pPr>
            <w:r w:rsidRPr="000641CB">
              <w:rPr>
                <w:sz w:val="22"/>
              </w:rPr>
              <w:t>Relevant Vendor Experience</w:t>
            </w:r>
          </w:p>
        </w:tc>
        <w:tc>
          <w:tcPr>
            <w:tcW w:w="1122" w:type="pct"/>
            <w:vAlign w:val="center"/>
          </w:tcPr>
          <w:p w14:paraId="08216B93" w14:textId="77777777" w:rsidR="003D7F70" w:rsidRPr="000641CB" w:rsidRDefault="002747F5" w:rsidP="003D7F70">
            <w:pPr>
              <w:pStyle w:val="TableText"/>
              <w:rPr>
                <w:sz w:val="22"/>
              </w:rPr>
            </w:pPr>
            <w:r>
              <w:rPr>
                <w:sz w:val="22"/>
              </w:rPr>
              <w:t>5</w:t>
            </w:r>
          </w:p>
        </w:tc>
        <w:tc>
          <w:tcPr>
            <w:tcW w:w="579" w:type="pct"/>
            <w:vAlign w:val="center"/>
          </w:tcPr>
          <w:p w14:paraId="05289503" w14:textId="77777777" w:rsidR="003D7F70" w:rsidRPr="000641CB" w:rsidRDefault="002747F5" w:rsidP="003D7F70">
            <w:pPr>
              <w:pStyle w:val="TableText"/>
              <w:rPr>
                <w:sz w:val="22"/>
              </w:rPr>
            </w:pPr>
            <w:r>
              <w:rPr>
                <w:sz w:val="22"/>
              </w:rPr>
              <w:t>25</w:t>
            </w:r>
          </w:p>
        </w:tc>
      </w:tr>
      <w:tr w:rsidR="003D7F70" w:rsidRPr="000641CB" w14:paraId="46A9936F" w14:textId="77777777" w:rsidTr="003D7F70">
        <w:trPr>
          <w:trHeight w:val="432"/>
        </w:trPr>
        <w:tc>
          <w:tcPr>
            <w:tcW w:w="1090" w:type="pct"/>
            <w:vMerge/>
            <w:vAlign w:val="center"/>
          </w:tcPr>
          <w:p w14:paraId="104E98A5" w14:textId="77777777" w:rsidR="003D7F70" w:rsidRPr="000641CB" w:rsidRDefault="003D7F70" w:rsidP="003D7F70">
            <w:pPr>
              <w:pStyle w:val="TableText"/>
              <w:rPr>
                <w:sz w:val="22"/>
              </w:rPr>
            </w:pPr>
          </w:p>
        </w:tc>
        <w:tc>
          <w:tcPr>
            <w:tcW w:w="2209" w:type="pct"/>
            <w:vAlign w:val="center"/>
          </w:tcPr>
          <w:p w14:paraId="3242A7D1" w14:textId="77777777" w:rsidR="003D7F70" w:rsidRPr="000641CB" w:rsidRDefault="003D7F70" w:rsidP="003D7F70">
            <w:pPr>
              <w:pStyle w:val="TableText"/>
              <w:rPr>
                <w:sz w:val="22"/>
              </w:rPr>
            </w:pPr>
            <w:r w:rsidRPr="000641CB">
              <w:rPr>
                <w:sz w:val="22"/>
              </w:rPr>
              <w:t>Customer References</w:t>
            </w:r>
          </w:p>
        </w:tc>
        <w:tc>
          <w:tcPr>
            <w:tcW w:w="1122" w:type="pct"/>
            <w:vAlign w:val="center"/>
          </w:tcPr>
          <w:p w14:paraId="422CD2E8" w14:textId="77777777" w:rsidR="003D7F70" w:rsidRPr="000641CB" w:rsidRDefault="002747F5" w:rsidP="003D7F70">
            <w:pPr>
              <w:pStyle w:val="TableText"/>
              <w:rPr>
                <w:sz w:val="22"/>
              </w:rPr>
            </w:pPr>
            <w:r>
              <w:rPr>
                <w:sz w:val="22"/>
              </w:rPr>
              <w:t>5</w:t>
            </w:r>
          </w:p>
        </w:tc>
        <w:tc>
          <w:tcPr>
            <w:tcW w:w="579" w:type="pct"/>
            <w:vAlign w:val="center"/>
          </w:tcPr>
          <w:p w14:paraId="4CA3E589" w14:textId="77777777" w:rsidR="003D7F70" w:rsidRPr="000641CB" w:rsidRDefault="002747F5" w:rsidP="003D7F70">
            <w:pPr>
              <w:pStyle w:val="TableText"/>
              <w:rPr>
                <w:sz w:val="22"/>
              </w:rPr>
            </w:pPr>
            <w:r>
              <w:rPr>
                <w:sz w:val="22"/>
              </w:rPr>
              <w:t>25</w:t>
            </w:r>
          </w:p>
        </w:tc>
      </w:tr>
      <w:tr w:rsidR="003D7F70" w:rsidRPr="000641CB" w14:paraId="1E771AEC" w14:textId="77777777" w:rsidTr="003D7F70">
        <w:trPr>
          <w:trHeight w:val="432"/>
        </w:trPr>
        <w:tc>
          <w:tcPr>
            <w:tcW w:w="1090" w:type="pct"/>
            <w:vMerge w:val="restart"/>
            <w:vAlign w:val="center"/>
          </w:tcPr>
          <w:p w14:paraId="7289DAEB" w14:textId="77777777" w:rsidR="003D7F70" w:rsidRPr="000641CB" w:rsidRDefault="003D7F70" w:rsidP="003D7F70">
            <w:pPr>
              <w:pStyle w:val="TableText"/>
              <w:rPr>
                <w:sz w:val="22"/>
              </w:rPr>
            </w:pPr>
            <w:r w:rsidRPr="000641CB">
              <w:rPr>
                <w:sz w:val="22"/>
              </w:rPr>
              <w:t>Project Staff and Project Organization</w:t>
            </w:r>
          </w:p>
          <w:p w14:paraId="2DA06228" w14:textId="77777777" w:rsidR="003D7F70" w:rsidRPr="000641CB" w:rsidRDefault="003D7F70" w:rsidP="003D7F70">
            <w:pPr>
              <w:pStyle w:val="TableText"/>
              <w:rPr>
                <w:sz w:val="22"/>
              </w:rPr>
            </w:pPr>
          </w:p>
        </w:tc>
        <w:tc>
          <w:tcPr>
            <w:tcW w:w="2209" w:type="pct"/>
            <w:vAlign w:val="center"/>
          </w:tcPr>
          <w:p w14:paraId="7CE26AE0" w14:textId="77777777" w:rsidR="003D7F70" w:rsidRPr="000641CB" w:rsidRDefault="003D7F70" w:rsidP="003D7F70">
            <w:pPr>
              <w:pStyle w:val="TableText"/>
              <w:rPr>
                <w:sz w:val="22"/>
              </w:rPr>
            </w:pPr>
            <w:r w:rsidRPr="000641CB">
              <w:rPr>
                <w:sz w:val="22"/>
              </w:rPr>
              <w:t>Project Organization</w:t>
            </w:r>
          </w:p>
        </w:tc>
        <w:tc>
          <w:tcPr>
            <w:tcW w:w="1122" w:type="pct"/>
            <w:vAlign w:val="center"/>
          </w:tcPr>
          <w:p w14:paraId="152B051E" w14:textId="77777777" w:rsidR="003D7F70" w:rsidRPr="000641CB" w:rsidRDefault="002747F5" w:rsidP="003D7F70">
            <w:pPr>
              <w:pStyle w:val="TableText"/>
              <w:rPr>
                <w:sz w:val="22"/>
              </w:rPr>
            </w:pPr>
            <w:r>
              <w:rPr>
                <w:sz w:val="22"/>
              </w:rPr>
              <w:t>10</w:t>
            </w:r>
          </w:p>
        </w:tc>
        <w:tc>
          <w:tcPr>
            <w:tcW w:w="579" w:type="pct"/>
            <w:vAlign w:val="center"/>
          </w:tcPr>
          <w:p w14:paraId="2E701F8C" w14:textId="77777777" w:rsidR="003D7F70" w:rsidRPr="000641CB" w:rsidRDefault="002747F5" w:rsidP="003D7F70">
            <w:pPr>
              <w:pStyle w:val="TableText"/>
              <w:rPr>
                <w:sz w:val="22"/>
              </w:rPr>
            </w:pPr>
            <w:r>
              <w:rPr>
                <w:sz w:val="22"/>
              </w:rPr>
              <w:t>50</w:t>
            </w:r>
          </w:p>
        </w:tc>
      </w:tr>
      <w:tr w:rsidR="003D7F70" w:rsidRPr="000641CB" w14:paraId="3EDB96D9" w14:textId="77777777" w:rsidTr="003D7F70">
        <w:trPr>
          <w:trHeight w:val="432"/>
        </w:trPr>
        <w:tc>
          <w:tcPr>
            <w:tcW w:w="1090" w:type="pct"/>
            <w:vMerge/>
            <w:vAlign w:val="center"/>
          </w:tcPr>
          <w:p w14:paraId="5A509A23" w14:textId="77777777" w:rsidR="003D7F70" w:rsidRPr="000641CB" w:rsidRDefault="003D7F70" w:rsidP="003D7F70">
            <w:pPr>
              <w:pStyle w:val="TableText"/>
              <w:rPr>
                <w:sz w:val="22"/>
              </w:rPr>
            </w:pPr>
          </w:p>
        </w:tc>
        <w:tc>
          <w:tcPr>
            <w:tcW w:w="2209" w:type="pct"/>
            <w:vAlign w:val="center"/>
          </w:tcPr>
          <w:p w14:paraId="613618B7" w14:textId="77777777" w:rsidR="003D7F70" w:rsidRPr="000641CB" w:rsidRDefault="003D7F70" w:rsidP="003D7F70">
            <w:pPr>
              <w:pStyle w:val="TableText"/>
              <w:rPr>
                <w:sz w:val="22"/>
              </w:rPr>
            </w:pPr>
            <w:r w:rsidRPr="000641CB">
              <w:rPr>
                <w:sz w:val="22"/>
              </w:rPr>
              <w:t>Key Project Personnel Experience</w:t>
            </w:r>
          </w:p>
        </w:tc>
        <w:tc>
          <w:tcPr>
            <w:tcW w:w="1122" w:type="pct"/>
            <w:vAlign w:val="center"/>
          </w:tcPr>
          <w:p w14:paraId="735F02D0" w14:textId="77777777" w:rsidR="003D7F70" w:rsidRPr="000641CB" w:rsidRDefault="002747F5" w:rsidP="003D7F70">
            <w:pPr>
              <w:pStyle w:val="TableText"/>
              <w:rPr>
                <w:sz w:val="22"/>
              </w:rPr>
            </w:pPr>
            <w:r>
              <w:rPr>
                <w:sz w:val="22"/>
              </w:rPr>
              <w:t>10</w:t>
            </w:r>
          </w:p>
        </w:tc>
        <w:tc>
          <w:tcPr>
            <w:tcW w:w="579" w:type="pct"/>
            <w:vAlign w:val="center"/>
          </w:tcPr>
          <w:p w14:paraId="1EFBD9B4" w14:textId="77777777" w:rsidR="003D7F70" w:rsidRPr="000641CB" w:rsidRDefault="002747F5" w:rsidP="003D7F70">
            <w:pPr>
              <w:pStyle w:val="TableText"/>
              <w:rPr>
                <w:sz w:val="22"/>
              </w:rPr>
            </w:pPr>
            <w:r>
              <w:rPr>
                <w:sz w:val="22"/>
              </w:rPr>
              <w:t>50</w:t>
            </w:r>
          </w:p>
        </w:tc>
      </w:tr>
      <w:tr w:rsidR="003D7F70" w:rsidRPr="000641CB" w14:paraId="27CF4253" w14:textId="77777777" w:rsidTr="003D7F70">
        <w:trPr>
          <w:trHeight w:val="432"/>
        </w:trPr>
        <w:tc>
          <w:tcPr>
            <w:tcW w:w="1090" w:type="pct"/>
            <w:vMerge w:val="restart"/>
            <w:vAlign w:val="center"/>
          </w:tcPr>
          <w:p w14:paraId="0936CF1D" w14:textId="77777777" w:rsidR="003D7F70" w:rsidRPr="000641CB" w:rsidRDefault="003D7F70" w:rsidP="003D7F70">
            <w:pPr>
              <w:pStyle w:val="TableText"/>
              <w:rPr>
                <w:sz w:val="22"/>
              </w:rPr>
            </w:pPr>
            <w:r w:rsidRPr="000641CB">
              <w:rPr>
                <w:sz w:val="22"/>
              </w:rPr>
              <w:t>Business Solution</w:t>
            </w:r>
          </w:p>
          <w:p w14:paraId="16B43B91" w14:textId="77777777" w:rsidR="003D7F70" w:rsidRPr="000641CB" w:rsidRDefault="003D7F70" w:rsidP="003D7F70">
            <w:pPr>
              <w:pStyle w:val="TableText"/>
              <w:rPr>
                <w:sz w:val="22"/>
              </w:rPr>
            </w:pPr>
          </w:p>
        </w:tc>
        <w:tc>
          <w:tcPr>
            <w:tcW w:w="2209" w:type="pct"/>
            <w:vAlign w:val="center"/>
          </w:tcPr>
          <w:p w14:paraId="1B5DEDB7" w14:textId="77777777" w:rsidR="003D7F70" w:rsidRPr="000641CB" w:rsidRDefault="003D7F70" w:rsidP="003D7F70">
            <w:pPr>
              <w:pStyle w:val="TableText"/>
              <w:rPr>
                <w:sz w:val="22"/>
              </w:rPr>
            </w:pPr>
            <w:r w:rsidRPr="000641CB">
              <w:rPr>
                <w:sz w:val="22"/>
              </w:rPr>
              <w:t>Functional</w:t>
            </w:r>
          </w:p>
        </w:tc>
        <w:tc>
          <w:tcPr>
            <w:tcW w:w="1122" w:type="pct"/>
            <w:vAlign w:val="center"/>
          </w:tcPr>
          <w:p w14:paraId="7D753641" w14:textId="77777777" w:rsidR="003D7F70" w:rsidRPr="000641CB" w:rsidRDefault="002747F5" w:rsidP="003D7F70">
            <w:pPr>
              <w:pStyle w:val="TableText"/>
              <w:rPr>
                <w:sz w:val="22"/>
              </w:rPr>
            </w:pPr>
            <w:r>
              <w:rPr>
                <w:sz w:val="22"/>
              </w:rPr>
              <w:t>12.5</w:t>
            </w:r>
          </w:p>
        </w:tc>
        <w:tc>
          <w:tcPr>
            <w:tcW w:w="579" w:type="pct"/>
            <w:vAlign w:val="center"/>
          </w:tcPr>
          <w:p w14:paraId="14AF6556" w14:textId="77777777" w:rsidR="003D7F70" w:rsidRPr="000641CB" w:rsidRDefault="002747F5" w:rsidP="003D7F70">
            <w:pPr>
              <w:pStyle w:val="TableText"/>
              <w:rPr>
                <w:sz w:val="22"/>
              </w:rPr>
            </w:pPr>
            <w:r>
              <w:rPr>
                <w:sz w:val="22"/>
              </w:rPr>
              <w:t>62.5</w:t>
            </w:r>
          </w:p>
        </w:tc>
      </w:tr>
      <w:tr w:rsidR="003D7F70" w:rsidRPr="000641CB" w14:paraId="0B39A917" w14:textId="77777777" w:rsidTr="003D7F70">
        <w:trPr>
          <w:trHeight w:val="432"/>
        </w:trPr>
        <w:tc>
          <w:tcPr>
            <w:tcW w:w="1090" w:type="pct"/>
            <w:vMerge/>
            <w:vAlign w:val="center"/>
          </w:tcPr>
          <w:p w14:paraId="553038D3" w14:textId="77777777" w:rsidR="003D7F70" w:rsidRPr="000641CB" w:rsidRDefault="003D7F70" w:rsidP="003D7F70">
            <w:pPr>
              <w:pStyle w:val="TableText"/>
              <w:rPr>
                <w:sz w:val="22"/>
              </w:rPr>
            </w:pPr>
          </w:p>
        </w:tc>
        <w:tc>
          <w:tcPr>
            <w:tcW w:w="2209" w:type="pct"/>
            <w:vAlign w:val="center"/>
          </w:tcPr>
          <w:p w14:paraId="3600EC37" w14:textId="77777777" w:rsidR="003D7F70" w:rsidRPr="000641CB" w:rsidRDefault="003D7F70" w:rsidP="003D7F70">
            <w:pPr>
              <w:pStyle w:val="TableText"/>
              <w:rPr>
                <w:sz w:val="22"/>
              </w:rPr>
            </w:pPr>
            <w:r w:rsidRPr="000641CB">
              <w:rPr>
                <w:sz w:val="22"/>
              </w:rPr>
              <w:t>Technical</w:t>
            </w:r>
          </w:p>
        </w:tc>
        <w:tc>
          <w:tcPr>
            <w:tcW w:w="1122" w:type="pct"/>
            <w:vAlign w:val="center"/>
          </w:tcPr>
          <w:p w14:paraId="5C72D398" w14:textId="77777777" w:rsidR="003D7F70" w:rsidRPr="000641CB" w:rsidRDefault="002747F5" w:rsidP="003D7F70">
            <w:pPr>
              <w:pStyle w:val="TableText"/>
              <w:rPr>
                <w:sz w:val="22"/>
              </w:rPr>
            </w:pPr>
            <w:r>
              <w:rPr>
                <w:sz w:val="22"/>
              </w:rPr>
              <w:t>12.5</w:t>
            </w:r>
          </w:p>
        </w:tc>
        <w:tc>
          <w:tcPr>
            <w:tcW w:w="579" w:type="pct"/>
            <w:vAlign w:val="center"/>
          </w:tcPr>
          <w:p w14:paraId="3C2C5159" w14:textId="77777777" w:rsidR="003D7F70" w:rsidRPr="000641CB" w:rsidRDefault="002747F5" w:rsidP="003D7F70">
            <w:pPr>
              <w:pStyle w:val="TableText"/>
              <w:rPr>
                <w:sz w:val="22"/>
              </w:rPr>
            </w:pPr>
            <w:r>
              <w:rPr>
                <w:sz w:val="22"/>
              </w:rPr>
              <w:t>62.5</w:t>
            </w:r>
          </w:p>
        </w:tc>
      </w:tr>
      <w:tr w:rsidR="003D7F70" w:rsidRPr="000641CB" w14:paraId="088A54DE" w14:textId="77777777" w:rsidTr="003D7F70">
        <w:trPr>
          <w:trHeight w:val="432"/>
        </w:trPr>
        <w:tc>
          <w:tcPr>
            <w:tcW w:w="1090" w:type="pct"/>
            <w:vMerge/>
            <w:vAlign w:val="center"/>
          </w:tcPr>
          <w:p w14:paraId="3E187E18" w14:textId="77777777" w:rsidR="003D7F70" w:rsidRPr="000641CB" w:rsidRDefault="003D7F70" w:rsidP="003D7F70">
            <w:pPr>
              <w:pStyle w:val="TableText"/>
              <w:rPr>
                <w:sz w:val="22"/>
              </w:rPr>
            </w:pPr>
          </w:p>
        </w:tc>
        <w:tc>
          <w:tcPr>
            <w:tcW w:w="2209" w:type="pct"/>
            <w:vAlign w:val="center"/>
          </w:tcPr>
          <w:p w14:paraId="4CAA3509" w14:textId="77777777" w:rsidR="003D7F70" w:rsidRPr="000641CB" w:rsidRDefault="003D7F70" w:rsidP="003D7F70">
            <w:pPr>
              <w:pStyle w:val="TableText"/>
              <w:rPr>
                <w:sz w:val="22"/>
              </w:rPr>
            </w:pPr>
            <w:r w:rsidRPr="000641CB">
              <w:rPr>
                <w:sz w:val="22"/>
              </w:rPr>
              <w:t>Implementation</w:t>
            </w:r>
          </w:p>
        </w:tc>
        <w:tc>
          <w:tcPr>
            <w:tcW w:w="1122" w:type="pct"/>
            <w:vAlign w:val="center"/>
          </w:tcPr>
          <w:p w14:paraId="38C17DB3" w14:textId="77777777" w:rsidR="003D7F70" w:rsidRPr="000641CB" w:rsidRDefault="002747F5" w:rsidP="003D7F70">
            <w:pPr>
              <w:pStyle w:val="TableText"/>
              <w:rPr>
                <w:sz w:val="22"/>
              </w:rPr>
            </w:pPr>
            <w:r>
              <w:rPr>
                <w:sz w:val="22"/>
              </w:rPr>
              <w:t>7.5</w:t>
            </w:r>
          </w:p>
        </w:tc>
        <w:tc>
          <w:tcPr>
            <w:tcW w:w="579" w:type="pct"/>
            <w:vAlign w:val="center"/>
          </w:tcPr>
          <w:p w14:paraId="7200174A" w14:textId="77777777" w:rsidR="003D7F70" w:rsidRPr="000641CB" w:rsidRDefault="002747F5" w:rsidP="003D7F70">
            <w:pPr>
              <w:pStyle w:val="TableText"/>
              <w:rPr>
                <w:sz w:val="22"/>
              </w:rPr>
            </w:pPr>
            <w:r>
              <w:rPr>
                <w:sz w:val="22"/>
              </w:rPr>
              <w:t>37.5</w:t>
            </w:r>
          </w:p>
        </w:tc>
      </w:tr>
      <w:tr w:rsidR="003D7F70" w:rsidRPr="000641CB" w14:paraId="4D1AA53A" w14:textId="77777777" w:rsidTr="003D7F70">
        <w:trPr>
          <w:trHeight w:val="432"/>
        </w:trPr>
        <w:tc>
          <w:tcPr>
            <w:tcW w:w="1090" w:type="pct"/>
            <w:vMerge/>
            <w:vAlign w:val="center"/>
          </w:tcPr>
          <w:p w14:paraId="3DE67A2D" w14:textId="77777777" w:rsidR="003D7F70" w:rsidRPr="000641CB" w:rsidRDefault="003D7F70" w:rsidP="003D7F70">
            <w:pPr>
              <w:pStyle w:val="TableText"/>
              <w:rPr>
                <w:sz w:val="22"/>
              </w:rPr>
            </w:pPr>
          </w:p>
        </w:tc>
        <w:tc>
          <w:tcPr>
            <w:tcW w:w="2209" w:type="pct"/>
            <w:vAlign w:val="center"/>
          </w:tcPr>
          <w:p w14:paraId="4DE9ECA9" w14:textId="77777777" w:rsidR="003D7F70" w:rsidRPr="000641CB" w:rsidRDefault="003D7F70" w:rsidP="003D7F70">
            <w:pPr>
              <w:pStyle w:val="TableText"/>
              <w:rPr>
                <w:sz w:val="22"/>
              </w:rPr>
            </w:pPr>
            <w:r w:rsidRPr="000641CB">
              <w:rPr>
                <w:sz w:val="22"/>
              </w:rPr>
              <w:t>M&amp;O Support</w:t>
            </w:r>
          </w:p>
        </w:tc>
        <w:tc>
          <w:tcPr>
            <w:tcW w:w="1122" w:type="pct"/>
            <w:vAlign w:val="center"/>
          </w:tcPr>
          <w:p w14:paraId="2228E0D8" w14:textId="77777777" w:rsidR="003D7F70" w:rsidRPr="000641CB" w:rsidRDefault="002747F5" w:rsidP="003D7F70">
            <w:pPr>
              <w:pStyle w:val="TableText"/>
              <w:rPr>
                <w:sz w:val="22"/>
              </w:rPr>
            </w:pPr>
            <w:r>
              <w:rPr>
                <w:sz w:val="22"/>
              </w:rPr>
              <w:t>7.5</w:t>
            </w:r>
          </w:p>
        </w:tc>
        <w:tc>
          <w:tcPr>
            <w:tcW w:w="579" w:type="pct"/>
            <w:vAlign w:val="center"/>
          </w:tcPr>
          <w:p w14:paraId="154682F5" w14:textId="77777777" w:rsidR="003D7F70" w:rsidRPr="000641CB" w:rsidRDefault="002747F5" w:rsidP="003D7F70">
            <w:pPr>
              <w:pStyle w:val="TableText"/>
              <w:rPr>
                <w:sz w:val="22"/>
              </w:rPr>
            </w:pPr>
            <w:r>
              <w:rPr>
                <w:sz w:val="22"/>
              </w:rPr>
              <w:t>37.5</w:t>
            </w:r>
          </w:p>
        </w:tc>
      </w:tr>
      <w:tr w:rsidR="003D7F70" w:rsidRPr="000641CB" w14:paraId="2A6EEBAF" w14:textId="77777777" w:rsidTr="003D7F70">
        <w:trPr>
          <w:trHeight w:val="432"/>
        </w:trPr>
        <w:tc>
          <w:tcPr>
            <w:tcW w:w="1090" w:type="pct"/>
            <w:tcBorders>
              <w:bottom w:val="double" w:sz="4" w:space="0" w:color="auto"/>
            </w:tcBorders>
            <w:vAlign w:val="center"/>
          </w:tcPr>
          <w:p w14:paraId="12419311" w14:textId="77777777" w:rsidR="003D7F70" w:rsidRPr="000641CB" w:rsidRDefault="003D7F70" w:rsidP="003D7F70">
            <w:pPr>
              <w:pStyle w:val="TableText"/>
              <w:rPr>
                <w:sz w:val="22"/>
              </w:rPr>
            </w:pPr>
            <w:r w:rsidRPr="000641CB">
              <w:rPr>
                <w:sz w:val="22"/>
              </w:rPr>
              <w:t>Cost</w:t>
            </w:r>
          </w:p>
        </w:tc>
        <w:tc>
          <w:tcPr>
            <w:tcW w:w="2209" w:type="pct"/>
            <w:tcBorders>
              <w:bottom w:val="double" w:sz="4" w:space="0" w:color="auto"/>
            </w:tcBorders>
            <w:vAlign w:val="center"/>
          </w:tcPr>
          <w:p w14:paraId="78B3A35A" w14:textId="77777777" w:rsidR="003D7F70" w:rsidRPr="000641CB" w:rsidRDefault="003D7F70" w:rsidP="003D7F70">
            <w:pPr>
              <w:pStyle w:val="TableText"/>
              <w:rPr>
                <w:sz w:val="22"/>
              </w:rPr>
            </w:pPr>
            <w:r w:rsidRPr="000641CB">
              <w:rPr>
                <w:sz w:val="22"/>
              </w:rPr>
              <w:t>Total Cost Points Calculation</w:t>
            </w:r>
          </w:p>
        </w:tc>
        <w:tc>
          <w:tcPr>
            <w:tcW w:w="1122" w:type="pct"/>
            <w:tcBorders>
              <w:bottom w:val="double" w:sz="4" w:space="0" w:color="auto"/>
            </w:tcBorders>
            <w:vAlign w:val="center"/>
          </w:tcPr>
          <w:p w14:paraId="1E8EAC08" w14:textId="77777777" w:rsidR="003D7F70" w:rsidRPr="000641CB" w:rsidRDefault="002747F5" w:rsidP="003D7F70">
            <w:pPr>
              <w:pStyle w:val="TableText"/>
              <w:rPr>
                <w:sz w:val="22"/>
              </w:rPr>
            </w:pPr>
            <w:r>
              <w:rPr>
                <w:sz w:val="22"/>
              </w:rPr>
              <w:t>30</w:t>
            </w:r>
          </w:p>
        </w:tc>
        <w:tc>
          <w:tcPr>
            <w:tcW w:w="579" w:type="pct"/>
            <w:tcBorders>
              <w:bottom w:val="double" w:sz="4" w:space="0" w:color="auto"/>
            </w:tcBorders>
            <w:vAlign w:val="center"/>
          </w:tcPr>
          <w:p w14:paraId="626A7DF4" w14:textId="77777777" w:rsidR="003D7F70" w:rsidRPr="000641CB" w:rsidRDefault="002747F5" w:rsidP="003D7F70">
            <w:pPr>
              <w:pStyle w:val="TableText"/>
              <w:rPr>
                <w:sz w:val="22"/>
              </w:rPr>
            </w:pPr>
            <w:r>
              <w:rPr>
                <w:sz w:val="22"/>
              </w:rPr>
              <w:t>150</w:t>
            </w:r>
          </w:p>
        </w:tc>
      </w:tr>
      <w:tr w:rsidR="003D7F70" w:rsidRPr="000641CB" w14:paraId="5AE47CCE" w14:textId="77777777" w:rsidTr="003D7F70">
        <w:trPr>
          <w:trHeight w:val="432"/>
        </w:trPr>
        <w:tc>
          <w:tcPr>
            <w:tcW w:w="1090" w:type="pct"/>
            <w:tcBorders>
              <w:top w:val="double" w:sz="4" w:space="0" w:color="auto"/>
              <w:bottom w:val="single" w:sz="12" w:space="0" w:color="auto"/>
            </w:tcBorders>
            <w:vAlign w:val="center"/>
          </w:tcPr>
          <w:p w14:paraId="7C545D94" w14:textId="77777777" w:rsidR="003D7F70" w:rsidRPr="000641CB" w:rsidRDefault="003D7F70" w:rsidP="003D7F70">
            <w:pPr>
              <w:pStyle w:val="TableText"/>
              <w:rPr>
                <w:b/>
                <w:sz w:val="22"/>
              </w:rPr>
            </w:pPr>
            <w:r w:rsidRPr="000641CB">
              <w:rPr>
                <w:b/>
                <w:sz w:val="22"/>
              </w:rPr>
              <w:t>TOTAL</w:t>
            </w:r>
          </w:p>
        </w:tc>
        <w:tc>
          <w:tcPr>
            <w:tcW w:w="2209" w:type="pct"/>
            <w:tcBorders>
              <w:top w:val="double" w:sz="4" w:space="0" w:color="auto"/>
              <w:bottom w:val="single" w:sz="12" w:space="0" w:color="auto"/>
            </w:tcBorders>
            <w:vAlign w:val="center"/>
          </w:tcPr>
          <w:p w14:paraId="4B970222" w14:textId="77777777" w:rsidR="003D7F70" w:rsidRPr="000641CB" w:rsidRDefault="003D7F70" w:rsidP="003D7F70">
            <w:pPr>
              <w:pStyle w:val="TableText"/>
              <w:rPr>
                <w:b/>
                <w:sz w:val="22"/>
              </w:rPr>
            </w:pPr>
          </w:p>
        </w:tc>
        <w:tc>
          <w:tcPr>
            <w:tcW w:w="1122" w:type="pct"/>
            <w:tcBorders>
              <w:top w:val="double" w:sz="4" w:space="0" w:color="auto"/>
              <w:bottom w:val="single" w:sz="12" w:space="0" w:color="auto"/>
            </w:tcBorders>
            <w:vAlign w:val="center"/>
          </w:tcPr>
          <w:p w14:paraId="7B39A67E" w14:textId="77777777" w:rsidR="003D7F70" w:rsidRPr="000641CB" w:rsidRDefault="003D7F70" w:rsidP="003D7F70">
            <w:pPr>
              <w:pStyle w:val="TableText"/>
              <w:rPr>
                <w:b/>
                <w:sz w:val="22"/>
              </w:rPr>
            </w:pPr>
          </w:p>
        </w:tc>
        <w:tc>
          <w:tcPr>
            <w:tcW w:w="579" w:type="pct"/>
            <w:tcBorders>
              <w:top w:val="double" w:sz="4" w:space="0" w:color="auto"/>
              <w:bottom w:val="single" w:sz="12" w:space="0" w:color="auto"/>
            </w:tcBorders>
            <w:vAlign w:val="center"/>
          </w:tcPr>
          <w:p w14:paraId="6DB52F4D" w14:textId="77777777" w:rsidR="003D7F70" w:rsidRPr="000641CB" w:rsidRDefault="002747F5" w:rsidP="003D7F70">
            <w:pPr>
              <w:pStyle w:val="TableText"/>
              <w:rPr>
                <w:b/>
                <w:sz w:val="22"/>
              </w:rPr>
            </w:pPr>
            <w:r>
              <w:rPr>
                <w:b/>
                <w:sz w:val="22"/>
              </w:rPr>
              <w:t>500</w:t>
            </w:r>
          </w:p>
        </w:tc>
      </w:tr>
    </w:tbl>
    <w:p w14:paraId="0A94D0F7" w14:textId="77777777" w:rsidR="00B83F6A" w:rsidRDefault="00B83F6A" w:rsidP="004203AE"/>
    <w:p w14:paraId="0A215D50" w14:textId="77777777" w:rsidR="002747F5" w:rsidRDefault="002747F5" w:rsidP="004203AE">
      <w:r>
        <w:t xml:space="preserve">The evaluation team will assign a score for each </w:t>
      </w:r>
      <w:r w:rsidR="003D49D3">
        <w:t>sub-criterion</w:t>
      </w:r>
      <w:r>
        <w:t xml:space="preserve"> between 1 and 5 with 5 being the highest attainable score.</w:t>
      </w:r>
      <w:r w:rsidR="000B38BA">
        <w:t xml:space="preserve"> </w:t>
      </w:r>
      <w:r w:rsidR="004203AE">
        <w:t>Table 12 below describes the guidelines</w:t>
      </w:r>
      <w:r w:rsidR="00314AED">
        <w:t xml:space="preserve"> for scoring</w:t>
      </w:r>
      <w:r w:rsidR="004203AE">
        <w:t>.</w:t>
      </w:r>
    </w:p>
    <w:p w14:paraId="3D0587C6" w14:textId="77777777" w:rsidR="004203AE" w:rsidRDefault="004203AE" w:rsidP="004203AE">
      <w:pPr>
        <w:pStyle w:val="TableNumberedList"/>
      </w:pPr>
      <w:bookmarkStart w:id="294" w:name="_Toc377125853"/>
      <w:r>
        <w:lastRenderedPageBreak/>
        <w:t>Scoring Guidelines</w:t>
      </w:r>
      <w:bookmarkEnd w:id="294"/>
    </w:p>
    <w:tbl>
      <w:tblPr>
        <w:tblStyle w:val="TableStyleWhite1"/>
        <w:tblW w:w="5000" w:type="pct"/>
        <w:tblLayout w:type="fixed"/>
        <w:tblLook w:val="04A0" w:firstRow="1" w:lastRow="0" w:firstColumn="1" w:lastColumn="0" w:noHBand="0" w:noVBand="1"/>
      </w:tblPr>
      <w:tblGrid>
        <w:gridCol w:w="1533"/>
        <w:gridCol w:w="1695"/>
        <w:gridCol w:w="1389"/>
        <w:gridCol w:w="1467"/>
        <w:gridCol w:w="1495"/>
        <w:gridCol w:w="1277"/>
      </w:tblGrid>
      <w:tr w:rsidR="004203AE" w:rsidRPr="004203AE" w14:paraId="5EFAEF6B" w14:textId="77777777" w:rsidTr="000B38BA">
        <w:trPr>
          <w:cnfStyle w:val="100000000000" w:firstRow="1" w:lastRow="0" w:firstColumn="0" w:lastColumn="0" w:oddVBand="0" w:evenVBand="0" w:oddHBand="0" w:evenHBand="0" w:firstRowFirstColumn="0" w:firstRowLastColumn="0" w:lastRowFirstColumn="0" w:lastRowLastColumn="0"/>
          <w:trHeight w:val="576"/>
        </w:trPr>
        <w:tc>
          <w:tcPr>
            <w:tcW w:w="866" w:type="pct"/>
            <w:shd w:val="clear" w:color="auto" w:fill="007934"/>
          </w:tcPr>
          <w:p w14:paraId="18369C3C" w14:textId="77777777" w:rsidR="004203AE" w:rsidRPr="004203AE" w:rsidRDefault="004203AE" w:rsidP="004203AE">
            <w:pPr>
              <w:keepNext/>
              <w:spacing w:before="40" w:after="40"/>
              <w:rPr>
                <w:color w:val="FFFFFF"/>
                <w:sz w:val="20"/>
                <w:szCs w:val="20"/>
              </w:rPr>
            </w:pPr>
            <w:r w:rsidRPr="004203AE">
              <w:rPr>
                <w:color w:val="FFFFFF"/>
                <w:sz w:val="20"/>
                <w:szCs w:val="20"/>
              </w:rPr>
              <w:t>Rating</w:t>
            </w:r>
          </w:p>
        </w:tc>
        <w:tc>
          <w:tcPr>
            <w:tcW w:w="957" w:type="pct"/>
            <w:shd w:val="clear" w:color="auto" w:fill="007934"/>
          </w:tcPr>
          <w:p w14:paraId="02147375" w14:textId="77777777" w:rsidR="004203AE" w:rsidRPr="004203AE" w:rsidRDefault="004203AE" w:rsidP="004203AE">
            <w:pPr>
              <w:keepNext/>
              <w:spacing w:before="40" w:after="40"/>
              <w:rPr>
                <w:color w:val="FFFFFF"/>
                <w:sz w:val="20"/>
                <w:szCs w:val="20"/>
              </w:rPr>
            </w:pPr>
            <w:r w:rsidRPr="004203AE">
              <w:rPr>
                <w:color w:val="FFFFFF"/>
                <w:sz w:val="20"/>
                <w:szCs w:val="20"/>
              </w:rPr>
              <w:t>Relation to Requirements</w:t>
            </w:r>
          </w:p>
        </w:tc>
        <w:tc>
          <w:tcPr>
            <w:tcW w:w="784" w:type="pct"/>
            <w:shd w:val="clear" w:color="auto" w:fill="007934"/>
          </w:tcPr>
          <w:p w14:paraId="659DF1D2" w14:textId="77777777" w:rsidR="004203AE" w:rsidRPr="004203AE" w:rsidRDefault="004203AE" w:rsidP="004203AE">
            <w:pPr>
              <w:keepNext/>
              <w:spacing w:before="40" w:after="40"/>
              <w:rPr>
                <w:color w:val="FFFFFF"/>
                <w:sz w:val="20"/>
                <w:szCs w:val="20"/>
              </w:rPr>
            </w:pPr>
            <w:r w:rsidRPr="004203AE">
              <w:rPr>
                <w:color w:val="FFFFFF"/>
                <w:sz w:val="20"/>
                <w:szCs w:val="20"/>
              </w:rPr>
              <w:t>Strengths</w:t>
            </w:r>
          </w:p>
        </w:tc>
        <w:tc>
          <w:tcPr>
            <w:tcW w:w="828" w:type="pct"/>
            <w:shd w:val="clear" w:color="auto" w:fill="007934"/>
          </w:tcPr>
          <w:p w14:paraId="7752E678" w14:textId="77777777" w:rsidR="004203AE" w:rsidRPr="004203AE" w:rsidRDefault="004203AE" w:rsidP="004203AE">
            <w:pPr>
              <w:keepNext/>
              <w:spacing w:before="40" w:after="40"/>
              <w:rPr>
                <w:color w:val="FFFFFF"/>
                <w:sz w:val="20"/>
                <w:szCs w:val="20"/>
              </w:rPr>
            </w:pPr>
            <w:r w:rsidRPr="004203AE">
              <w:rPr>
                <w:color w:val="FFFFFF"/>
                <w:sz w:val="20"/>
                <w:szCs w:val="20"/>
              </w:rPr>
              <w:t>Deficiencies</w:t>
            </w:r>
          </w:p>
        </w:tc>
        <w:tc>
          <w:tcPr>
            <w:tcW w:w="844" w:type="pct"/>
            <w:shd w:val="clear" w:color="auto" w:fill="007934"/>
          </w:tcPr>
          <w:p w14:paraId="426090FD" w14:textId="77777777" w:rsidR="004203AE" w:rsidRPr="004203AE" w:rsidRDefault="004203AE" w:rsidP="004203AE">
            <w:pPr>
              <w:keepNext/>
              <w:spacing w:before="40" w:after="40"/>
              <w:rPr>
                <w:color w:val="FFFFFF"/>
                <w:sz w:val="20"/>
                <w:szCs w:val="20"/>
              </w:rPr>
            </w:pPr>
            <w:r w:rsidRPr="004203AE">
              <w:rPr>
                <w:color w:val="FFFFFF"/>
                <w:sz w:val="20"/>
                <w:szCs w:val="20"/>
              </w:rPr>
              <w:t>Weaknesses</w:t>
            </w:r>
          </w:p>
        </w:tc>
        <w:tc>
          <w:tcPr>
            <w:tcW w:w="722" w:type="pct"/>
            <w:shd w:val="clear" w:color="auto" w:fill="007934"/>
          </w:tcPr>
          <w:p w14:paraId="0DA71C72" w14:textId="77777777" w:rsidR="004203AE" w:rsidRPr="004203AE" w:rsidRDefault="004203AE" w:rsidP="004203AE">
            <w:pPr>
              <w:keepNext/>
              <w:spacing w:before="40" w:after="40"/>
              <w:rPr>
                <w:color w:val="FFFFFF"/>
                <w:sz w:val="20"/>
                <w:szCs w:val="20"/>
              </w:rPr>
            </w:pPr>
            <w:r w:rsidRPr="004203AE">
              <w:rPr>
                <w:color w:val="FFFFFF"/>
                <w:sz w:val="20"/>
                <w:szCs w:val="20"/>
              </w:rPr>
              <w:t>Likelihood of Success</w:t>
            </w:r>
          </w:p>
        </w:tc>
      </w:tr>
      <w:tr w:rsidR="004203AE" w:rsidRPr="004203AE" w14:paraId="3545A093" w14:textId="77777777" w:rsidTr="000B38BA">
        <w:trPr>
          <w:trHeight w:val="432"/>
        </w:trPr>
        <w:tc>
          <w:tcPr>
            <w:tcW w:w="866" w:type="pct"/>
            <w:vAlign w:val="center"/>
          </w:tcPr>
          <w:p w14:paraId="5BBFC9F0" w14:textId="77777777" w:rsidR="004203AE" w:rsidRPr="004203AE" w:rsidRDefault="004203AE" w:rsidP="004203AE">
            <w:pPr>
              <w:keepNext/>
              <w:spacing w:before="40" w:after="40"/>
              <w:jc w:val="center"/>
              <w:rPr>
                <w:sz w:val="20"/>
                <w:szCs w:val="20"/>
              </w:rPr>
            </w:pPr>
            <w:r w:rsidRPr="004203AE">
              <w:rPr>
                <w:sz w:val="20"/>
                <w:szCs w:val="20"/>
              </w:rPr>
              <w:t>Excellent</w:t>
            </w:r>
          </w:p>
          <w:p w14:paraId="67B2F5DE" w14:textId="77777777" w:rsidR="004203AE" w:rsidRPr="004203AE" w:rsidRDefault="004203AE" w:rsidP="004203AE">
            <w:pPr>
              <w:keepNext/>
              <w:spacing w:before="40" w:after="40"/>
              <w:jc w:val="center"/>
              <w:rPr>
                <w:sz w:val="20"/>
                <w:szCs w:val="20"/>
              </w:rPr>
            </w:pPr>
            <w:r w:rsidRPr="004203AE">
              <w:rPr>
                <w:sz w:val="20"/>
                <w:szCs w:val="20"/>
              </w:rPr>
              <w:t>5</w:t>
            </w:r>
          </w:p>
        </w:tc>
        <w:tc>
          <w:tcPr>
            <w:tcW w:w="957" w:type="pct"/>
            <w:vAlign w:val="center"/>
          </w:tcPr>
          <w:p w14:paraId="578F4540" w14:textId="77777777" w:rsidR="004203AE" w:rsidRPr="004203AE" w:rsidRDefault="004203AE" w:rsidP="004203AE">
            <w:pPr>
              <w:keepNext/>
              <w:spacing w:before="40" w:after="40"/>
              <w:jc w:val="center"/>
              <w:rPr>
                <w:sz w:val="20"/>
                <w:szCs w:val="20"/>
              </w:rPr>
            </w:pPr>
            <w:r w:rsidRPr="004203AE">
              <w:rPr>
                <w:sz w:val="20"/>
                <w:szCs w:val="20"/>
              </w:rPr>
              <w:t>Superior attainment of all requirements</w:t>
            </w:r>
          </w:p>
        </w:tc>
        <w:tc>
          <w:tcPr>
            <w:tcW w:w="784" w:type="pct"/>
            <w:vAlign w:val="center"/>
          </w:tcPr>
          <w:p w14:paraId="2E608EE7" w14:textId="77777777" w:rsidR="004203AE" w:rsidRPr="004203AE" w:rsidRDefault="004203AE" w:rsidP="004203AE">
            <w:pPr>
              <w:keepNext/>
              <w:spacing w:before="40" w:after="40"/>
              <w:jc w:val="center"/>
              <w:rPr>
                <w:sz w:val="20"/>
                <w:szCs w:val="20"/>
              </w:rPr>
            </w:pPr>
            <w:r w:rsidRPr="004203AE">
              <w:rPr>
                <w:sz w:val="20"/>
                <w:szCs w:val="20"/>
              </w:rPr>
              <w:t>Numerous and significant in key areas</w:t>
            </w:r>
          </w:p>
        </w:tc>
        <w:tc>
          <w:tcPr>
            <w:tcW w:w="828" w:type="pct"/>
            <w:vAlign w:val="center"/>
          </w:tcPr>
          <w:p w14:paraId="495707EA" w14:textId="77777777" w:rsidR="004203AE" w:rsidRPr="004203AE" w:rsidRDefault="004203AE" w:rsidP="004203AE">
            <w:pPr>
              <w:keepNext/>
              <w:spacing w:before="40" w:after="40"/>
              <w:jc w:val="center"/>
              <w:rPr>
                <w:sz w:val="20"/>
                <w:szCs w:val="20"/>
              </w:rPr>
            </w:pPr>
            <w:r w:rsidRPr="004203AE">
              <w:rPr>
                <w:sz w:val="20"/>
                <w:szCs w:val="20"/>
              </w:rPr>
              <w:t>None</w:t>
            </w:r>
          </w:p>
        </w:tc>
        <w:tc>
          <w:tcPr>
            <w:tcW w:w="844" w:type="pct"/>
            <w:vAlign w:val="center"/>
          </w:tcPr>
          <w:p w14:paraId="2AD7673D" w14:textId="77777777" w:rsidR="004203AE" w:rsidRPr="004203AE" w:rsidRDefault="004203AE" w:rsidP="004203AE">
            <w:pPr>
              <w:keepNext/>
              <w:spacing w:before="40" w:after="40"/>
              <w:jc w:val="center"/>
              <w:rPr>
                <w:sz w:val="20"/>
                <w:szCs w:val="20"/>
              </w:rPr>
            </w:pPr>
            <w:r w:rsidRPr="004203AE">
              <w:rPr>
                <w:sz w:val="20"/>
                <w:szCs w:val="20"/>
              </w:rPr>
              <w:t>Minor, if any</w:t>
            </w:r>
          </w:p>
        </w:tc>
        <w:tc>
          <w:tcPr>
            <w:tcW w:w="722" w:type="pct"/>
            <w:vAlign w:val="center"/>
          </w:tcPr>
          <w:p w14:paraId="24A050B9" w14:textId="77777777" w:rsidR="004203AE" w:rsidRPr="004203AE" w:rsidRDefault="004203AE" w:rsidP="004203AE">
            <w:pPr>
              <w:keepNext/>
              <w:spacing w:before="40" w:after="40"/>
              <w:jc w:val="center"/>
              <w:rPr>
                <w:sz w:val="20"/>
                <w:szCs w:val="20"/>
              </w:rPr>
            </w:pPr>
            <w:r w:rsidRPr="004203AE">
              <w:rPr>
                <w:sz w:val="20"/>
                <w:szCs w:val="20"/>
              </w:rPr>
              <w:t>Very High</w:t>
            </w:r>
          </w:p>
        </w:tc>
      </w:tr>
      <w:tr w:rsidR="004203AE" w:rsidRPr="004203AE" w14:paraId="611CB5FF" w14:textId="77777777" w:rsidTr="000B38BA">
        <w:trPr>
          <w:trHeight w:val="907"/>
        </w:trPr>
        <w:tc>
          <w:tcPr>
            <w:tcW w:w="866" w:type="pct"/>
            <w:vAlign w:val="center"/>
          </w:tcPr>
          <w:p w14:paraId="4B2DF94C" w14:textId="77777777" w:rsidR="004203AE" w:rsidRPr="004203AE" w:rsidRDefault="004203AE" w:rsidP="004203AE">
            <w:pPr>
              <w:keepNext/>
              <w:spacing w:before="40" w:after="40"/>
              <w:jc w:val="center"/>
              <w:rPr>
                <w:sz w:val="20"/>
                <w:szCs w:val="20"/>
              </w:rPr>
            </w:pPr>
            <w:r w:rsidRPr="004203AE">
              <w:rPr>
                <w:sz w:val="20"/>
                <w:szCs w:val="20"/>
              </w:rPr>
              <w:t>Good</w:t>
            </w:r>
          </w:p>
          <w:p w14:paraId="3DC1C6E7" w14:textId="77777777" w:rsidR="004203AE" w:rsidRPr="004203AE" w:rsidRDefault="004203AE" w:rsidP="004203AE">
            <w:pPr>
              <w:keepNext/>
              <w:spacing w:before="40" w:after="40"/>
              <w:jc w:val="center"/>
              <w:rPr>
                <w:sz w:val="20"/>
                <w:szCs w:val="20"/>
              </w:rPr>
            </w:pPr>
            <w:r w:rsidRPr="004203AE">
              <w:rPr>
                <w:sz w:val="20"/>
                <w:szCs w:val="20"/>
              </w:rPr>
              <w:t>4</w:t>
            </w:r>
          </w:p>
          <w:p w14:paraId="4DF87425" w14:textId="77777777" w:rsidR="004203AE" w:rsidRPr="004203AE" w:rsidRDefault="004203AE" w:rsidP="004203AE">
            <w:pPr>
              <w:keepNext/>
              <w:spacing w:before="40" w:after="40"/>
              <w:jc w:val="center"/>
              <w:rPr>
                <w:sz w:val="20"/>
                <w:szCs w:val="20"/>
              </w:rPr>
            </w:pPr>
          </w:p>
        </w:tc>
        <w:tc>
          <w:tcPr>
            <w:tcW w:w="957" w:type="pct"/>
            <w:vAlign w:val="center"/>
          </w:tcPr>
          <w:p w14:paraId="4F8C7C51" w14:textId="77777777" w:rsidR="004203AE" w:rsidRPr="004203AE" w:rsidRDefault="004203AE" w:rsidP="004203AE">
            <w:pPr>
              <w:keepNext/>
              <w:spacing w:before="40" w:after="40"/>
              <w:jc w:val="center"/>
              <w:rPr>
                <w:sz w:val="20"/>
                <w:szCs w:val="20"/>
              </w:rPr>
            </w:pPr>
            <w:r w:rsidRPr="004203AE">
              <w:rPr>
                <w:sz w:val="20"/>
                <w:szCs w:val="20"/>
              </w:rPr>
              <w:t>Expected to meet all requirements</w:t>
            </w:r>
          </w:p>
        </w:tc>
        <w:tc>
          <w:tcPr>
            <w:tcW w:w="784" w:type="pct"/>
            <w:vAlign w:val="center"/>
          </w:tcPr>
          <w:p w14:paraId="5B8A1733" w14:textId="77777777" w:rsidR="004203AE" w:rsidRPr="004203AE" w:rsidRDefault="004203AE" w:rsidP="004203AE">
            <w:pPr>
              <w:keepNext/>
              <w:spacing w:before="40" w:after="40"/>
              <w:jc w:val="center"/>
              <w:rPr>
                <w:sz w:val="20"/>
                <w:szCs w:val="20"/>
              </w:rPr>
            </w:pPr>
            <w:r w:rsidRPr="004203AE">
              <w:rPr>
                <w:sz w:val="20"/>
                <w:szCs w:val="20"/>
              </w:rPr>
              <w:t>Some and significant in key areas</w:t>
            </w:r>
          </w:p>
        </w:tc>
        <w:tc>
          <w:tcPr>
            <w:tcW w:w="828" w:type="pct"/>
            <w:vAlign w:val="center"/>
          </w:tcPr>
          <w:p w14:paraId="5BA8EF52" w14:textId="77777777" w:rsidR="004203AE" w:rsidRPr="004203AE" w:rsidRDefault="004203AE" w:rsidP="004203AE">
            <w:pPr>
              <w:keepNext/>
              <w:spacing w:before="40" w:after="40"/>
              <w:jc w:val="center"/>
              <w:rPr>
                <w:sz w:val="20"/>
                <w:szCs w:val="20"/>
              </w:rPr>
            </w:pPr>
            <w:r w:rsidRPr="004203AE">
              <w:rPr>
                <w:sz w:val="20"/>
                <w:szCs w:val="20"/>
              </w:rPr>
              <w:t>None</w:t>
            </w:r>
          </w:p>
        </w:tc>
        <w:tc>
          <w:tcPr>
            <w:tcW w:w="844" w:type="pct"/>
            <w:vAlign w:val="center"/>
          </w:tcPr>
          <w:p w14:paraId="7AF1F6ED" w14:textId="77777777" w:rsidR="004203AE" w:rsidRPr="004203AE" w:rsidRDefault="004203AE" w:rsidP="004203AE">
            <w:pPr>
              <w:keepNext/>
              <w:spacing w:before="40" w:after="40"/>
              <w:jc w:val="center"/>
              <w:rPr>
                <w:sz w:val="20"/>
                <w:szCs w:val="20"/>
              </w:rPr>
            </w:pPr>
            <w:r w:rsidRPr="004203AE">
              <w:rPr>
                <w:sz w:val="20"/>
                <w:szCs w:val="20"/>
              </w:rPr>
              <w:t>Minor, but are far outweighed by strengths</w:t>
            </w:r>
          </w:p>
        </w:tc>
        <w:tc>
          <w:tcPr>
            <w:tcW w:w="722" w:type="pct"/>
            <w:vAlign w:val="center"/>
          </w:tcPr>
          <w:p w14:paraId="2F9ACFA5" w14:textId="77777777" w:rsidR="004203AE" w:rsidRPr="004203AE" w:rsidRDefault="004203AE" w:rsidP="004203AE">
            <w:pPr>
              <w:keepNext/>
              <w:spacing w:before="40" w:after="40"/>
              <w:jc w:val="center"/>
              <w:rPr>
                <w:sz w:val="20"/>
                <w:szCs w:val="20"/>
              </w:rPr>
            </w:pPr>
            <w:r w:rsidRPr="004203AE">
              <w:rPr>
                <w:sz w:val="20"/>
                <w:szCs w:val="20"/>
              </w:rPr>
              <w:t>High</w:t>
            </w:r>
          </w:p>
        </w:tc>
      </w:tr>
      <w:tr w:rsidR="004203AE" w:rsidRPr="004203AE" w14:paraId="65C083AD" w14:textId="77777777" w:rsidTr="000B38BA">
        <w:trPr>
          <w:trHeight w:val="880"/>
        </w:trPr>
        <w:tc>
          <w:tcPr>
            <w:tcW w:w="866" w:type="pct"/>
            <w:vAlign w:val="center"/>
          </w:tcPr>
          <w:p w14:paraId="257ED54D" w14:textId="77777777" w:rsidR="004203AE" w:rsidRPr="004203AE" w:rsidRDefault="004203AE" w:rsidP="004203AE">
            <w:pPr>
              <w:keepNext/>
              <w:spacing w:before="40" w:after="40"/>
              <w:jc w:val="center"/>
              <w:rPr>
                <w:sz w:val="20"/>
                <w:szCs w:val="20"/>
              </w:rPr>
            </w:pPr>
            <w:r w:rsidRPr="004203AE">
              <w:rPr>
                <w:sz w:val="20"/>
                <w:szCs w:val="20"/>
              </w:rPr>
              <w:t>Acceptable</w:t>
            </w:r>
          </w:p>
          <w:p w14:paraId="0DC9A066" w14:textId="77777777" w:rsidR="004203AE" w:rsidRPr="004203AE" w:rsidRDefault="004203AE" w:rsidP="004203AE">
            <w:pPr>
              <w:keepNext/>
              <w:spacing w:before="40" w:after="40"/>
              <w:jc w:val="center"/>
              <w:rPr>
                <w:sz w:val="20"/>
                <w:szCs w:val="20"/>
              </w:rPr>
            </w:pPr>
            <w:r w:rsidRPr="004203AE">
              <w:rPr>
                <w:sz w:val="20"/>
                <w:szCs w:val="20"/>
              </w:rPr>
              <w:t>3</w:t>
            </w:r>
          </w:p>
          <w:p w14:paraId="0B1B3017" w14:textId="77777777" w:rsidR="004203AE" w:rsidRPr="004203AE" w:rsidRDefault="004203AE" w:rsidP="004203AE">
            <w:pPr>
              <w:keepNext/>
              <w:spacing w:before="40" w:after="40"/>
              <w:jc w:val="center"/>
              <w:rPr>
                <w:sz w:val="20"/>
                <w:szCs w:val="20"/>
              </w:rPr>
            </w:pPr>
          </w:p>
        </w:tc>
        <w:tc>
          <w:tcPr>
            <w:tcW w:w="957" w:type="pct"/>
            <w:vAlign w:val="center"/>
          </w:tcPr>
          <w:p w14:paraId="2D109D53" w14:textId="77777777" w:rsidR="004203AE" w:rsidRPr="004203AE" w:rsidRDefault="004203AE" w:rsidP="004203AE">
            <w:pPr>
              <w:keepNext/>
              <w:spacing w:before="40" w:after="40"/>
              <w:jc w:val="center"/>
              <w:rPr>
                <w:sz w:val="20"/>
                <w:szCs w:val="20"/>
              </w:rPr>
            </w:pPr>
            <w:r w:rsidRPr="004203AE">
              <w:rPr>
                <w:sz w:val="20"/>
                <w:szCs w:val="20"/>
              </w:rPr>
              <w:t>Capable of meeting all requirements</w:t>
            </w:r>
          </w:p>
        </w:tc>
        <w:tc>
          <w:tcPr>
            <w:tcW w:w="784" w:type="pct"/>
            <w:vAlign w:val="center"/>
          </w:tcPr>
          <w:p w14:paraId="7170511E" w14:textId="77777777" w:rsidR="004203AE" w:rsidRPr="004203AE" w:rsidRDefault="004203AE" w:rsidP="004203AE">
            <w:pPr>
              <w:keepNext/>
              <w:spacing w:before="40" w:after="40"/>
              <w:jc w:val="center"/>
              <w:rPr>
                <w:sz w:val="20"/>
                <w:szCs w:val="20"/>
              </w:rPr>
            </w:pPr>
            <w:r w:rsidRPr="004203AE">
              <w:rPr>
                <w:sz w:val="20"/>
                <w:szCs w:val="20"/>
              </w:rPr>
              <w:t>Some in non-key areas</w:t>
            </w:r>
          </w:p>
        </w:tc>
        <w:tc>
          <w:tcPr>
            <w:tcW w:w="828" w:type="pct"/>
            <w:vAlign w:val="center"/>
          </w:tcPr>
          <w:p w14:paraId="7CE4CF2D" w14:textId="77777777" w:rsidR="004203AE" w:rsidRPr="004203AE" w:rsidRDefault="004203AE" w:rsidP="004203AE">
            <w:pPr>
              <w:keepNext/>
              <w:spacing w:before="40" w:after="40"/>
              <w:jc w:val="center"/>
              <w:rPr>
                <w:sz w:val="20"/>
                <w:szCs w:val="20"/>
              </w:rPr>
            </w:pPr>
            <w:r w:rsidRPr="004203AE">
              <w:rPr>
                <w:sz w:val="20"/>
                <w:szCs w:val="20"/>
              </w:rPr>
              <w:t>Minor</w:t>
            </w:r>
          </w:p>
        </w:tc>
        <w:tc>
          <w:tcPr>
            <w:tcW w:w="844" w:type="pct"/>
            <w:vAlign w:val="center"/>
          </w:tcPr>
          <w:p w14:paraId="70ECE51C" w14:textId="77777777" w:rsidR="004203AE" w:rsidRPr="004203AE" w:rsidRDefault="004203AE" w:rsidP="004203AE">
            <w:pPr>
              <w:keepNext/>
              <w:spacing w:before="40" w:after="40"/>
              <w:jc w:val="center"/>
              <w:rPr>
                <w:sz w:val="20"/>
                <w:szCs w:val="20"/>
              </w:rPr>
            </w:pPr>
            <w:r w:rsidRPr="004203AE">
              <w:rPr>
                <w:sz w:val="20"/>
                <w:szCs w:val="20"/>
              </w:rPr>
              <w:t>Minor, but are outweighed by strengths</w:t>
            </w:r>
          </w:p>
        </w:tc>
        <w:tc>
          <w:tcPr>
            <w:tcW w:w="722" w:type="pct"/>
            <w:vAlign w:val="center"/>
          </w:tcPr>
          <w:p w14:paraId="4B1E5570" w14:textId="77777777" w:rsidR="004203AE" w:rsidRPr="004203AE" w:rsidRDefault="004203AE" w:rsidP="004203AE">
            <w:pPr>
              <w:keepNext/>
              <w:spacing w:before="40" w:after="40"/>
              <w:jc w:val="center"/>
              <w:rPr>
                <w:sz w:val="20"/>
                <w:szCs w:val="20"/>
              </w:rPr>
            </w:pPr>
            <w:r w:rsidRPr="004203AE">
              <w:rPr>
                <w:sz w:val="20"/>
                <w:szCs w:val="20"/>
              </w:rPr>
              <w:t>Fair</w:t>
            </w:r>
          </w:p>
        </w:tc>
      </w:tr>
      <w:tr w:rsidR="004203AE" w:rsidRPr="004203AE" w14:paraId="6568ABB9" w14:textId="77777777" w:rsidTr="000B38BA">
        <w:trPr>
          <w:trHeight w:val="1600"/>
        </w:trPr>
        <w:tc>
          <w:tcPr>
            <w:tcW w:w="866" w:type="pct"/>
            <w:vAlign w:val="center"/>
          </w:tcPr>
          <w:p w14:paraId="25886375" w14:textId="77777777" w:rsidR="004203AE" w:rsidRPr="004203AE" w:rsidRDefault="004203AE" w:rsidP="004203AE">
            <w:pPr>
              <w:keepNext/>
              <w:spacing w:before="40" w:after="40"/>
              <w:jc w:val="center"/>
              <w:rPr>
                <w:sz w:val="20"/>
                <w:szCs w:val="20"/>
              </w:rPr>
            </w:pPr>
            <w:r w:rsidRPr="004203AE">
              <w:rPr>
                <w:sz w:val="20"/>
                <w:szCs w:val="20"/>
              </w:rPr>
              <w:t>Marginal</w:t>
            </w:r>
          </w:p>
          <w:p w14:paraId="7C5C50A6" w14:textId="77777777" w:rsidR="004203AE" w:rsidRPr="004203AE" w:rsidRDefault="004203AE" w:rsidP="004203AE">
            <w:pPr>
              <w:keepNext/>
              <w:spacing w:before="40" w:after="40"/>
              <w:jc w:val="center"/>
              <w:rPr>
                <w:sz w:val="20"/>
                <w:szCs w:val="20"/>
              </w:rPr>
            </w:pPr>
            <w:r w:rsidRPr="004203AE">
              <w:rPr>
                <w:sz w:val="20"/>
                <w:szCs w:val="20"/>
              </w:rPr>
              <w:t>2</w:t>
            </w:r>
          </w:p>
          <w:p w14:paraId="7C8EE5A4" w14:textId="77777777" w:rsidR="004203AE" w:rsidRPr="004203AE" w:rsidRDefault="004203AE" w:rsidP="004203AE">
            <w:pPr>
              <w:keepNext/>
              <w:spacing w:before="40" w:after="40"/>
              <w:jc w:val="center"/>
              <w:rPr>
                <w:sz w:val="20"/>
                <w:szCs w:val="20"/>
              </w:rPr>
            </w:pPr>
          </w:p>
        </w:tc>
        <w:tc>
          <w:tcPr>
            <w:tcW w:w="957" w:type="pct"/>
            <w:vAlign w:val="center"/>
          </w:tcPr>
          <w:p w14:paraId="110CAFCE" w14:textId="77777777" w:rsidR="004203AE" w:rsidRPr="004203AE" w:rsidRDefault="004203AE" w:rsidP="004203AE">
            <w:pPr>
              <w:keepNext/>
              <w:spacing w:before="40" w:after="40"/>
              <w:jc w:val="center"/>
              <w:rPr>
                <w:sz w:val="20"/>
                <w:szCs w:val="20"/>
              </w:rPr>
            </w:pPr>
            <w:r w:rsidRPr="004203AE">
              <w:rPr>
                <w:sz w:val="20"/>
                <w:szCs w:val="20"/>
              </w:rPr>
              <w:t>May not be capable of meeting all requirements</w:t>
            </w:r>
          </w:p>
        </w:tc>
        <w:tc>
          <w:tcPr>
            <w:tcW w:w="784" w:type="pct"/>
            <w:vAlign w:val="center"/>
          </w:tcPr>
          <w:p w14:paraId="2EC1229E" w14:textId="77777777" w:rsidR="004203AE" w:rsidRPr="004203AE" w:rsidRDefault="004203AE" w:rsidP="004203AE">
            <w:pPr>
              <w:keepNext/>
              <w:spacing w:before="40" w:after="40"/>
              <w:jc w:val="center"/>
              <w:rPr>
                <w:sz w:val="20"/>
                <w:szCs w:val="20"/>
              </w:rPr>
            </w:pPr>
            <w:r w:rsidRPr="004203AE">
              <w:rPr>
                <w:sz w:val="20"/>
                <w:szCs w:val="20"/>
              </w:rPr>
              <w:t>None, or some that are outweighed by weaknesses / deficiencies</w:t>
            </w:r>
          </w:p>
        </w:tc>
        <w:tc>
          <w:tcPr>
            <w:tcW w:w="828" w:type="pct"/>
            <w:vAlign w:val="center"/>
          </w:tcPr>
          <w:p w14:paraId="4259C464" w14:textId="77777777" w:rsidR="004203AE" w:rsidRPr="004203AE" w:rsidRDefault="004203AE" w:rsidP="004203AE">
            <w:pPr>
              <w:keepNext/>
              <w:spacing w:before="40" w:after="40"/>
              <w:jc w:val="center"/>
              <w:rPr>
                <w:sz w:val="20"/>
                <w:szCs w:val="20"/>
              </w:rPr>
            </w:pPr>
            <w:r w:rsidRPr="004203AE">
              <w:rPr>
                <w:sz w:val="20"/>
                <w:szCs w:val="20"/>
              </w:rPr>
              <w:t>Significant</w:t>
            </w:r>
          </w:p>
        </w:tc>
        <w:tc>
          <w:tcPr>
            <w:tcW w:w="844" w:type="pct"/>
            <w:vAlign w:val="center"/>
          </w:tcPr>
          <w:p w14:paraId="08D004A0" w14:textId="77777777" w:rsidR="004203AE" w:rsidRPr="004203AE" w:rsidRDefault="004203AE" w:rsidP="004203AE">
            <w:pPr>
              <w:keepNext/>
              <w:spacing w:before="40" w:after="40"/>
              <w:jc w:val="center"/>
              <w:rPr>
                <w:sz w:val="20"/>
                <w:szCs w:val="20"/>
              </w:rPr>
            </w:pPr>
            <w:r w:rsidRPr="004203AE">
              <w:rPr>
                <w:sz w:val="20"/>
                <w:szCs w:val="20"/>
              </w:rPr>
              <w:t>Significant</w:t>
            </w:r>
          </w:p>
        </w:tc>
        <w:tc>
          <w:tcPr>
            <w:tcW w:w="722" w:type="pct"/>
            <w:vAlign w:val="center"/>
          </w:tcPr>
          <w:p w14:paraId="2F4E2EDD" w14:textId="77777777" w:rsidR="004203AE" w:rsidRPr="004203AE" w:rsidRDefault="004203AE" w:rsidP="004203AE">
            <w:pPr>
              <w:keepNext/>
              <w:spacing w:before="40" w:after="40"/>
              <w:jc w:val="center"/>
              <w:rPr>
                <w:sz w:val="20"/>
                <w:szCs w:val="20"/>
              </w:rPr>
            </w:pPr>
            <w:r w:rsidRPr="004203AE">
              <w:rPr>
                <w:sz w:val="20"/>
                <w:szCs w:val="20"/>
              </w:rPr>
              <w:t>Poor</w:t>
            </w:r>
          </w:p>
        </w:tc>
      </w:tr>
      <w:tr w:rsidR="004203AE" w:rsidRPr="004203AE" w14:paraId="3458872A" w14:textId="77777777" w:rsidTr="000B38BA">
        <w:trPr>
          <w:trHeight w:val="432"/>
        </w:trPr>
        <w:tc>
          <w:tcPr>
            <w:tcW w:w="866" w:type="pct"/>
            <w:tcBorders>
              <w:bottom w:val="single" w:sz="8" w:space="0" w:color="auto"/>
            </w:tcBorders>
            <w:vAlign w:val="center"/>
          </w:tcPr>
          <w:p w14:paraId="7B90D76F" w14:textId="77777777" w:rsidR="004203AE" w:rsidRPr="004203AE" w:rsidRDefault="004203AE" w:rsidP="004203AE">
            <w:pPr>
              <w:keepNext/>
              <w:spacing w:before="40" w:after="40"/>
              <w:jc w:val="center"/>
              <w:rPr>
                <w:sz w:val="20"/>
                <w:szCs w:val="20"/>
              </w:rPr>
            </w:pPr>
            <w:r w:rsidRPr="004203AE">
              <w:rPr>
                <w:sz w:val="20"/>
                <w:szCs w:val="20"/>
              </w:rPr>
              <w:t>Unacceptable</w:t>
            </w:r>
          </w:p>
          <w:p w14:paraId="7EA5A77E" w14:textId="77777777" w:rsidR="004203AE" w:rsidRPr="004203AE" w:rsidRDefault="004203AE" w:rsidP="004203AE">
            <w:pPr>
              <w:keepNext/>
              <w:spacing w:before="40" w:after="40"/>
              <w:jc w:val="center"/>
              <w:rPr>
                <w:sz w:val="20"/>
                <w:szCs w:val="20"/>
              </w:rPr>
            </w:pPr>
            <w:r w:rsidRPr="004203AE">
              <w:rPr>
                <w:sz w:val="20"/>
                <w:szCs w:val="20"/>
              </w:rPr>
              <w:t>1</w:t>
            </w:r>
          </w:p>
        </w:tc>
        <w:tc>
          <w:tcPr>
            <w:tcW w:w="957" w:type="pct"/>
            <w:tcBorders>
              <w:bottom w:val="single" w:sz="8" w:space="0" w:color="auto"/>
            </w:tcBorders>
            <w:vAlign w:val="center"/>
          </w:tcPr>
          <w:p w14:paraId="34179BD0" w14:textId="77777777" w:rsidR="004203AE" w:rsidRPr="004203AE" w:rsidRDefault="004203AE" w:rsidP="004203AE">
            <w:pPr>
              <w:keepNext/>
              <w:spacing w:before="40" w:after="40"/>
              <w:jc w:val="center"/>
              <w:rPr>
                <w:sz w:val="20"/>
                <w:szCs w:val="20"/>
              </w:rPr>
            </w:pPr>
            <w:r w:rsidRPr="004203AE">
              <w:rPr>
                <w:sz w:val="20"/>
                <w:szCs w:val="20"/>
              </w:rPr>
              <w:t>Not likely to meet all requirements</w:t>
            </w:r>
          </w:p>
        </w:tc>
        <w:tc>
          <w:tcPr>
            <w:tcW w:w="784" w:type="pct"/>
            <w:tcBorders>
              <w:bottom w:val="single" w:sz="8" w:space="0" w:color="auto"/>
            </w:tcBorders>
            <w:vAlign w:val="center"/>
          </w:tcPr>
          <w:p w14:paraId="08C14AF7" w14:textId="77777777" w:rsidR="004203AE" w:rsidRPr="004203AE" w:rsidRDefault="004203AE" w:rsidP="004203AE">
            <w:pPr>
              <w:keepNext/>
              <w:spacing w:before="40" w:after="40"/>
              <w:jc w:val="center"/>
              <w:rPr>
                <w:sz w:val="20"/>
                <w:szCs w:val="20"/>
              </w:rPr>
            </w:pPr>
            <w:r w:rsidRPr="004203AE">
              <w:rPr>
                <w:sz w:val="20"/>
                <w:szCs w:val="20"/>
              </w:rPr>
              <w:t>None, or some that are far outweighed by weaknesses / deficiencies</w:t>
            </w:r>
          </w:p>
        </w:tc>
        <w:tc>
          <w:tcPr>
            <w:tcW w:w="828" w:type="pct"/>
            <w:tcBorders>
              <w:bottom w:val="single" w:sz="8" w:space="0" w:color="auto"/>
            </w:tcBorders>
            <w:vAlign w:val="center"/>
          </w:tcPr>
          <w:p w14:paraId="7A659562" w14:textId="77777777" w:rsidR="004203AE" w:rsidRPr="004203AE" w:rsidRDefault="004203AE" w:rsidP="004203AE">
            <w:pPr>
              <w:keepNext/>
              <w:spacing w:before="40" w:after="40"/>
              <w:jc w:val="center"/>
              <w:rPr>
                <w:sz w:val="20"/>
                <w:szCs w:val="20"/>
              </w:rPr>
            </w:pPr>
            <w:r w:rsidRPr="004203AE">
              <w:rPr>
                <w:sz w:val="20"/>
                <w:szCs w:val="20"/>
              </w:rPr>
              <w:t>Needs major revision</w:t>
            </w:r>
          </w:p>
        </w:tc>
        <w:tc>
          <w:tcPr>
            <w:tcW w:w="844" w:type="pct"/>
            <w:tcBorders>
              <w:bottom w:val="single" w:sz="8" w:space="0" w:color="auto"/>
            </w:tcBorders>
            <w:vAlign w:val="center"/>
          </w:tcPr>
          <w:p w14:paraId="2620BE86" w14:textId="77777777" w:rsidR="004203AE" w:rsidRPr="004203AE" w:rsidRDefault="004203AE" w:rsidP="004203AE">
            <w:pPr>
              <w:keepNext/>
              <w:spacing w:before="40" w:after="40"/>
              <w:jc w:val="center"/>
              <w:rPr>
                <w:sz w:val="20"/>
                <w:szCs w:val="20"/>
              </w:rPr>
            </w:pPr>
            <w:r w:rsidRPr="004203AE">
              <w:rPr>
                <w:sz w:val="20"/>
                <w:szCs w:val="20"/>
              </w:rPr>
              <w:t>Needs major revision</w:t>
            </w:r>
          </w:p>
        </w:tc>
        <w:tc>
          <w:tcPr>
            <w:tcW w:w="722" w:type="pct"/>
            <w:tcBorders>
              <w:bottom w:val="single" w:sz="8" w:space="0" w:color="auto"/>
            </w:tcBorders>
            <w:vAlign w:val="center"/>
          </w:tcPr>
          <w:p w14:paraId="5139E023" w14:textId="77777777" w:rsidR="004203AE" w:rsidRPr="004203AE" w:rsidRDefault="004203AE" w:rsidP="004203AE">
            <w:pPr>
              <w:keepNext/>
              <w:spacing w:before="40" w:after="40"/>
              <w:jc w:val="center"/>
              <w:rPr>
                <w:sz w:val="20"/>
                <w:szCs w:val="20"/>
              </w:rPr>
            </w:pPr>
            <w:r w:rsidRPr="004203AE">
              <w:rPr>
                <w:sz w:val="20"/>
                <w:szCs w:val="20"/>
              </w:rPr>
              <w:t>None</w:t>
            </w:r>
          </w:p>
        </w:tc>
      </w:tr>
    </w:tbl>
    <w:p w14:paraId="4346380A" w14:textId="77777777" w:rsidR="004203AE" w:rsidRDefault="004203AE" w:rsidP="004203AE"/>
    <w:p w14:paraId="77E0B30B" w14:textId="77777777" w:rsidR="00665AFA" w:rsidRDefault="00665AFA" w:rsidP="004203AE">
      <w:r>
        <w:t>Cost proposals will be scored as described below:</w:t>
      </w:r>
    </w:p>
    <w:p w14:paraId="02419DEB" w14:textId="77777777" w:rsidR="00665AFA" w:rsidRDefault="00665AFA" w:rsidP="004203AE">
      <w:r>
        <w:t>The lowest cost proposal will receive the maximum point total of 150. The remaining cost proposal scores will then be applied in accordance with the following formula:</w:t>
      </w:r>
    </w:p>
    <w:p w14:paraId="2A53E9A9" w14:textId="77777777" w:rsidR="00665AFA" w:rsidRDefault="00665AFA" w:rsidP="00AD2AD6">
      <w:pPr>
        <w:jc w:val="center"/>
      </w:pPr>
      <w:r>
        <w:t>Vendor’s cost score = (Lowest cost proposal ÷ Vendor’s total cost</w:t>
      </w:r>
      <w:r w:rsidR="00AD2AD6">
        <w:t>) x 150</w:t>
      </w:r>
    </w:p>
    <w:p w14:paraId="23450D21" w14:textId="77777777" w:rsidR="00CA16D0" w:rsidRPr="00F60517" w:rsidRDefault="00CA16D0" w:rsidP="00933F2E">
      <w:pPr>
        <w:pStyle w:val="Num-Heading2"/>
      </w:pPr>
      <w:bookmarkStart w:id="295" w:name="_Toc327871775"/>
      <w:bookmarkStart w:id="296" w:name="_Toc334701384"/>
      <w:bookmarkStart w:id="297" w:name="_Toc364084158"/>
      <w:bookmarkStart w:id="298" w:name="_Toc367870901"/>
      <w:bookmarkStart w:id="299" w:name="_Toc375216917"/>
      <w:bookmarkStart w:id="300" w:name="_Toc377125834"/>
      <w:r w:rsidRPr="00F60517">
        <w:t>Initial Compliance Screening</w:t>
      </w:r>
      <w:bookmarkEnd w:id="295"/>
      <w:bookmarkEnd w:id="296"/>
      <w:bookmarkEnd w:id="297"/>
      <w:bookmarkEnd w:id="298"/>
      <w:bookmarkEnd w:id="299"/>
      <w:bookmarkEnd w:id="300"/>
    </w:p>
    <w:p w14:paraId="2B156390" w14:textId="77777777" w:rsidR="00CA16D0" w:rsidRPr="00F60517" w:rsidRDefault="00133198" w:rsidP="00CA16D0">
      <w:r>
        <w:t>Covered California</w:t>
      </w:r>
      <w:r w:rsidR="00CA16D0" w:rsidRPr="00F60517">
        <w:t xml:space="preserve"> will perform an initial screening of all proposals received.</w:t>
      </w:r>
      <w:r w:rsidR="005A2B30" w:rsidRPr="00F60517">
        <w:t xml:space="preserve"> </w:t>
      </w:r>
      <w:r w:rsidR="00CA16D0" w:rsidRPr="00F60517">
        <w:t>Unsigned proposals and proposals that do not include all required forms and sections are subject to rejection without further evaluation.</w:t>
      </w:r>
      <w:r w:rsidR="005A2B30" w:rsidRPr="00F60517">
        <w:t xml:space="preserve"> </w:t>
      </w:r>
      <w:r w:rsidR="00B61721" w:rsidRPr="00B61721">
        <w:t>Covered California</w:t>
      </w:r>
      <w:r w:rsidR="00CA16D0" w:rsidRPr="00F60517">
        <w:t xml:space="preserve"> reserves the right to waive minor informalities in a proposal and award contracts that are in the best interest of </w:t>
      </w:r>
      <w:r w:rsidR="00B61721" w:rsidRPr="00B61721">
        <w:t>Covered California</w:t>
      </w:r>
    </w:p>
    <w:p w14:paraId="6E99441B" w14:textId="77777777" w:rsidR="00CA16D0" w:rsidRPr="00F60517" w:rsidRDefault="00CA16D0" w:rsidP="00CA16D0">
      <w:r w:rsidRPr="00F60517">
        <w:t xml:space="preserve">Initial screening will check for compliance with various content requirements and minimum qualification requirements defined in the RFP. </w:t>
      </w:r>
      <w:r w:rsidR="00133198">
        <w:t>Covered California</w:t>
      </w:r>
      <w:r w:rsidRPr="00F60517">
        <w:t xml:space="preserve"> through </w:t>
      </w:r>
      <w:r w:rsidR="00B61721" w:rsidRPr="00B61721">
        <w:t>Covered California</w:t>
      </w:r>
      <w:r w:rsidRPr="00F60517">
        <w:t xml:space="preserve"> also reserves the right to request clarification from Vendors who fail to meet any initial compliance requirements prior to rejecting a proposal for material deviation from requirements or non-responsiveness.</w:t>
      </w:r>
    </w:p>
    <w:p w14:paraId="08D6B3E0" w14:textId="77777777" w:rsidR="00A01FEC" w:rsidRDefault="00E346E7" w:rsidP="00CA16D0">
      <w:pPr>
        <w:pStyle w:val="Num-Heading2"/>
      </w:pPr>
      <w:bookmarkStart w:id="301" w:name="_Toc334701385"/>
      <w:bookmarkStart w:id="302" w:name="_Toc364084159"/>
      <w:bookmarkStart w:id="303" w:name="_Toc367870902"/>
      <w:bookmarkStart w:id="304" w:name="_Toc375216918"/>
      <w:bookmarkStart w:id="305" w:name="_Toc377125835"/>
      <w:r>
        <w:lastRenderedPageBreak/>
        <w:t xml:space="preserve">Minimum </w:t>
      </w:r>
      <w:r w:rsidR="00A01FEC">
        <w:t>Qualifications</w:t>
      </w:r>
      <w:bookmarkEnd w:id="301"/>
      <w:bookmarkEnd w:id="302"/>
      <w:bookmarkEnd w:id="303"/>
      <w:bookmarkEnd w:id="304"/>
      <w:bookmarkEnd w:id="305"/>
    </w:p>
    <w:p w14:paraId="2FBF59CA" w14:textId="77777777" w:rsidR="00A01FEC" w:rsidRDefault="00A01FEC" w:rsidP="00C95198">
      <w:pPr>
        <w:pStyle w:val="Num-Heading3"/>
      </w:pPr>
      <w:r>
        <w:t>Minimum Qualifications- Mandatory</w:t>
      </w:r>
    </w:p>
    <w:p w14:paraId="5AE463D0" w14:textId="77777777" w:rsidR="00CA16D0" w:rsidRDefault="00E3130A" w:rsidP="00CA16D0">
      <w:r w:rsidRPr="00F60517">
        <w:t xml:space="preserve">If the Vendor </w:t>
      </w:r>
      <w:r w:rsidR="00CA16D0" w:rsidRPr="00F60517">
        <w:t>(Prime and/or Subcontra</w:t>
      </w:r>
      <w:r w:rsidR="003D7F70">
        <w:t xml:space="preserve">ctor) </w:t>
      </w:r>
      <w:r w:rsidR="00CA16D0" w:rsidRPr="00F60517">
        <w:t xml:space="preserve">cannot demonstrate compliance with all of these requirements to </w:t>
      </w:r>
      <w:r w:rsidR="00133198">
        <w:t>Covered California</w:t>
      </w:r>
      <w:r w:rsidR="00CA16D0" w:rsidRPr="00F60517">
        <w:t xml:space="preserve">, the Vendor proposal </w:t>
      </w:r>
      <w:r w:rsidR="008231E6">
        <w:t>will</w:t>
      </w:r>
      <w:r w:rsidR="00CA16D0" w:rsidRPr="00F60517">
        <w:t xml:space="preserve"> be rejected.</w:t>
      </w:r>
    </w:p>
    <w:p w14:paraId="06D5FCB4" w14:textId="77777777" w:rsidR="00A01FEC" w:rsidRDefault="00A01FEC" w:rsidP="00EA1B56">
      <w:pPr>
        <w:pStyle w:val="ListParagraph"/>
        <w:numPr>
          <w:ilvl w:val="0"/>
          <w:numId w:val="83"/>
        </w:numPr>
      </w:pPr>
      <w:r>
        <w:t>Multi-payer business:  vendor claims/enrollment data services clients include a minimum of 1 multi-payer arrangements defined as an APDB, CMS Qualified Entity, private health exchange, Medicaid program that involves multi-payer data services, or a "bundled client arrangement" such as a benefits administrator services entity with multiple participating health plans or employers.</w:t>
      </w:r>
    </w:p>
    <w:p w14:paraId="5A4C4C92" w14:textId="77777777" w:rsidR="00A01FEC" w:rsidRPr="00E97EEE" w:rsidRDefault="00A01FEC" w:rsidP="00EA1B56">
      <w:pPr>
        <w:pStyle w:val="bullet15"/>
        <w:numPr>
          <w:ilvl w:val="0"/>
          <w:numId w:val="83"/>
        </w:numPr>
      </w:pPr>
      <w:r>
        <w:t>California Issuer business:  vendor claims/enrollment data services clients include at least 2 of the Covered California Issuers that includes claims and enrollment dataset services,</w:t>
      </w:r>
      <w:r w:rsidRPr="00E97EEE">
        <w:t xml:space="preserve"> including Anthem, Blue Shield of California, Chinese Community Health Plan, Contra Costa Health Plan, Health Net, Kaiser, LA Care, Molina, Sharp, Valley Health Plan, </w:t>
      </w:r>
      <w:proofErr w:type="gramStart"/>
      <w:r w:rsidRPr="00E97EEE">
        <w:t>Western</w:t>
      </w:r>
      <w:proofErr w:type="gramEnd"/>
      <w:r w:rsidRPr="00E97EEE">
        <w:t xml:space="preserve"> Health Advantage</w:t>
      </w:r>
      <w:r>
        <w:t xml:space="preserve">.  It is desirable, but not mandatory, that vendor has built interfaces to at least half of the </w:t>
      </w:r>
      <w:r w:rsidR="00E346E7">
        <w:t>Issuers contracted with Covered California</w:t>
      </w:r>
    </w:p>
    <w:p w14:paraId="3C226C4F" w14:textId="77777777" w:rsidR="00A01FEC" w:rsidRDefault="00A01FEC" w:rsidP="00EA1B56">
      <w:pPr>
        <w:pStyle w:val="bullet15"/>
        <w:numPr>
          <w:ilvl w:val="0"/>
          <w:numId w:val="83"/>
        </w:numPr>
      </w:pPr>
      <w:r>
        <w:t>Client base:  vendor claims/enrollment data services clients account for a minimum of 10 million lives  </w:t>
      </w:r>
    </w:p>
    <w:p w14:paraId="0FA1E26D" w14:textId="77777777" w:rsidR="00E97EEE" w:rsidRPr="004E0ADC" w:rsidRDefault="00A01FEC" w:rsidP="00EA1B56">
      <w:pPr>
        <w:pStyle w:val="bullet15"/>
        <w:numPr>
          <w:ilvl w:val="0"/>
          <w:numId w:val="83"/>
        </w:numPr>
      </w:pPr>
      <w:r w:rsidRPr="004E0ADC">
        <w:t>Company size expressed in revenue,, age, profits and headcount meets all of the following:   – $100M in revenue, profitable for 90% of quarters since founding, greater than 5 years in business, and more than 500 employees</w:t>
      </w:r>
      <w:r w:rsidR="004E0ADC" w:rsidRPr="004E0ADC">
        <w:t>.</w:t>
      </w:r>
    </w:p>
    <w:p w14:paraId="50782D43" w14:textId="77777777" w:rsidR="00CA16D0" w:rsidRPr="00F60517" w:rsidRDefault="00CA16D0" w:rsidP="00CA16D0">
      <w:r w:rsidRPr="00F60517">
        <w:t xml:space="preserve">The Vendor is to demonstrate compliance with the above mandatory requirements in </w:t>
      </w:r>
      <w:r w:rsidRPr="008231E6">
        <w:t xml:space="preserve">Template </w:t>
      </w:r>
      <w:proofErr w:type="gramStart"/>
      <w:r w:rsidRPr="008231E6">
        <w:t>A</w:t>
      </w:r>
      <w:proofErr w:type="gramEnd"/>
      <w:r w:rsidRPr="008231E6">
        <w:t xml:space="preserve"> Cover Letter and Executive Summary.</w:t>
      </w:r>
      <w:r w:rsidR="005A2B30" w:rsidRPr="00F60517">
        <w:t xml:space="preserve"> </w:t>
      </w:r>
      <w:r w:rsidRPr="00F60517">
        <w:t>If the Vendor’s Proposal meets the above mandatory requirements, the Vendor’s Proposal may be included in the next part of the technical evaluation phase of this RFP</w:t>
      </w:r>
      <w:r w:rsidR="005A2B30" w:rsidRPr="00F60517">
        <w:t xml:space="preserve"> — </w:t>
      </w:r>
      <w:r w:rsidRPr="00F60517">
        <w:t xml:space="preserve">the Competitive Field Determination. </w:t>
      </w:r>
    </w:p>
    <w:p w14:paraId="2D6D4FFD" w14:textId="77777777" w:rsidR="00CA16D0" w:rsidRPr="00F60517" w:rsidRDefault="00CA16D0" w:rsidP="00933F2E">
      <w:pPr>
        <w:pStyle w:val="Num-Heading2"/>
      </w:pPr>
      <w:bookmarkStart w:id="306" w:name="_Toc327871777"/>
      <w:bookmarkStart w:id="307" w:name="_Toc334701387"/>
      <w:bookmarkStart w:id="308" w:name="_Toc364084161"/>
      <w:bookmarkStart w:id="309" w:name="_Toc367870903"/>
      <w:bookmarkStart w:id="310" w:name="_Toc375216919"/>
      <w:bookmarkStart w:id="311" w:name="_Toc377125836"/>
      <w:r w:rsidRPr="00F60517">
        <w:t>Competitive Field Determinations</w:t>
      </w:r>
      <w:bookmarkEnd w:id="306"/>
      <w:bookmarkEnd w:id="307"/>
      <w:bookmarkEnd w:id="308"/>
      <w:bookmarkEnd w:id="309"/>
      <w:bookmarkEnd w:id="310"/>
      <w:bookmarkEnd w:id="311"/>
    </w:p>
    <w:p w14:paraId="55A25EEC" w14:textId="77777777" w:rsidR="00CA16D0" w:rsidRPr="00F60517" w:rsidRDefault="00133198" w:rsidP="00CA16D0">
      <w:r>
        <w:t>Covered California</w:t>
      </w:r>
      <w:r w:rsidR="00CA16D0" w:rsidRPr="00F60517">
        <w:t xml:space="preserve"> may determine that certain proposals are within the field of competition for admission to discussions. The field of competition consists of the proposals that receive the highest or most satisfactory evaluations. </w:t>
      </w:r>
      <w:r>
        <w:t>Covered California</w:t>
      </w:r>
      <w:r w:rsidR="00CA16D0" w:rsidRPr="00F60517">
        <w:t xml:space="preserve"> may, in the interest of administrative efficiency, place reasonable limits on the number of proposals admitted to the field of competition.</w:t>
      </w:r>
    </w:p>
    <w:p w14:paraId="51205E8C" w14:textId="77777777" w:rsidR="00CA16D0" w:rsidRPr="00F60517" w:rsidRDefault="00CA16D0" w:rsidP="00CA16D0">
      <w:r w:rsidRPr="00F60517">
        <w:t xml:space="preserve">Proposals that do not receive at least </w:t>
      </w:r>
      <w:r w:rsidR="005A2B30" w:rsidRPr="00F60517">
        <w:t>70%</w:t>
      </w:r>
      <w:r w:rsidRPr="00F60517">
        <w:t xml:space="preserve"> of the evaluation points for each of the evaluation criteria, may, at the sole discretion of </w:t>
      </w:r>
      <w:r w:rsidR="00133198">
        <w:t>Covered California</w:t>
      </w:r>
      <w:r w:rsidRPr="00F60517">
        <w:t>, be eliminated from further consideration.</w:t>
      </w:r>
    </w:p>
    <w:p w14:paraId="61D80064" w14:textId="77777777" w:rsidR="00CA16D0" w:rsidRPr="00F60517" w:rsidRDefault="00CA16D0" w:rsidP="00933F2E">
      <w:pPr>
        <w:pStyle w:val="Num-Heading2"/>
      </w:pPr>
      <w:bookmarkStart w:id="312" w:name="_Toc327871778"/>
      <w:bookmarkStart w:id="313" w:name="_Toc334701388"/>
      <w:bookmarkStart w:id="314" w:name="_Toc364084162"/>
      <w:bookmarkStart w:id="315" w:name="_Toc367870904"/>
      <w:bookmarkStart w:id="316" w:name="_Toc375216920"/>
      <w:bookmarkStart w:id="317" w:name="_Toc377125837"/>
      <w:r w:rsidRPr="00F60517">
        <w:t>Oral Presentations and Site Visits</w:t>
      </w:r>
      <w:bookmarkEnd w:id="312"/>
      <w:bookmarkEnd w:id="313"/>
      <w:bookmarkEnd w:id="314"/>
      <w:bookmarkEnd w:id="315"/>
      <w:bookmarkEnd w:id="316"/>
      <w:bookmarkEnd w:id="317"/>
    </w:p>
    <w:p w14:paraId="3693ECDF" w14:textId="77777777" w:rsidR="00CA16D0" w:rsidRPr="00F60517" w:rsidRDefault="00133198" w:rsidP="00CA16D0">
      <w:r>
        <w:t>Covered California</w:t>
      </w:r>
      <w:r w:rsidR="00CA16D0" w:rsidRPr="00F60517">
        <w:t xml:space="preserve"> may, at its sole discretion, request oral presentations, site visits, and/or demonstrations from one or more Vendors admitted to the field of competition. The </w:t>
      </w:r>
      <w:r w:rsidR="0059768C" w:rsidRPr="00F60517">
        <w:t xml:space="preserve">Key Project Personnel </w:t>
      </w:r>
      <w:r w:rsidR="00CA16D0" w:rsidRPr="00F60517">
        <w:t xml:space="preserve">as identified in the Vendor’s Proposal must be active participants in the </w:t>
      </w:r>
      <w:r w:rsidR="00081621" w:rsidRPr="00F60517">
        <w:t>o</w:t>
      </w:r>
      <w:r w:rsidR="00CA16D0" w:rsidRPr="00F60517">
        <w:t>ral presentations</w:t>
      </w:r>
      <w:r w:rsidR="005A2B30" w:rsidRPr="00F60517">
        <w:t xml:space="preserve"> — </w:t>
      </w:r>
      <w:r>
        <w:t>Covered California</w:t>
      </w:r>
      <w:r w:rsidR="00CA16D0" w:rsidRPr="00F60517">
        <w:t xml:space="preserve"> is not interested in </w:t>
      </w:r>
      <w:r w:rsidR="00081621" w:rsidRPr="00F60517">
        <w:t xml:space="preserve">corporate </w:t>
      </w:r>
      <w:r w:rsidR="00CA16D0" w:rsidRPr="00F60517">
        <w:t xml:space="preserve">or </w:t>
      </w:r>
      <w:r w:rsidR="00081621" w:rsidRPr="00F60517">
        <w:t xml:space="preserve">sales </w:t>
      </w:r>
      <w:r w:rsidR="00CA16D0" w:rsidRPr="00F60517">
        <w:t>personnel being the primary participants in oral presentations.</w:t>
      </w:r>
      <w:r w:rsidR="005A2B30" w:rsidRPr="00F60517">
        <w:t xml:space="preserve"> </w:t>
      </w:r>
      <w:r w:rsidR="00CA16D0" w:rsidRPr="00F60517">
        <w:t xml:space="preserve">This event, if held, will focus on an understanding of the capabilities of the </w:t>
      </w:r>
      <w:r w:rsidR="00F16DB8" w:rsidRPr="00F60517">
        <w:t>Vendor</w:t>
      </w:r>
      <w:r w:rsidR="00CA16D0" w:rsidRPr="00F60517">
        <w:t xml:space="preserve"> and importantly </w:t>
      </w:r>
      <w:r w:rsidR="00CA16D0" w:rsidRPr="00F60517">
        <w:lastRenderedPageBreak/>
        <w:t xml:space="preserve">identified </w:t>
      </w:r>
      <w:r w:rsidR="0059768C" w:rsidRPr="00F60517">
        <w:t xml:space="preserve">Key Project Personnel’s </w:t>
      </w:r>
      <w:r w:rsidR="00CA16D0" w:rsidRPr="00F60517">
        <w:t xml:space="preserve">ability to perform consistent with the Vendor’s proposal in meeting </w:t>
      </w:r>
      <w:r>
        <w:t>Covered California</w:t>
      </w:r>
      <w:r w:rsidR="00CA16D0" w:rsidRPr="00F60517">
        <w:t>’s requirements.</w:t>
      </w:r>
      <w:r w:rsidR="005A2B30" w:rsidRPr="00F60517">
        <w:t xml:space="preserve"> </w:t>
      </w:r>
      <w:r>
        <w:t>Covered California</w:t>
      </w:r>
      <w:r w:rsidR="00CA16D0" w:rsidRPr="00F60517">
        <w:t xml:space="preserve"> will notify selected Vendors of the time and location for these activities, and may supply agendas or topics for discussion.</w:t>
      </w:r>
      <w:r w:rsidR="005A2B30" w:rsidRPr="00F60517">
        <w:t xml:space="preserve"> </w:t>
      </w:r>
      <w:r>
        <w:t>Covered California</w:t>
      </w:r>
      <w:r w:rsidR="00CA16D0" w:rsidRPr="00F60517">
        <w:t xml:space="preserve"> reserves the right to ask additional questions during oral presentations, site visits, and or demonstrations to clarify the scope and content of the written proposal.</w:t>
      </w:r>
    </w:p>
    <w:p w14:paraId="63F2FA1B" w14:textId="77777777" w:rsidR="00CA16D0" w:rsidRPr="00F60517" w:rsidRDefault="00CA16D0" w:rsidP="00CA16D0">
      <w:r w:rsidRPr="00F60517">
        <w:t xml:space="preserve">The Vendor’s oral presentation, site visit, and/or demonstration must substantially represent material included in the written proposal, and should not introduce new concepts or offers unless specifically requested by </w:t>
      </w:r>
      <w:r w:rsidR="00B61721" w:rsidRPr="00B61721">
        <w:t>Covered California</w:t>
      </w:r>
      <w:r w:rsidRPr="00F60517">
        <w:t xml:space="preserve">. </w:t>
      </w:r>
    </w:p>
    <w:p w14:paraId="7B71C881" w14:textId="77777777" w:rsidR="00CA16D0" w:rsidRPr="00F60517" w:rsidRDefault="00CA16D0" w:rsidP="00933F2E">
      <w:pPr>
        <w:pStyle w:val="Num-Heading2"/>
      </w:pPr>
      <w:bookmarkStart w:id="318" w:name="_Toc327871779"/>
      <w:bookmarkStart w:id="319" w:name="_Toc334701389"/>
      <w:bookmarkStart w:id="320" w:name="_Toc364084163"/>
      <w:bookmarkStart w:id="321" w:name="_Toc367870905"/>
      <w:bookmarkStart w:id="322" w:name="_Toc375216921"/>
      <w:bookmarkStart w:id="323" w:name="_Toc377125838"/>
      <w:r w:rsidRPr="00F60517">
        <w:t>Best and Final Offers</w:t>
      </w:r>
      <w:bookmarkEnd w:id="318"/>
      <w:bookmarkEnd w:id="319"/>
      <w:bookmarkEnd w:id="320"/>
      <w:bookmarkEnd w:id="321"/>
      <w:bookmarkEnd w:id="322"/>
      <w:bookmarkEnd w:id="323"/>
    </w:p>
    <w:p w14:paraId="5725EFE1" w14:textId="77777777" w:rsidR="00CA16D0" w:rsidRPr="00F60517" w:rsidRDefault="00133198" w:rsidP="00CA16D0">
      <w:r>
        <w:t>Covered California</w:t>
      </w:r>
      <w:r w:rsidR="00CA16D0" w:rsidRPr="00F60517">
        <w:t xml:space="preserve"> may, but is not required to, permit Vendors to prepare one or more revised offers.</w:t>
      </w:r>
      <w:r w:rsidR="005A2B30" w:rsidRPr="00F60517">
        <w:t xml:space="preserve"> </w:t>
      </w:r>
      <w:r w:rsidR="00CA16D0" w:rsidRPr="00F60517">
        <w:t xml:space="preserve">For this reason, Vendors are encouraged to treat their original proposals, and any revised offers requested by </w:t>
      </w:r>
      <w:r>
        <w:t>Covered California</w:t>
      </w:r>
      <w:r w:rsidR="00CA16D0" w:rsidRPr="00F60517">
        <w:t>, as best and final offers.</w:t>
      </w:r>
      <w:r w:rsidR="005A2B30" w:rsidRPr="00F60517">
        <w:t xml:space="preserve"> </w:t>
      </w:r>
    </w:p>
    <w:p w14:paraId="65705DAF" w14:textId="77777777" w:rsidR="00CA16D0" w:rsidRPr="00F60517" w:rsidRDefault="00CA16D0" w:rsidP="00933F2E">
      <w:pPr>
        <w:pStyle w:val="Num-Heading2"/>
      </w:pPr>
      <w:bookmarkStart w:id="324" w:name="_Toc327871780"/>
      <w:bookmarkStart w:id="325" w:name="_Toc334701390"/>
      <w:bookmarkStart w:id="326" w:name="_Toc364084164"/>
      <w:bookmarkStart w:id="327" w:name="_Toc367870906"/>
      <w:bookmarkStart w:id="328" w:name="_Toc375216922"/>
      <w:bookmarkStart w:id="329" w:name="_Toc377125839"/>
      <w:r w:rsidRPr="00F60517">
        <w:t>Discussions with Vendors</w:t>
      </w:r>
      <w:bookmarkEnd w:id="324"/>
      <w:bookmarkEnd w:id="325"/>
      <w:bookmarkEnd w:id="326"/>
      <w:bookmarkEnd w:id="327"/>
      <w:bookmarkEnd w:id="328"/>
      <w:bookmarkEnd w:id="329"/>
    </w:p>
    <w:p w14:paraId="22C6DF56" w14:textId="77777777" w:rsidR="00CA16D0" w:rsidRPr="00F60517" w:rsidRDefault="00133198" w:rsidP="00CA16D0">
      <w:r>
        <w:t>Covered California</w:t>
      </w:r>
      <w:r w:rsidR="00CA16D0" w:rsidRPr="00F60517">
        <w:t xml:space="preserve"> may, but is not required to, conduct discussions with all, some, or none of the Vendors admitted to the field of competition for the purpose of obtaining the best value for </w:t>
      </w:r>
      <w:r w:rsidR="00B61721" w:rsidRPr="00B61721">
        <w:t>Covered California</w:t>
      </w:r>
      <w:r w:rsidR="00CA16D0" w:rsidRPr="00F60517">
        <w:t>.</w:t>
      </w:r>
      <w:r w:rsidR="005A2B30" w:rsidRPr="00F60517">
        <w:t xml:space="preserve"> </w:t>
      </w:r>
      <w:r w:rsidR="00CA16D0" w:rsidRPr="00F60517">
        <w:t>It may conduct discussions for the purpose of:</w:t>
      </w:r>
    </w:p>
    <w:p w14:paraId="4272BB23" w14:textId="77777777" w:rsidR="00CA16D0" w:rsidRPr="00F60517" w:rsidRDefault="00CA16D0" w:rsidP="00CA16D0">
      <w:pPr>
        <w:pStyle w:val="bullet15"/>
      </w:pPr>
      <w:r w:rsidRPr="00F60517">
        <w:t>Obtaining clarification of proposal ambiguities;</w:t>
      </w:r>
    </w:p>
    <w:p w14:paraId="4681FFD6" w14:textId="77777777" w:rsidR="00CA16D0" w:rsidRPr="00F60517" w:rsidRDefault="00CA16D0" w:rsidP="00CA16D0">
      <w:pPr>
        <w:pStyle w:val="bullet15"/>
      </w:pPr>
      <w:r w:rsidRPr="00F60517">
        <w:t xml:space="preserve">Requesting modifications to a proposal; and/or </w:t>
      </w:r>
    </w:p>
    <w:p w14:paraId="04409195" w14:textId="77777777" w:rsidR="00CA16D0" w:rsidRPr="00F60517" w:rsidRDefault="00CA16D0" w:rsidP="00CA16D0">
      <w:pPr>
        <w:pStyle w:val="bullet15"/>
      </w:pPr>
      <w:r w:rsidRPr="00F60517">
        <w:t>Obtaining a best and final offer.</w:t>
      </w:r>
    </w:p>
    <w:p w14:paraId="3C1DB6A1" w14:textId="77777777" w:rsidR="00E60068" w:rsidRDefault="00133198" w:rsidP="00CA16D0">
      <w:r>
        <w:t>Covered California</w:t>
      </w:r>
      <w:r w:rsidR="00CA16D0" w:rsidRPr="00F60517">
        <w:t xml:space="preserve"> may make an award prior to the completion of discussions with all Vendors admitted to the field of competition if </w:t>
      </w:r>
      <w:r w:rsidR="00B61721" w:rsidRPr="00B61721">
        <w:t>Covered California</w:t>
      </w:r>
      <w:r w:rsidR="00CA16D0" w:rsidRPr="00F60517">
        <w:t xml:space="preserve"> determines that the award represents best value to </w:t>
      </w:r>
      <w:r w:rsidR="00B61721" w:rsidRPr="00B61721">
        <w:t>Covered California</w:t>
      </w:r>
      <w:r w:rsidR="00CA16D0" w:rsidRPr="00F60517">
        <w:t>.</w:t>
      </w:r>
    </w:p>
    <w:p w14:paraId="5AF40C7D" w14:textId="77777777" w:rsidR="00EC460A" w:rsidRPr="00097864" w:rsidRDefault="00EC460A" w:rsidP="00933F2E">
      <w:pPr>
        <w:pStyle w:val="Num-Heading2"/>
      </w:pPr>
      <w:bookmarkStart w:id="330" w:name="_Toc375216923"/>
      <w:bookmarkStart w:id="331" w:name="_Toc377125840"/>
      <w:r w:rsidRPr="00097864">
        <w:t>PREFERENCE PROGRAMS</w:t>
      </w:r>
      <w:bookmarkEnd w:id="330"/>
      <w:bookmarkEnd w:id="331"/>
    </w:p>
    <w:p w14:paraId="5F8FF49F" w14:textId="77777777" w:rsidR="00EC460A" w:rsidRPr="00677EE8" w:rsidRDefault="00EC460A" w:rsidP="00677EE8">
      <w:pPr>
        <w:pStyle w:val="Num-Heading3"/>
      </w:pPr>
      <w:r w:rsidRPr="00677EE8">
        <w:t xml:space="preserve">Small Business Preference </w:t>
      </w:r>
    </w:p>
    <w:p w14:paraId="30A8501A" w14:textId="77777777" w:rsidR="00EC460A" w:rsidRPr="00EC460A" w:rsidRDefault="00EC460A" w:rsidP="00EC460A">
      <w:r w:rsidRPr="00EC460A">
        <w:t xml:space="preserve">Small Business Regulations: This RFP does not include a minimum Small Business (SB) participation preference. However, bidders are encouraged to sub-contract with SB. </w:t>
      </w:r>
    </w:p>
    <w:p w14:paraId="4415D534" w14:textId="77777777" w:rsidR="00EC460A" w:rsidRPr="00EC460A" w:rsidRDefault="00EC460A" w:rsidP="00EA1B56">
      <w:pPr>
        <w:numPr>
          <w:ilvl w:val="0"/>
          <w:numId w:val="56"/>
        </w:numPr>
      </w:pPr>
      <w:r w:rsidRPr="00EC460A">
        <w:t xml:space="preserve">Small Business Preferences: Bidders claiming the 5% preference must be certified by California as a small business or must commit to subcontract at least 25% of the net bid price with one or more California Certified Small Businesses (CCSB). Certification must be obtained no later than 5:00 p.m. on the bid due date. </w:t>
      </w:r>
    </w:p>
    <w:p w14:paraId="14A10AFA" w14:textId="77777777" w:rsidR="00EC460A" w:rsidRPr="00EC460A" w:rsidRDefault="00EC460A" w:rsidP="00EC460A">
      <w:r w:rsidRPr="00EC460A">
        <w:t xml:space="preserve">Section 14835, et seq. of the California Government Code (GC) requires a 5% preference be given to bidders who qualify as a SB. The rules and regulations of this law, including the definition of a small business for the delivery of goods and services, are contained in California Code of Regulations (CCR’s), Title 2, Section 1896, and et seq. The SB preference is for California-based Certified SB only. </w:t>
      </w:r>
    </w:p>
    <w:p w14:paraId="012EDF8F" w14:textId="77777777" w:rsidR="00EC460A" w:rsidRPr="00EC460A" w:rsidRDefault="00EC460A" w:rsidP="00EC460A">
      <w:r w:rsidRPr="00EC460A">
        <w:t>To claim the CC</w:t>
      </w:r>
      <w:r w:rsidR="007B2984">
        <w:t xml:space="preserve"> </w:t>
      </w:r>
      <w:r w:rsidRPr="00EC460A">
        <w:t xml:space="preserve">SB preference, which may not exceed 5% for any bid, the firm must have its principal place of business located in California, have a complete application (including proof of annual receipts) on file with the State Office of Small Business and </w:t>
      </w:r>
      <w:r w:rsidRPr="00EC460A">
        <w:lastRenderedPageBreak/>
        <w:t>DVBE Services (OSDS) by 5:00 p.m. on the bid due date (see Section 1.2) and be verified by such office.</w:t>
      </w:r>
    </w:p>
    <w:p w14:paraId="7E43100A" w14:textId="77777777" w:rsidR="00EC460A" w:rsidRPr="00C73779" w:rsidRDefault="00EC460A" w:rsidP="00C73779">
      <w:pPr>
        <w:pStyle w:val="Num-Heading3"/>
      </w:pPr>
      <w:r w:rsidRPr="00C73779">
        <w:t>Disabled Veteran Business Enterprise (DVBE) – Declaration &amp; Program Incentive</w:t>
      </w:r>
    </w:p>
    <w:p w14:paraId="6DCB5E72" w14:textId="2B18C293" w:rsidR="00EC460A" w:rsidRPr="00EC460A" w:rsidRDefault="00EC460A" w:rsidP="00EC460A">
      <w:r w:rsidRPr="00EC460A">
        <w:t>This RFP does not require bidders to meet the minimum DVBE participation percentage or goal. However, a bidder must complete and submit the Bidder Declaration –</w:t>
      </w:r>
      <w:r w:rsidR="004B5B56">
        <w:t xml:space="preserve"> </w:t>
      </w:r>
      <w:r w:rsidRPr="00EC460A">
        <w:t xml:space="preserve">with its proposal package. Failure to complete and submit the required attachment as instructed may render the bid non-responsive. Pursuant to Military and Veterans Code Section 999.2, each State department has a participation goal of not less than 3% for disabled veteran business enterprises. These goals apply to the overall dollar amount expended each year by the awarding department. </w:t>
      </w:r>
    </w:p>
    <w:p w14:paraId="2DF328BC" w14:textId="77777777" w:rsidR="00EC460A" w:rsidRPr="00C73779" w:rsidRDefault="00F21D08" w:rsidP="00C73779">
      <w:pPr>
        <w:pStyle w:val="Num-Heading3"/>
      </w:pPr>
      <w:r w:rsidRPr="00C73779">
        <w:t>Commercially Useful F</w:t>
      </w:r>
      <w:r w:rsidR="00EC460A" w:rsidRPr="00C73779">
        <w:t>unction</w:t>
      </w:r>
      <w:r w:rsidRPr="00C73779">
        <w:t xml:space="preserve"> (CUF)</w:t>
      </w:r>
      <w:r w:rsidR="00EC460A" w:rsidRPr="00C73779">
        <w:t xml:space="preserve"> </w:t>
      </w:r>
    </w:p>
    <w:p w14:paraId="646E8EBC" w14:textId="77777777" w:rsidR="00EC460A" w:rsidRPr="00EC460A" w:rsidRDefault="00EC460A" w:rsidP="00EC460A">
      <w:r w:rsidRPr="00EC460A">
        <w:t xml:space="preserve">Only State of California, Office of Small Business and DVBE Services (OSDS), certified DVBEs who perform a Commercially Useful Function (CUF) relevant to this solicitation may be used to satisfy the DVBE participation goal. The criteria and definition for performing a CUF are below. When responding to this RFP, bidders will need to verify each DVBE subcontractor’s certification with OSDS to ensure DVBE eligibility. </w:t>
      </w:r>
    </w:p>
    <w:p w14:paraId="0066A55B" w14:textId="77777777" w:rsidR="00EC460A" w:rsidRPr="00EC460A" w:rsidRDefault="00EC460A" w:rsidP="00EC460A">
      <w:r w:rsidRPr="00EC460A">
        <w:t xml:space="preserve">CUF Definition California Code of Regulations, Title 2, § 1896.61(l): The term "DVBE contractor, subcontractor or supplier" means any person or entity that satisfies the ownership (or management) and control requirements of §1896.61(f); is certified in accordance with §1896.70; and provides services or goods that contribute to the fulfillment of the contract requirements by performing CUF. </w:t>
      </w:r>
    </w:p>
    <w:p w14:paraId="7CE24C7A" w14:textId="77777777" w:rsidR="00EC460A" w:rsidRPr="00EC460A" w:rsidRDefault="00EC460A" w:rsidP="00EC460A">
      <w:r w:rsidRPr="00EC460A">
        <w:t xml:space="preserve">As defined in Military Veterans Code §999, a person or an entity is deemed to perform a "CUF" if a person or entity does all of the following: </w:t>
      </w:r>
    </w:p>
    <w:p w14:paraId="109CDBE9" w14:textId="77777777" w:rsidR="00EC460A" w:rsidRPr="00EC460A" w:rsidRDefault="00EC460A" w:rsidP="00EA1B56">
      <w:pPr>
        <w:pStyle w:val="ListParagraph"/>
        <w:numPr>
          <w:ilvl w:val="0"/>
          <w:numId w:val="57"/>
        </w:numPr>
      </w:pPr>
      <w:r w:rsidRPr="00EC460A">
        <w:t xml:space="preserve">Is responsible for the execution of a distinct element of the work of the contract. </w:t>
      </w:r>
    </w:p>
    <w:p w14:paraId="6CAD379C" w14:textId="77777777" w:rsidR="00EC460A" w:rsidRPr="00EC460A" w:rsidRDefault="00EC460A" w:rsidP="00EA1B56">
      <w:pPr>
        <w:pStyle w:val="ListParagraph"/>
        <w:numPr>
          <w:ilvl w:val="0"/>
          <w:numId w:val="57"/>
        </w:numPr>
      </w:pPr>
      <w:r w:rsidRPr="00EC460A">
        <w:t>Carries out the obligation by actually performing, managing, or supervising the work involved.</w:t>
      </w:r>
    </w:p>
    <w:p w14:paraId="4C3B3DD4" w14:textId="77777777" w:rsidR="00EC460A" w:rsidRPr="00EC460A" w:rsidRDefault="00EC460A" w:rsidP="00EA1B56">
      <w:pPr>
        <w:pStyle w:val="ListParagraph"/>
        <w:numPr>
          <w:ilvl w:val="0"/>
          <w:numId w:val="57"/>
        </w:numPr>
      </w:pPr>
      <w:r w:rsidRPr="00EC460A">
        <w:t xml:space="preserve">Performs work that is normal for its business services and functions. </w:t>
      </w:r>
    </w:p>
    <w:p w14:paraId="17BFC60F" w14:textId="77777777" w:rsidR="00EC460A" w:rsidRPr="00EC460A" w:rsidRDefault="00EC460A" w:rsidP="00EA1B56">
      <w:pPr>
        <w:pStyle w:val="ListParagraph"/>
        <w:numPr>
          <w:ilvl w:val="0"/>
          <w:numId w:val="57"/>
        </w:numPr>
      </w:pPr>
      <w:r w:rsidRPr="00EC460A">
        <w:t xml:space="preserve">Is not further subcontracting a portion of the work that is greater than that expected to be subcontracted normal industry practices. </w:t>
      </w:r>
    </w:p>
    <w:p w14:paraId="331DF156" w14:textId="77777777" w:rsidR="002D3DC6" w:rsidRDefault="00EC460A" w:rsidP="00EC460A">
      <w:r w:rsidRPr="00EC460A">
        <w:t>A contractor, subcontractor, or supplier will not be considered to perform a CUF if the contractor's, subcontractor's, or supplier's role is limited to that of an extra participant in a transaction, contract, or project through which funds are passed in order to obtain the appearance of DVBE participation</w:t>
      </w:r>
    </w:p>
    <w:p w14:paraId="1EC03973" w14:textId="77777777" w:rsidR="002D3DC6" w:rsidRDefault="00C95198" w:rsidP="00C95198">
      <w:pPr>
        <w:pStyle w:val="Num-Heading3"/>
      </w:pPr>
      <w:r>
        <w:t>TACPA</w:t>
      </w:r>
    </w:p>
    <w:p w14:paraId="4F68B603" w14:textId="77777777" w:rsidR="00F4458A" w:rsidRPr="00A23120" w:rsidRDefault="00F4458A" w:rsidP="00F4458A">
      <w:pPr>
        <w:pStyle w:val="BodyText"/>
        <w:rPr>
          <w:szCs w:val="24"/>
        </w:rPr>
      </w:pPr>
      <w:r w:rsidRPr="00A23120">
        <w:rPr>
          <w:szCs w:val="24"/>
        </w:rPr>
        <w:t xml:space="preserve">Preference will be granted to California-based Contractors in accordance with California Government Code Section 4530 </w:t>
      </w:r>
      <w:r>
        <w:rPr>
          <w:szCs w:val="24"/>
        </w:rPr>
        <w:t xml:space="preserve">et seq., </w:t>
      </w:r>
      <w:r w:rsidRPr="00A23120">
        <w:rPr>
          <w:szCs w:val="24"/>
        </w:rPr>
        <w:t xml:space="preserve">whenever contract for goods and services are in excess of $100,000 and the </w:t>
      </w:r>
      <w:r w:rsidRPr="00817F68">
        <w:rPr>
          <w:color w:val="000000"/>
        </w:rPr>
        <w:t>Contractor</w:t>
      </w:r>
      <w:r w:rsidRPr="00A23120">
        <w:rPr>
          <w:szCs w:val="24"/>
        </w:rPr>
        <w:t xml:space="preserve"> meets certain requirements as defined in the California Code of Regulations (Title 2, Section 1896.30) regarding labor needed to produce the goods or provide the services being procured.  Bidders desiring to claim Target Area Contract Preferences Act shall complete Std. Form 830 and submit it with </w:t>
      </w:r>
      <w:r w:rsidRPr="00A23120">
        <w:rPr>
          <w:szCs w:val="24"/>
        </w:rPr>
        <w:lastRenderedPageBreak/>
        <w:t>the Final Proposal.  Refer to the following website link to obtain the appropriate form with instructions:</w:t>
      </w:r>
    </w:p>
    <w:p w14:paraId="7F1B64A2" w14:textId="77777777" w:rsidR="00F4458A" w:rsidRPr="00A23120" w:rsidRDefault="00BC17F1" w:rsidP="00F4458A">
      <w:pPr>
        <w:pStyle w:val="BodyText4"/>
        <w:ind w:left="0"/>
      </w:pPr>
      <w:hyperlink r:id="rId31" w:history="1">
        <w:r w:rsidR="00F4458A" w:rsidRPr="00A23120">
          <w:rPr>
            <w:rStyle w:val="Hyperlink"/>
            <w:szCs w:val="24"/>
          </w:rPr>
          <w:t>www.documents.dgs.ca.gov/osp/pdf/std830.pdf</w:t>
        </w:r>
      </w:hyperlink>
    </w:p>
    <w:p w14:paraId="58F088FF" w14:textId="77777777" w:rsidR="00F4458A" w:rsidRPr="00A23120" w:rsidRDefault="00F4458A" w:rsidP="00F4458A">
      <w:pPr>
        <w:pStyle w:val="BodyText"/>
        <w:rPr>
          <w:szCs w:val="24"/>
        </w:rPr>
      </w:pPr>
      <w:r w:rsidRPr="00A23120">
        <w:rPr>
          <w:color w:val="000000"/>
          <w:szCs w:val="24"/>
        </w:rPr>
        <w:t xml:space="preserve">A bidder who has claimed a TACPA preference(s) and is awarded the contract will be obligated to perform in accordance with the preference(s) </w:t>
      </w:r>
      <w:r w:rsidRPr="00A23120">
        <w:rPr>
          <w:szCs w:val="24"/>
        </w:rPr>
        <w:t>requested, provided that the TACPA preference(s) was granted in obtaining the contract.</w:t>
      </w:r>
    </w:p>
    <w:p w14:paraId="1EC47914" w14:textId="77777777" w:rsidR="00F4458A" w:rsidRPr="00A23120" w:rsidRDefault="00F4458A" w:rsidP="00F4458A">
      <w:pPr>
        <w:pStyle w:val="BodyText"/>
        <w:rPr>
          <w:szCs w:val="24"/>
        </w:rPr>
      </w:pPr>
      <w:r w:rsidRPr="00A23120">
        <w:rPr>
          <w:szCs w:val="24"/>
        </w:rPr>
        <w:t>If there is no intention of claiming this preference, the Bidder does not need to submit the STD Form 830.</w:t>
      </w:r>
    </w:p>
    <w:p w14:paraId="7265B0F4" w14:textId="77777777" w:rsidR="00F4458A" w:rsidRDefault="00F4458A" w:rsidP="00F4458A">
      <w:pPr>
        <w:pStyle w:val="BodyText"/>
      </w:pPr>
      <w:r>
        <w:t>Bidder</w:t>
      </w:r>
      <w:r w:rsidRPr="004C5963">
        <w:t xml:space="preserve">s seeking </w:t>
      </w:r>
      <w:r>
        <w:t>the</w:t>
      </w:r>
      <w:r w:rsidRPr="004C5963">
        <w:t xml:space="preserve"> </w:t>
      </w:r>
      <w:hyperlink r:id="rId32" w:history="1">
        <w:r w:rsidRPr="004C5963">
          <w:t>TACPA</w:t>
        </w:r>
      </w:hyperlink>
      <w:r w:rsidRPr="004C5963">
        <w:t xml:space="preserve"> preference must complete and submit the required </w:t>
      </w:r>
      <w:hyperlink r:id="rId33" w:history="1">
        <w:r w:rsidRPr="004C5963">
          <w:t>form</w:t>
        </w:r>
      </w:hyperlink>
      <w:r w:rsidRPr="004C5963">
        <w:t xml:space="preserve"> and all necessary attachments with their bids.</w:t>
      </w:r>
    </w:p>
    <w:p w14:paraId="424285CA" w14:textId="77777777" w:rsidR="00256960" w:rsidRDefault="00256960" w:rsidP="00F4458A">
      <w:pPr>
        <w:pStyle w:val="BodyText"/>
      </w:pPr>
    </w:p>
    <w:p w14:paraId="0D1367AF" w14:textId="77777777" w:rsidR="00256960" w:rsidRDefault="00256960" w:rsidP="00F4458A">
      <w:pPr>
        <w:pStyle w:val="BodyText"/>
      </w:pPr>
    </w:p>
    <w:p w14:paraId="3C7D5B1F" w14:textId="77777777" w:rsidR="00256960" w:rsidRDefault="00256960" w:rsidP="00C95198">
      <w:pPr>
        <w:sectPr w:rsidR="00256960" w:rsidSect="002D3DC6">
          <w:pgSz w:w="12240" w:h="15840" w:code="1"/>
          <w:pgMar w:top="1440" w:right="1800" w:bottom="1440" w:left="1800" w:header="576" w:footer="576" w:gutter="0"/>
          <w:pgBorders w:offsetFrom="page">
            <w:bottom w:val="single" w:sz="8" w:space="24" w:color="auto"/>
          </w:pgBorders>
          <w:cols w:space="720"/>
          <w:docGrid w:linePitch="360"/>
        </w:sectPr>
      </w:pPr>
    </w:p>
    <w:p w14:paraId="301D9718" w14:textId="77777777" w:rsidR="00E60068" w:rsidRPr="00F60517" w:rsidRDefault="00E60068">
      <w:pPr>
        <w:spacing w:after="0"/>
      </w:pPr>
    </w:p>
    <w:p w14:paraId="7A3A3D98" w14:textId="77777777" w:rsidR="00CA16D0" w:rsidRDefault="00E60068" w:rsidP="00933F2E">
      <w:pPr>
        <w:pStyle w:val="Num-Heading1"/>
      </w:pPr>
      <w:bookmarkStart w:id="332" w:name="_Toc367870907"/>
      <w:bookmarkStart w:id="333" w:name="_Toc375216924"/>
      <w:bookmarkStart w:id="334" w:name="_Toc377125841"/>
      <w:r w:rsidRPr="00F60517">
        <w:t>Appendix 1</w:t>
      </w:r>
      <w:r w:rsidR="005A2B30" w:rsidRPr="00F60517">
        <w:t xml:space="preserve"> — </w:t>
      </w:r>
      <w:r w:rsidR="00CA16D0" w:rsidRPr="00F60517">
        <w:t>Glossary of Acronyms and Terms</w:t>
      </w:r>
      <w:bookmarkEnd w:id="174"/>
      <w:bookmarkEnd w:id="175"/>
      <w:bookmarkEnd w:id="332"/>
      <w:bookmarkEnd w:id="333"/>
      <w:bookmarkEnd w:id="334"/>
    </w:p>
    <w:p w14:paraId="2759F42B" w14:textId="77777777" w:rsidR="005D2817" w:rsidRPr="002D3DC6" w:rsidRDefault="005D2817" w:rsidP="002D3DC6">
      <w:r w:rsidRPr="002D3DC6">
        <w:t>Wherever used, the following terms shall be construed as follows:</w:t>
      </w:r>
    </w:p>
    <w:p w14:paraId="40F8EA84" w14:textId="77777777" w:rsidR="006869C3" w:rsidRDefault="006869C3" w:rsidP="00EA1B56">
      <w:pPr>
        <w:pStyle w:val="ListParagraph"/>
        <w:numPr>
          <w:ilvl w:val="1"/>
          <w:numId w:val="44"/>
        </w:numPr>
      </w:pPr>
      <w:r w:rsidRPr="006869C3">
        <w:rPr>
          <w:u w:val="single"/>
        </w:rPr>
        <w:t>“Accountable Care Organization (ACO)”</w:t>
      </w:r>
      <w:r>
        <w:t xml:space="preserve"> means the groups of doctors, hospitals and other healthcare providers who voluntarily give coordinated healthcare to their Medicare patients.</w:t>
      </w:r>
      <w:r w:rsidR="00491888">
        <w:t xml:space="preserve"> C</w:t>
      </w:r>
      <w:r w:rsidR="00491888" w:rsidRPr="00491888">
        <w:t>oordinated care is to ensure that patients, especially the chronically ill, get the right care at the right time, while avoiding unnecessary duplication of services and preventing medical errors.</w:t>
      </w:r>
    </w:p>
    <w:p w14:paraId="28499C14" w14:textId="77777777" w:rsidR="005D2817" w:rsidRPr="002D3DC6" w:rsidRDefault="005D2817" w:rsidP="00EA1B56">
      <w:pPr>
        <w:pStyle w:val="ListParagraph"/>
        <w:numPr>
          <w:ilvl w:val="1"/>
          <w:numId w:val="44"/>
        </w:numPr>
      </w:pPr>
      <w:r w:rsidRPr="002D3DC6">
        <w:t>"</w:t>
      </w:r>
      <w:r w:rsidRPr="002D3DC6">
        <w:rPr>
          <w:u w:val="single"/>
        </w:rPr>
        <w:t>Analytic file"</w:t>
      </w:r>
      <w:r w:rsidRPr="002D3DC6">
        <w:t xml:space="preserve"> means the set of files that is created from Covered California submissions. Analytic Files may include information created through the application of analytic tools or derived from other data sources.</w:t>
      </w:r>
    </w:p>
    <w:p w14:paraId="2AF561BD" w14:textId="77777777" w:rsidR="005D2817" w:rsidRDefault="002D3DC6" w:rsidP="00EA1B56">
      <w:pPr>
        <w:pStyle w:val="ListParagraph"/>
        <w:numPr>
          <w:ilvl w:val="1"/>
          <w:numId w:val="44"/>
        </w:numPr>
      </w:pPr>
      <w:r w:rsidRPr="002D3DC6">
        <w:rPr>
          <w:u w:val="single"/>
        </w:rPr>
        <w:t>“</w:t>
      </w:r>
      <w:r w:rsidR="005D2817" w:rsidRPr="002D3DC6">
        <w:rPr>
          <w:u w:val="single"/>
        </w:rPr>
        <w:t>Applicant"</w:t>
      </w:r>
      <w:r w:rsidR="005D2817" w:rsidRPr="002D3DC6">
        <w:t xml:space="preserve"> means an individual or organization that requests health care data and information in accordance with the procedures and requirements instituted by the Department pursuant to these regulations.</w:t>
      </w:r>
    </w:p>
    <w:p w14:paraId="22B36B86" w14:textId="77777777" w:rsidR="0032262E" w:rsidRDefault="00E52D03" w:rsidP="00EA1B56">
      <w:pPr>
        <w:pStyle w:val="ListParagraph"/>
        <w:numPr>
          <w:ilvl w:val="1"/>
          <w:numId w:val="44"/>
        </w:numPr>
      </w:pPr>
      <w:r>
        <w:rPr>
          <w:u w:val="single"/>
        </w:rPr>
        <w:t xml:space="preserve"> </w:t>
      </w:r>
      <w:r w:rsidR="0032262E">
        <w:rPr>
          <w:u w:val="single"/>
        </w:rPr>
        <w:t>“Centers for Medicare and Medicaid Services (CMS)”</w:t>
      </w:r>
      <w:r w:rsidR="0032262E" w:rsidRPr="0032262E">
        <w:t xml:space="preserve"> means</w:t>
      </w:r>
      <w:r w:rsidR="0032262E">
        <w:t xml:space="preserve"> the federal agency that administers the Medicare program and works with the state government agencies to administer the Medicaid programs. In addition, this agency also ensures the administrative simplification of HIPAA and quality standards in long term care facilities, etc. among other areas of focus.</w:t>
      </w:r>
    </w:p>
    <w:p w14:paraId="5830C1AE" w14:textId="77777777" w:rsidR="00E52D03" w:rsidRPr="0032262E" w:rsidRDefault="00E52D03" w:rsidP="00EA1B56">
      <w:pPr>
        <w:pStyle w:val="ListParagraph"/>
        <w:numPr>
          <w:ilvl w:val="1"/>
          <w:numId w:val="44"/>
        </w:numPr>
      </w:pPr>
      <w:r>
        <w:rPr>
          <w:u w:val="single"/>
        </w:rPr>
        <w:t xml:space="preserve">“Consumer Assessment of Healthcare Providers and Systems (CAPHS)” </w:t>
      </w:r>
      <w:r w:rsidRPr="00E52D03">
        <w:t>means</w:t>
      </w:r>
      <w:r>
        <w:t xml:space="preserve"> the survey results data that is available based on consumers and patients report and evaluations of their experience with healthcare</w:t>
      </w:r>
    </w:p>
    <w:p w14:paraId="61830D6C" w14:textId="77777777" w:rsidR="005D2817" w:rsidRPr="002D3DC6" w:rsidRDefault="005D2817" w:rsidP="00EA1B56">
      <w:pPr>
        <w:pStyle w:val="ListParagraph"/>
        <w:numPr>
          <w:ilvl w:val="1"/>
          <w:numId w:val="44"/>
        </w:numPr>
      </w:pPr>
      <w:r w:rsidRPr="002D3DC6">
        <w:rPr>
          <w:u w:val="single"/>
        </w:rPr>
        <w:t>"Data aggregator</w:t>
      </w:r>
      <w:r w:rsidR="002D3DC6">
        <w:rPr>
          <w:u w:val="single"/>
        </w:rPr>
        <w:t>/data aggregation</w:t>
      </w:r>
      <w:r w:rsidRPr="002D3DC6">
        <w:t>" means a vendor selected by the Covered California that has a contract to act on behalf of Covered California to collect and process health care claims data on behalf of the Director.</w:t>
      </w:r>
    </w:p>
    <w:p w14:paraId="7BA6C092" w14:textId="77777777" w:rsidR="005D2817" w:rsidRPr="002D3DC6" w:rsidRDefault="005D2817" w:rsidP="00EA1B56">
      <w:pPr>
        <w:pStyle w:val="ListParagraph"/>
        <w:numPr>
          <w:ilvl w:val="1"/>
          <w:numId w:val="44"/>
        </w:numPr>
      </w:pPr>
      <w:r w:rsidRPr="002D3DC6">
        <w:rPr>
          <w:u w:val="single"/>
        </w:rPr>
        <w:t>"De-identified health information</w:t>
      </w:r>
      <w:r w:rsidRPr="002D3DC6">
        <w:t>" means information that does not identify an individual provider, patient, member or enrollee. De-identification means that such health information shall not be individually identifiable and shall require the removal of direct personal identifiers associated with patients, members or enrollees.</w:t>
      </w:r>
    </w:p>
    <w:p w14:paraId="4736A729" w14:textId="77777777" w:rsidR="005D2817" w:rsidRDefault="005D2817" w:rsidP="00EA1B56">
      <w:pPr>
        <w:pStyle w:val="ListParagraph"/>
        <w:numPr>
          <w:ilvl w:val="1"/>
          <w:numId w:val="44"/>
        </w:numPr>
      </w:pPr>
      <w:r w:rsidRPr="002D3DC6">
        <w:t>"</w:t>
      </w:r>
      <w:r w:rsidRPr="002D3DC6">
        <w:rPr>
          <w:u w:val="single"/>
        </w:rPr>
        <w:t>Direct Personal Identifier"</w:t>
      </w:r>
      <w:r w:rsidRPr="002D3DC6">
        <w:t xml:space="preserve"> means any information, as to a member, other than case or code numbers used to create anonymous or encrypted data, that plainly discloses the identity of an individual, including:</w:t>
      </w:r>
    </w:p>
    <w:p w14:paraId="16B7AF22" w14:textId="77777777" w:rsidR="008231E6" w:rsidRPr="001969A4" w:rsidRDefault="008231E6" w:rsidP="005D2817">
      <w:pPr>
        <w:widowControl w:val="0"/>
        <w:autoSpaceDE w:val="0"/>
        <w:autoSpaceDN w:val="0"/>
        <w:adjustRightInd w:val="0"/>
        <w:spacing w:before="55" w:after="0"/>
        <w:ind w:left="810" w:right="-20"/>
        <w:rPr>
          <w:rFonts w:cstheme="minorHAnsi"/>
        </w:rPr>
      </w:pPr>
      <w:r w:rsidRPr="001969A4">
        <w:rPr>
          <w:rFonts w:cstheme="minorHAnsi"/>
        </w:rPr>
        <w:t>(a)</w:t>
      </w:r>
      <w:r>
        <w:rPr>
          <w:rFonts w:cstheme="minorHAnsi"/>
        </w:rPr>
        <w:t xml:space="preserve"> </w:t>
      </w:r>
      <w:r w:rsidRPr="001969A4">
        <w:rPr>
          <w:rFonts w:cstheme="minorHAnsi"/>
        </w:rPr>
        <w:t>Names;</w:t>
      </w:r>
    </w:p>
    <w:p w14:paraId="1FC659A9" w14:textId="77777777" w:rsidR="008231E6" w:rsidRPr="001969A4" w:rsidRDefault="008231E6" w:rsidP="005D2817">
      <w:pPr>
        <w:widowControl w:val="0"/>
        <w:autoSpaceDE w:val="0"/>
        <w:autoSpaceDN w:val="0"/>
        <w:adjustRightInd w:val="0"/>
        <w:spacing w:before="61" w:after="0"/>
        <w:ind w:left="815" w:right="-20"/>
        <w:rPr>
          <w:rFonts w:cstheme="minorHAnsi"/>
        </w:rPr>
      </w:pPr>
      <w:r w:rsidRPr="001969A4">
        <w:rPr>
          <w:rFonts w:cstheme="minorHAnsi"/>
        </w:rPr>
        <w:t>(b)</w:t>
      </w:r>
      <w:r>
        <w:rPr>
          <w:rFonts w:cstheme="minorHAnsi"/>
        </w:rPr>
        <w:t xml:space="preserve"> </w:t>
      </w:r>
      <w:r w:rsidRPr="001969A4">
        <w:rPr>
          <w:rFonts w:cstheme="minorHAnsi"/>
        </w:rPr>
        <w:t>Business</w:t>
      </w:r>
      <w:r w:rsidRPr="001969A4">
        <w:rPr>
          <w:rFonts w:cstheme="minorHAnsi"/>
          <w:spacing w:val="-4"/>
        </w:rPr>
        <w:t xml:space="preserve"> </w:t>
      </w:r>
      <w:r w:rsidRPr="001969A4">
        <w:rPr>
          <w:rFonts w:cstheme="minorHAnsi"/>
        </w:rPr>
        <w:t>names</w:t>
      </w:r>
      <w:r w:rsidRPr="001969A4">
        <w:rPr>
          <w:rFonts w:cstheme="minorHAnsi"/>
          <w:spacing w:val="-15"/>
        </w:rPr>
        <w:t xml:space="preserve"> </w:t>
      </w:r>
      <w:r w:rsidRPr="001969A4">
        <w:rPr>
          <w:rFonts w:cstheme="minorHAnsi"/>
        </w:rPr>
        <w:t>when</w:t>
      </w:r>
      <w:r w:rsidRPr="001969A4">
        <w:rPr>
          <w:rFonts w:cstheme="minorHAnsi"/>
          <w:spacing w:val="7"/>
        </w:rPr>
        <w:t xml:space="preserve"> </w:t>
      </w:r>
      <w:r w:rsidRPr="001969A4">
        <w:rPr>
          <w:rFonts w:cstheme="minorHAnsi"/>
        </w:rPr>
        <w:t>that</w:t>
      </w:r>
      <w:r w:rsidRPr="001969A4">
        <w:rPr>
          <w:rFonts w:cstheme="minorHAnsi"/>
          <w:spacing w:val="-6"/>
        </w:rPr>
        <w:t xml:space="preserve"> </w:t>
      </w:r>
      <w:r w:rsidRPr="001969A4">
        <w:rPr>
          <w:rFonts w:cstheme="minorHAnsi"/>
        </w:rPr>
        <w:t>name</w:t>
      </w:r>
      <w:r w:rsidRPr="001969A4">
        <w:rPr>
          <w:rFonts w:cstheme="minorHAnsi"/>
          <w:spacing w:val="-9"/>
        </w:rPr>
        <w:t xml:space="preserve"> </w:t>
      </w:r>
      <w:r w:rsidRPr="001969A4">
        <w:rPr>
          <w:rFonts w:cstheme="minorHAnsi"/>
        </w:rPr>
        <w:t>would</w:t>
      </w:r>
      <w:r w:rsidRPr="001969A4">
        <w:rPr>
          <w:rFonts w:cstheme="minorHAnsi"/>
          <w:spacing w:val="-1"/>
        </w:rPr>
        <w:t xml:space="preserve"> </w:t>
      </w:r>
      <w:r w:rsidRPr="001969A4">
        <w:rPr>
          <w:rFonts w:cstheme="minorHAnsi"/>
        </w:rPr>
        <w:t>serve</w:t>
      </w:r>
      <w:r w:rsidRPr="001969A4">
        <w:rPr>
          <w:rFonts w:cstheme="minorHAnsi"/>
          <w:spacing w:val="-15"/>
        </w:rPr>
        <w:t xml:space="preserve"> </w:t>
      </w:r>
      <w:r w:rsidRPr="001969A4">
        <w:rPr>
          <w:rFonts w:cstheme="minorHAnsi"/>
        </w:rPr>
        <w:t>to</w:t>
      </w:r>
      <w:r w:rsidRPr="001969A4">
        <w:rPr>
          <w:rFonts w:cstheme="minorHAnsi"/>
          <w:spacing w:val="3"/>
        </w:rPr>
        <w:t xml:space="preserve"> </w:t>
      </w:r>
      <w:r w:rsidRPr="001969A4">
        <w:rPr>
          <w:rFonts w:cstheme="minorHAnsi"/>
        </w:rPr>
        <w:t>identify</w:t>
      </w:r>
      <w:r w:rsidRPr="001969A4">
        <w:rPr>
          <w:rFonts w:cstheme="minorHAnsi"/>
          <w:spacing w:val="-8"/>
        </w:rPr>
        <w:t xml:space="preserve"> </w:t>
      </w:r>
      <w:r w:rsidRPr="001969A4">
        <w:rPr>
          <w:rFonts w:cstheme="minorHAnsi"/>
        </w:rPr>
        <w:t>a</w:t>
      </w:r>
      <w:r w:rsidRPr="001969A4">
        <w:rPr>
          <w:rFonts w:cstheme="minorHAnsi"/>
          <w:spacing w:val="-12"/>
        </w:rPr>
        <w:t xml:space="preserve"> </w:t>
      </w:r>
      <w:r w:rsidRPr="001969A4">
        <w:rPr>
          <w:rFonts w:cstheme="minorHAnsi"/>
          <w:w w:val="101"/>
        </w:rPr>
        <w:t>person;</w:t>
      </w:r>
    </w:p>
    <w:p w14:paraId="176A659D" w14:textId="77777777" w:rsidR="008231E6" w:rsidRPr="001969A4" w:rsidRDefault="008231E6" w:rsidP="005D2817">
      <w:pPr>
        <w:widowControl w:val="0"/>
        <w:autoSpaceDE w:val="0"/>
        <w:autoSpaceDN w:val="0"/>
        <w:adjustRightInd w:val="0"/>
        <w:spacing w:before="56" w:after="0" w:line="243" w:lineRule="auto"/>
        <w:ind w:left="1222" w:right="89" w:hanging="407"/>
        <w:rPr>
          <w:rFonts w:cstheme="minorHAnsi"/>
        </w:rPr>
      </w:pPr>
      <w:r w:rsidRPr="001969A4">
        <w:rPr>
          <w:rFonts w:cstheme="minorHAnsi"/>
        </w:rPr>
        <w:t>(c)</w:t>
      </w:r>
      <w:r>
        <w:rPr>
          <w:rFonts w:cstheme="minorHAnsi"/>
        </w:rPr>
        <w:t xml:space="preserve"> All e</w:t>
      </w:r>
      <w:r w:rsidRPr="001969A4">
        <w:rPr>
          <w:rFonts w:cstheme="minorHAnsi"/>
        </w:rPr>
        <w:t>lements</w:t>
      </w:r>
      <w:r w:rsidRPr="008231E6">
        <w:rPr>
          <w:rFonts w:cstheme="minorHAnsi"/>
        </w:rPr>
        <w:t xml:space="preserve"> </w:t>
      </w:r>
      <w:r w:rsidRPr="001969A4">
        <w:rPr>
          <w:rFonts w:cstheme="minorHAnsi"/>
        </w:rPr>
        <w:t>of</w:t>
      </w:r>
      <w:r w:rsidRPr="008231E6">
        <w:rPr>
          <w:rFonts w:cstheme="minorHAnsi"/>
        </w:rPr>
        <w:t xml:space="preserve"> dates (except year) for dates directly related to an individual, including </w:t>
      </w:r>
      <w:r w:rsidRPr="001969A4">
        <w:rPr>
          <w:rFonts w:cstheme="minorHAnsi"/>
        </w:rPr>
        <w:t>birth</w:t>
      </w:r>
      <w:r w:rsidRPr="008231E6">
        <w:rPr>
          <w:rFonts w:cstheme="minorHAnsi"/>
        </w:rPr>
        <w:t xml:space="preserve"> </w:t>
      </w:r>
      <w:r w:rsidRPr="001969A4">
        <w:rPr>
          <w:rFonts w:cstheme="minorHAnsi"/>
        </w:rPr>
        <w:t>dates,</w:t>
      </w:r>
      <w:r w:rsidRPr="008231E6">
        <w:rPr>
          <w:rFonts w:cstheme="minorHAnsi"/>
        </w:rPr>
        <w:t xml:space="preserve"> admission date, discharge date, date of death, and all ages over 89 and all elements of dates (including year) indicative of such age, except that such ages and elements may be aggregated into a single category of age 90 or older</w:t>
      </w:r>
      <w:r w:rsidRPr="001969A4">
        <w:rPr>
          <w:rFonts w:cstheme="minorHAnsi"/>
        </w:rPr>
        <w:t>;</w:t>
      </w:r>
    </w:p>
    <w:p w14:paraId="67C8FADE" w14:textId="77777777" w:rsidR="008231E6" w:rsidRPr="001969A4" w:rsidRDefault="008231E6" w:rsidP="005D2817">
      <w:pPr>
        <w:widowControl w:val="0"/>
        <w:autoSpaceDE w:val="0"/>
        <w:autoSpaceDN w:val="0"/>
        <w:adjustRightInd w:val="0"/>
        <w:spacing w:before="53" w:after="0"/>
        <w:ind w:left="810" w:right="-20"/>
        <w:rPr>
          <w:rFonts w:cstheme="minorHAnsi"/>
        </w:rPr>
      </w:pPr>
      <w:r w:rsidRPr="001969A4">
        <w:rPr>
          <w:rFonts w:cstheme="minorHAnsi"/>
        </w:rPr>
        <w:t>(d)</w:t>
      </w:r>
      <w:r>
        <w:rPr>
          <w:rFonts w:cstheme="minorHAnsi"/>
        </w:rPr>
        <w:t xml:space="preserve"> All geographic subdivisions smaller than a state, except for zip codes that meet the criteria set out in 45 C.F.R. 164.514(b);</w:t>
      </w:r>
    </w:p>
    <w:p w14:paraId="244D17C0" w14:textId="77777777" w:rsidR="008231E6" w:rsidRPr="001969A4" w:rsidRDefault="008231E6" w:rsidP="005D2817">
      <w:pPr>
        <w:widowControl w:val="0"/>
        <w:autoSpaceDE w:val="0"/>
        <w:autoSpaceDN w:val="0"/>
        <w:adjustRightInd w:val="0"/>
        <w:spacing w:before="65" w:after="0" w:line="264" w:lineRule="exact"/>
        <w:ind w:left="1222" w:right="72" w:hanging="412"/>
        <w:rPr>
          <w:rFonts w:cstheme="minorHAnsi"/>
        </w:rPr>
      </w:pPr>
      <w:r w:rsidRPr="001969A4">
        <w:rPr>
          <w:rFonts w:cstheme="minorHAnsi"/>
        </w:rPr>
        <w:t>(e)</w:t>
      </w:r>
      <w:r>
        <w:rPr>
          <w:rFonts w:cstheme="minorHAnsi"/>
        </w:rPr>
        <w:t xml:space="preserve"> </w:t>
      </w:r>
      <w:r w:rsidRPr="001969A4">
        <w:rPr>
          <w:rFonts w:cstheme="minorHAnsi"/>
        </w:rPr>
        <w:t>Specific</w:t>
      </w:r>
      <w:r w:rsidRPr="001969A4">
        <w:rPr>
          <w:rFonts w:cstheme="minorHAnsi"/>
          <w:spacing w:val="-9"/>
        </w:rPr>
        <w:t xml:space="preserve"> </w:t>
      </w:r>
      <w:r w:rsidRPr="001969A4">
        <w:rPr>
          <w:rFonts w:cstheme="minorHAnsi"/>
        </w:rPr>
        <w:t>latitude</w:t>
      </w:r>
      <w:r w:rsidRPr="001969A4">
        <w:rPr>
          <w:rFonts w:cstheme="minorHAnsi"/>
          <w:spacing w:val="-7"/>
        </w:rPr>
        <w:t xml:space="preserve"> </w:t>
      </w:r>
      <w:r w:rsidRPr="001969A4">
        <w:rPr>
          <w:rFonts w:cstheme="minorHAnsi"/>
        </w:rPr>
        <w:t>and</w:t>
      </w:r>
      <w:r w:rsidRPr="001969A4">
        <w:rPr>
          <w:rFonts w:cstheme="minorHAnsi"/>
          <w:spacing w:val="-4"/>
        </w:rPr>
        <w:t xml:space="preserve"> </w:t>
      </w:r>
      <w:r w:rsidRPr="001969A4">
        <w:rPr>
          <w:rFonts w:cstheme="minorHAnsi"/>
        </w:rPr>
        <w:t>longitude</w:t>
      </w:r>
      <w:r w:rsidRPr="001969A4">
        <w:rPr>
          <w:rFonts w:cstheme="minorHAnsi"/>
          <w:spacing w:val="-9"/>
        </w:rPr>
        <w:t xml:space="preserve"> </w:t>
      </w:r>
      <w:r w:rsidRPr="001969A4">
        <w:rPr>
          <w:rFonts w:cstheme="minorHAnsi"/>
        </w:rPr>
        <w:t>or other geographic</w:t>
      </w:r>
      <w:r w:rsidRPr="001969A4">
        <w:rPr>
          <w:rFonts w:cstheme="minorHAnsi"/>
          <w:spacing w:val="-10"/>
        </w:rPr>
        <w:t xml:space="preserve"> </w:t>
      </w:r>
      <w:r w:rsidRPr="001969A4">
        <w:rPr>
          <w:rFonts w:cstheme="minorHAnsi"/>
        </w:rPr>
        <w:t>information</w:t>
      </w:r>
      <w:r w:rsidRPr="001969A4">
        <w:rPr>
          <w:rFonts w:cstheme="minorHAnsi"/>
          <w:spacing w:val="-13"/>
        </w:rPr>
        <w:t xml:space="preserve"> </w:t>
      </w:r>
      <w:r w:rsidRPr="001969A4">
        <w:rPr>
          <w:rFonts w:cstheme="minorHAnsi"/>
        </w:rPr>
        <w:t>that</w:t>
      </w:r>
      <w:r w:rsidRPr="001969A4">
        <w:rPr>
          <w:rFonts w:cstheme="minorHAnsi"/>
          <w:spacing w:val="-3"/>
        </w:rPr>
        <w:t xml:space="preserve"> </w:t>
      </w:r>
      <w:r w:rsidRPr="001969A4">
        <w:rPr>
          <w:rFonts w:cstheme="minorHAnsi"/>
        </w:rPr>
        <w:t>would</w:t>
      </w:r>
      <w:r w:rsidRPr="001969A4">
        <w:rPr>
          <w:rFonts w:cstheme="minorHAnsi"/>
          <w:spacing w:val="2"/>
        </w:rPr>
        <w:t xml:space="preserve"> </w:t>
      </w:r>
      <w:r w:rsidRPr="001969A4">
        <w:rPr>
          <w:rFonts w:cstheme="minorHAnsi"/>
        </w:rPr>
        <w:t>be</w:t>
      </w:r>
      <w:r w:rsidRPr="001969A4">
        <w:rPr>
          <w:rFonts w:cstheme="minorHAnsi"/>
          <w:spacing w:val="-4"/>
        </w:rPr>
        <w:t xml:space="preserve"> </w:t>
      </w:r>
      <w:r w:rsidRPr="001969A4">
        <w:rPr>
          <w:rFonts w:cstheme="minorHAnsi"/>
        </w:rPr>
        <w:lastRenderedPageBreak/>
        <w:t>used</w:t>
      </w:r>
      <w:r w:rsidRPr="001969A4">
        <w:rPr>
          <w:rFonts w:cstheme="minorHAnsi"/>
          <w:spacing w:val="-9"/>
        </w:rPr>
        <w:t xml:space="preserve"> </w:t>
      </w:r>
      <w:r w:rsidRPr="001969A4">
        <w:rPr>
          <w:rFonts w:cstheme="minorHAnsi"/>
          <w:w w:val="101"/>
        </w:rPr>
        <w:t xml:space="preserve">to </w:t>
      </w:r>
      <w:r w:rsidRPr="001969A4">
        <w:rPr>
          <w:rFonts w:cstheme="minorHAnsi"/>
        </w:rPr>
        <w:t>derive</w:t>
      </w:r>
      <w:r w:rsidRPr="001969A4">
        <w:rPr>
          <w:rFonts w:cstheme="minorHAnsi"/>
          <w:spacing w:val="-13"/>
        </w:rPr>
        <w:t xml:space="preserve"> </w:t>
      </w:r>
      <w:r w:rsidRPr="001969A4">
        <w:rPr>
          <w:rFonts w:cstheme="minorHAnsi"/>
        </w:rPr>
        <w:t>postal</w:t>
      </w:r>
      <w:r w:rsidRPr="001969A4">
        <w:rPr>
          <w:rFonts w:cstheme="minorHAnsi"/>
          <w:spacing w:val="-8"/>
        </w:rPr>
        <w:t xml:space="preserve"> </w:t>
      </w:r>
      <w:r w:rsidRPr="001969A4">
        <w:rPr>
          <w:rFonts w:cstheme="minorHAnsi"/>
          <w:w w:val="101"/>
        </w:rPr>
        <w:t>address;</w:t>
      </w:r>
    </w:p>
    <w:p w14:paraId="3C94F951" w14:textId="77777777" w:rsidR="008231E6" w:rsidRDefault="008231E6" w:rsidP="002D3DC6">
      <w:pPr>
        <w:widowControl w:val="0"/>
        <w:autoSpaceDE w:val="0"/>
        <w:autoSpaceDN w:val="0"/>
        <w:adjustRightInd w:val="0"/>
        <w:spacing w:before="53" w:after="0"/>
        <w:ind w:left="810" w:right="-20"/>
        <w:rPr>
          <w:rFonts w:cstheme="minorHAnsi"/>
        </w:rPr>
      </w:pPr>
      <w:r w:rsidRPr="001969A4">
        <w:rPr>
          <w:rFonts w:cstheme="minorHAnsi"/>
        </w:rPr>
        <w:t>(f)</w:t>
      </w:r>
      <w:r>
        <w:rPr>
          <w:rFonts w:cstheme="minorHAnsi"/>
        </w:rPr>
        <w:t xml:space="preserve"> </w:t>
      </w:r>
      <w:r w:rsidRPr="001969A4">
        <w:rPr>
          <w:rFonts w:cstheme="minorHAnsi"/>
        </w:rPr>
        <w:t>Telephone</w:t>
      </w:r>
      <w:r w:rsidRPr="002D3DC6">
        <w:rPr>
          <w:rFonts w:cstheme="minorHAnsi"/>
        </w:rPr>
        <w:t xml:space="preserve"> </w:t>
      </w:r>
      <w:r w:rsidRPr="001969A4">
        <w:rPr>
          <w:rFonts w:cstheme="minorHAnsi"/>
        </w:rPr>
        <w:t>and</w:t>
      </w:r>
      <w:r w:rsidRPr="002D3DC6">
        <w:rPr>
          <w:rFonts w:cstheme="minorHAnsi"/>
        </w:rPr>
        <w:t xml:space="preserve"> </w:t>
      </w:r>
      <w:r>
        <w:rPr>
          <w:rFonts w:cstheme="minorHAnsi"/>
        </w:rPr>
        <w:t>fax n</w:t>
      </w:r>
      <w:r w:rsidRPr="001969A4">
        <w:rPr>
          <w:rFonts w:cstheme="minorHAnsi"/>
        </w:rPr>
        <w:t xml:space="preserve">umbers; </w:t>
      </w:r>
    </w:p>
    <w:p w14:paraId="3A2D66BA" w14:textId="77777777" w:rsidR="008231E6" w:rsidRDefault="008231E6" w:rsidP="002D3DC6">
      <w:pPr>
        <w:widowControl w:val="0"/>
        <w:autoSpaceDE w:val="0"/>
        <w:autoSpaceDN w:val="0"/>
        <w:adjustRightInd w:val="0"/>
        <w:spacing w:before="53" w:after="0"/>
        <w:ind w:left="810" w:right="-20"/>
        <w:rPr>
          <w:rFonts w:cstheme="minorHAnsi"/>
        </w:rPr>
      </w:pPr>
      <w:r w:rsidRPr="001969A4">
        <w:rPr>
          <w:rFonts w:cstheme="minorHAnsi"/>
        </w:rPr>
        <w:t>(g)</w:t>
      </w:r>
      <w:r>
        <w:rPr>
          <w:rFonts w:cstheme="minorHAnsi"/>
        </w:rPr>
        <w:t xml:space="preserve"> </w:t>
      </w:r>
      <w:r w:rsidRPr="001969A4">
        <w:rPr>
          <w:rFonts w:cstheme="minorHAnsi"/>
        </w:rPr>
        <w:t>Electronic</w:t>
      </w:r>
      <w:r w:rsidRPr="002D3DC6">
        <w:rPr>
          <w:rFonts w:cstheme="minorHAnsi"/>
        </w:rPr>
        <w:t xml:space="preserve"> </w:t>
      </w:r>
      <w:r w:rsidRPr="001969A4">
        <w:rPr>
          <w:rFonts w:cstheme="minorHAnsi"/>
        </w:rPr>
        <w:t>mail</w:t>
      </w:r>
      <w:r w:rsidRPr="002D3DC6">
        <w:rPr>
          <w:rFonts w:cstheme="minorHAnsi"/>
        </w:rPr>
        <w:t xml:space="preserve"> </w:t>
      </w:r>
      <w:r w:rsidRPr="001969A4">
        <w:rPr>
          <w:rFonts w:cstheme="minorHAnsi"/>
        </w:rPr>
        <w:t xml:space="preserve">addresses; </w:t>
      </w:r>
    </w:p>
    <w:p w14:paraId="7ACAC04A" w14:textId="77777777" w:rsidR="008231E6" w:rsidRPr="001969A4" w:rsidRDefault="008231E6" w:rsidP="008231E6">
      <w:pPr>
        <w:widowControl w:val="0"/>
        <w:autoSpaceDE w:val="0"/>
        <w:autoSpaceDN w:val="0"/>
        <w:adjustRightInd w:val="0"/>
        <w:spacing w:before="53" w:after="0"/>
        <w:ind w:left="810" w:right="-20"/>
        <w:rPr>
          <w:rFonts w:cstheme="minorHAnsi"/>
        </w:rPr>
      </w:pPr>
      <w:r w:rsidRPr="001969A4">
        <w:rPr>
          <w:rFonts w:cstheme="minorHAnsi"/>
        </w:rPr>
        <w:t>(h)</w:t>
      </w:r>
      <w:r>
        <w:rPr>
          <w:rFonts w:cstheme="minorHAnsi"/>
        </w:rPr>
        <w:t xml:space="preserve"> </w:t>
      </w:r>
      <w:r w:rsidRPr="001969A4">
        <w:rPr>
          <w:rFonts w:cstheme="minorHAnsi"/>
        </w:rPr>
        <w:t>Social</w:t>
      </w:r>
      <w:r w:rsidRPr="002D3DC6">
        <w:rPr>
          <w:rFonts w:cstheme="minorHAnsi"/>
        </w:rPr>
        <w:t xml:space="preserve"> </w:t>
      </w:r>
      <w:r w:rsidRPr="001969A4">
        <w:rPr>
          <w:rFonts w:cstheme="minorHAnsi"/>
        </w:rPr>
        <w:t>Security</w:t>
      </w:r>
      <w:r w:rsidRPr="002D3DC6">
        <w:rPr>
          <w:rFonts w:cstheme="minorHAnsi"/>
        </w:rPr>
        <w:t xml:space="preserve"> </w:t>
      </w:r>
      <w:r w:rsidRPr="001969A4">
        <w:rPr>
          <w:rFonts w:cstheme="minorHAnsi"/>
        </w:rPr>
        <w:t>numbers;</w:t>
      </w:r>
      <w:r w:rsidRPr="001969A4" w:rsidDel="00D500A9">
        <w:rPr>
          <w:rFonts w:cstheme="minorHAnsi"/>
        </w:rPr>
        <w:t xml:space="preserve"> </w:t>
      </w:r>
    </w:p>
    <w:p w14:paraId="4F3FC51A" w14:textId="77777777" w:rsidR="008231E6" w:rsidRPr="001969A4" w:rsidRDefault="008231E6" w:rsidP="005D2817">
      <w:pPr>
        <w:widowControl w:val="0"/>
        <w:autoSpaceDE w:val="0"/>
        <w:autoSpaceDN w:val="0"/>
        <w:adjustRightInd w:val="0"/>
        <w:spacing w:after="0"/>
        <w:ind w:left="815" w:right="-20"/>
        <w:rPr>
          <w:rFonts w:cstheme="minorHAnsi"/>
        </w:rPr>
      </w:pPr>
      <w:r w:rsidRPr="001969A4">
        <w:rPr>
          <w:rFonts w:cstheme="minorHAnsi"/>
        </w:rPr>
        <w:t>(i)</w:t>
      </w:r>
      <w:r>
        <w:rPr>
          <w:rFonts w:cstheme="minorHAnsi"/>
        </w:rPr>
        <w:t xml:space="preserve"> </w:t>
      </w:r>
      <w:r w:rsidRPr="001969A4">
        <w:rPr>
          <w:rFonts w:cstheme="minorHAnsi"/>
        </w:rPr>
        <w:t>Vehicle</w:t>
      </w:r>
      <w:r w:rsidRPr="001969A4">
        <w:rPr>
          <w:rFonts w:cstheme="minorHAnsi"/>
          <w:spacing w:val="-7"/>
        </w:rPr>
        <w:t xml:space="preserve"> </w:t>
      </w:r>
      <w:r w:rsidRPr="001969A4">
        <w:rPr>
          <w:rFonts w:cstheme="minorHAnsi"/>
        </w:rPr>
        <w:t>identifiers</w:t>
      </w:r>
      <w:r w:rsidRPr="001969A4">
        <w:rPr>
          <w:rFonts w:cstheme="minorHAnsi"/>
          <w:spacing w:val="-10"/>
        </w:rPr>
        <w:t xml:space="preserve"> </w:t>
      </w:r>
      <w:r w:rsidRPr="001969A4">
        <w:rPr>
          <w:rFonts w:cstheme="minorHAnsi"/>
        </w:rPr>
        <w:t>and</w:t>
      </w:r>
      <w:r w:rsidRPr="001969A4">
        <w:rPr>
          <w:rFonts w:cstheme="minorHAnsi"/>
          <w:spacing w:val="-8"/>
        </w:rPr>
        <w:t xml:space="preserve"> </w:t>
      </w:r>
      <w:r w:rsidRPr="001969A4">
        <w:rPr>
          <w:rFonts w:cstheme="minorHAnsi"/>
        </w:rPr>
        <w:t>serial</w:t>
      </w:r>
      <w:r w:rsidRPr="001969A4">
        <w:rPr>
          <w:rFonts w:cstheme="minorHAnsi"/>
          <w:spacing w:val="-1"/>
        </w:rPr>
        <w:t xml:space="preserve"> </w:t>
      </w:r>
      <w:r w:rsidRPr="001969A4">
        <w:rPr>
          <w:rFonts w:cstheme="minorHAnsi"/>
        </w:rPr>
        <w:t>numbers,</w:t>
      </w:r>
      <w:r w:rsidRPr="001969A4">
        <w:rPr>
          <w:rFonts w:cstheme="minorHAnsi"/>
          <w:spacing w:val="-19"/>
        </w:rPr>
        <w:t xml:space="preserve"> </w:t>
      </w:r>
      <w:r w:rsidRPr="001969A4">
        <w:rPr>
          <w:rFonts w:cstheme="minorHAnsi"/>
        </w:rPr>
        <w:t>including</w:t>
      </w:r>
      <w:r w:rsidRPr="001969A4">
        <w:rPr>
          <w:rFonts w:cstheme="minorHAnsi"/>
          <w:spacing w:val="-15"/>
        </w:rPr>
        <w:t xml:space="preserve"> </w:t>
      </w:r>
      <w:r w:rsidRPr="001969A4">
        <w:rPr>
          <w:rFonts w:cstheme="minorHAnsi"/>
        </w:rPr>
        <w:t>license</w:t>
      </w:r>
      <w:r w:rsidRPr="001969A4">
        <w:rPr>
          <w:rFonts w:cstheme="minorHAnsi"/>
          <w:spacing w:val="-13"/>
        </w:rPr>
        <w:t xml:space="preserve"> </w:t>
      </w:r>
      <w:r w:rsidRPr="001969A4">
        <w:rPr>
          <w:rFonts w:cstheme="minorHAnsi"/>
        </w:rPr>
        <w:t>plate</w:t>
      </w:r>
      <w:r w:rsidRPr="001969A4">
        <w:rPr>
          <w:rFonts w:cstheme="minorHAnsi"/>
          <w:spacing w:val="1"/>
        </w:rPr>
        <w:t xml:space="preserve"> </w:t>
      </w:r>
      <w:r w:rsidRPr="001969A4">
        <w:rPr>
          <w:rFonts w:cstheme="minorHAnsi"/>
        </w:rPr>
        <w:t>numbers;</w:t>
      </w:r>
    </w:p>
    <w:p w14:paraId="5C7957C7" w14:textId="77777777" w:rsidR="008231E6" w:rsidRPr="001969A4" w:rsidRDefault="008231E6" w:rsidP="005D2817">
      <w:pPr>
        <w:widowControl w:val="0"/>
        <w:autoSpaceDE w:val="0"/>
        <w:autoSpaceDN w:val="0"/>
        <w:adjustRightInd w:val="0"/>
        <w:spacing w:before="61" w:after="0"/>
        <w:ind w:left="815" w:right="-20"/>
        <w:rPr>
          <w:rFonts w:cstheme="minorHAnsi"/>
        </w:rPr>
      </w:pPr>
      <w:r w:rsidRPr="001969A4">
        <w:rPr>
          <w:rFonts w:cstheme="minorHAnsi"/>
        </w:rPr>
        <w:t>(j)</w:t>
      </w:r>
      <w:r>
        <w:rPr>
          <w:rFonts w:cstheme="minorHAnsi"/>
        </w:rPr>
        <w:t xml:space="preserve"> </w:t>
      </w:r>
      <w:r w:rsidRPr="001969A4">
        <w:rPr>
          <w:rFonts w:cstheme="minorHAnsi"/>
        </w:rPr>
        <w:t>Medical</w:t>
      </w:r>
      <w:r w:rsidRPr="001969A4">
        <w:rPr>
          <w:rFonts w:cstheme="minorHAnsi"/>
          <w:spacing w:val="-10"/>
        </w:rPr>
        <w:t xml:space="preserve"> </w:t>
      </w:r>
      <w:r w:rsidRPr="001969A4">
        <w:rPr>
          <w:rFonts w:cstheme="minorHAnsi"/>
        </w:rPr>
        <w:t>record</w:t>
      </w:r>
      <w:r w:rsidRPr="001969A4">
        <w:rPr>
          <w:rFonts w:cstheme="minorHAnsi"/>
          <w:spacing w:val="-6"/>
        </w:rPr>
        <w:t xml:space="preserve"> </w:t>
      </w:r>
      <w:r w:rsidRPr="001969A4">
        <w:rPr>
          <w:rFonts w:cstheme="minorHAnsi"/>
        </w:rPr>
        <w:t>numbers;</w:t>
      </w:r>
    </w:p>
    <w:p w14:paraId="36294542" w14:textId="77777777" w:rsidR="008231E6" w:rsidRPr="001969A4" w:rsidRDefault="008231E6" w:rsidP="005D2817">
      <w:pPr>
        <w:widowControl w:val="0"/>
        <w:autoSpaceDE w:val="0"/>
        <w:autoSpaceDN w:val="0"/>
        <w:adjustRightInd w:val="0"/>
        <w:spacing w:before="56" w:after="0"/>
        <w:ind w:left="815" w:right="-20"/>
        <w:rPr>
          <w:rFonts w:cstheme="minorHAnsi"/>
        </w:rPr>
      </w:pPr>
      <w:r w:rsidRPr="001969A4">
        <w:rPr>
          <w:rFonts w:cstheme="minorHAnsi"/>
        </w:rPr>
        <w:t>(k)</w:t>
      </w:r>
      <w:r>
        <w:rPr>
          <w:rFonts w:cstheme="minorHAnsi"/>
        </w:rPr>
        <w:t xml:space="preserve"> </w:t>
      </w:r>
      <w:r w:rsidRPr="001969A4">
        <w:rPr>
          <w:rFonts w:cstheme="minorHAnsi"/>
        </w:rPr>
        <w:t>Health</w:t>
      </w:r>
      <w:r w:rsidRPr="001969A4">
        <w:rPr>
          <w:rFonts w:cstheme="minorHAnsi"/>
          <w:spacing w:val="-10"/>
        </w:rPr>
        <w:t xml:space="preserve"> </w:t>
      </w:r>
      <w:r w:rsidRPr="001969A4">
        <w:rPr>
          <w:rFonts w:cstheme="minorHAnsi"/>
        </w:rPr>
        <w:t>plan beneficiary</w:t>
      </w:r>
      <w:r w:rsidRPr="001969A4">
        <w:rPr>
          <w:rFonts w:cstheme="minorHAnsi"/>
          <w:spacing w:val="-12"/>
        </w:rPr>
        <w:t xml:space="preserve"> </w:t>
      </w:r>
      <w:r w:rsidRPr="001969A4">
        <w:rPr>
          <w:rFonts w:cstheme="minorHAnsi"/>
        </w:rPr>
        <w:t>numbers;</w:t>
      </w:r>
    </w:p>
    <w:p w14:paraId="6852D841" w14:textId="77777777" w:rsidR="008231E6" w:rsidRDefault="008231E6" w:rsidP="005D2817">
      <w:pPr>
        <w:widowControl w:val="0"/>
        <w:autoSpaceDE w:val="0"/>
        <w:autoSpaceDN w:val="0"/>
        <w:adjustRightInd w:val="0"/>
        <w:spacing w:before="56" w:after="0"/>
        <w:ind w:left="815" w:right="-20"/>
        <w:rPr>
          <w:rFonts w:cstheme="minorHAnsi"/>
        </w:rPr>
      </w:pPr>
      <w:r w:rsidRPr="001969A4">
        <w:rPr>
          <w:rFonts w:cstheme="minorHAnsi"/>
        </w:rPr>
        <w:t>(I)</w:t>
      </w:r>
      <w:r>
        <w:rPr>
          <w:rFonts w:cstheme="minorHAnsi"/>
        </w:rPr>
        <w:t xml:space="preserve"> A</w:t>
      </w:r>
      <w:r w:rsidRPr="001969A4">
        <w:rPr>
          <w:rFonts w:cstheme="minorHAnsi"/>
        </w:rPr>
        <w:t>ccount</w:t>
      </w:r>
      <w:r w:rsidRPr="001969A4">
        <w:rPr>
          <w:rFonts w:cstheme="minorHAnsi"/>
          <w:spacing w:val="-13"/>
        </w:rPr>
        <w:t xml:space="preserve"> </w:t>
      </w:r>
      <w:r w:rsidRPr="001969A4">
        <w:rPr>
          <w:rFonts w:cstheme="minorHAnsi"/>
        </w:rPr>
        <w:t>numbers;</w:t>
      </w:r>
    </w:p>
    <w:p w14:paraId="4D3F294D" w14:textId="77777777" w:rsidR="008231E6" w:rsidRPr="001969A4" w:rsidRDefault="008231E6" w:rsidP="005D2817">
      <w:pPr>
        <w:widowControl w:val="0"/>
        <w:autoSpaceDE w:val="0"/>
        <w:autoSpaceDN w:val="0"/>
        <w:adjustRightInd w:val="0"/>
        <w:spacing w:before="56" w:after="0"/>
        <w:ind w:left="815" w:right="-20"/>
        <w:rPr>
          <w:rFonts w:cstheme="minorHAnsi"/>
        </w:rPr>
      </w:pPr>
      <w:r>
        <w:rPr>
          <w:rFonts w:cstheme="minorHAnsi"/>
        </w:rPr>
        <w:t>(m) Certificate/license numbers;</w:t>
      </w:r>
    </w:p>
    <w:p w14:paraId="0B205A33" w14:textId="77777777" w:rsidR="008231E6" w:rsidRDefault="008231E6" w:rsidP="005D2817">
      <w:pPr>
        <w:widowControl w:val="0"/>
        <w:autoSpaceDE w:val="0"/>
        <w:autoSpaceDN w:val="0"/>
        <w:adjustRightInd w:val="0"/>
        <w:spacing w:before="65" w:after="0" w:line="264" w:lineRule="exact"/>
        <w:ind w:left="1226" w:right="78" w:hanging="407"/>
        <w:rPr>
          <w:rFonts w:cstheme="minorHAnsi"/>
        </w:rPr>
      </w:pPr>
      <w:r w:rsidRPr="001969A4">
        <w:rPr>
          <w:rFonts w:cstheme="minorHAnsi"/>
        </w:rPr>
        <w:t>(</w:t>
      </w:r>
      <w:proofErr w:type="gramStart"/>
      <w:r>
        <w:rPr>
          <w:rFonts w:cstheme="minorHAnsi"/>
        </w:rPr>
        <w:t xml:space="preserve">n </w:t>
      </w:r>
      <w:r w:rsidRPr="001969A4">
        <w:rPr>
          <w:rFonts w:cstheme="minorHAnsi"/>
        </w:rPr>
        <w:t>)</w:t>
      </w:r>
      <w:proofErr w:type="gramEnd"/>
      <w:r w:rsidRPr="001969A4">
        <w:rPr>
          <w:rFonts w:cstheme="minorHAnsi"/>
          <w:spacing w:val="14"/>
        </w:rPr>
        <w:t xml:space="preserve"> </w:t>
      </w:r>
      <w:r w:rsidRPr="001969A4">
        <w:rPr>
          <w:rFonts w:cstheme="minorHAnsi"/>
        </w:rPr>
        <w:t>Personal</w:t>
      </w:r>
      <w:r w:rsidRPr="001969A4">
        <w:rPr>
          <w:rFonts w:cstheme="minorHAnsi"/>
          <w:spacing w:val="54"/>
        </w:rPr>
        <w:t xml:space="preserve"> </w:t>
      </w:r>
      <w:r w:rsidRPr="001969A4">
        <w:rPr>
          <w:rFonts w:cstheme="minorHAnsi"/>
        </w:rPr>
        <w:t>Internet</w:t>
      </w:r>
      <w:r>
        <w:rPr>
          <w:rFonts w:cstheme="minorHAnsi"/>
        </w:rPr>
        <w:t xml:space="preserve"> </w:t>
      </w:r>
      <w:r w:rsidRPr="001969A4">
        <w:rPr>
          <w:rFonts w:cstheme="minorHAnsi"/>
        </w:rPr>
        <w:t>protocol</w:t>
      </w:r>
      <w:r w:rsidRPr="001969A4">
        <w:rPr>
          <w:rFonts w:cstheme="minorHAnsi"/>
          <w:spacing w:val="55"/>
        </w:rPr>
        <w:t xml:space="preserve"> </w:t>
      </w:r>
      <w:r w:rsidRPr="001969A4">
        <w:rPr>
          <w:rFonts w:cstheme="minorHAnsi"/>
        </w:rPr>
        <w:t>(IP)</w:t>
      </w:r>
      <w:r>
        <w:rPr>
          <w:rFonts w:cstheme="minorHAnsi"/>
        </w:rPr>
        <w:t xml:space="preserve"> </w:t>
      </w:r>
      <w:r w:rsidRPr="001969A4">
        <w:rPr>
          <w:rFonts w:cstheme="minorHAnsi"/>
        </w:rPr>
        <w:t>addresses</w:t>
      </w:r>
      <w:r w:rsidRPr="001969A4">
        <w:rPr>
          <w:rFonts w:cstheme="minorHAnsi"/>
          <w:spacing w:val="49"/>
        </w:rPr>
        <w:t xml:space="preserve"> </w:t>
      </w:r>
      <w:r w:rsidRPr="001969A4">
        <w:rPr>
          <w:rFonts w:cstheme="minorHAnsi"/>
        </w:rPr>
        <w:t>and</w:t>
      </w:r>
      <w:r w:rsidRPr="001969A4">
        <w:rPr>
          <w:rFonts w:cstheme="minorHAnsi"/>
          <w:spacing w:val="57"/>
        </w:rPr>
        <w:t xml:space="preserve"> </w:t>
      </w:r>
      <w:r w:rsidRPr="001969A4">
        <w:rPr>
          <w:rFonts w:cstheme="minorHAnsi"/>
        </w:rPr>
        <w:t>uniform</w:t>
      </w:r>
      <w:r w:rsidRPr="001969A4">
        <w:rPr>
          <w:rFonts w:cstheme="minorHAnsi"/>
          <w:spacing w:val="49"/>
        </w:rPr>
        <w:t xml:space="preserve"> </w:t>
      </w:r>
      <w:r w:rsidRPr="001969A4">
        <w:rPr>
          <w:rFonts w:cstheme="minorHAnsi"/>
        </w:rPr>
        <w:t>resource</w:t>
      </w:r>
      <w:r>
        <w:rPr>
          <w:rFonts w:cstheme="minorHAnsi"/>
        </w:rPr>
        <w:t xml:space="preserve"> </w:t>
      </w:r>
      <w:r w:rsidRPr="001969A4">
        <w:rPr>
          <w:rFonts w:cstheme="minorHAnsi"/>
        </w:rPr>
        <w:t>locators</w:t>
      </w:r>
      <w:r w:rsidRPr="001969A4">
        <w:rPr>
          <w:rFonts w:cstheme="minorHAnsi"/>
          <w:spacing w:val="52"/>
        </w:rPr>
        <w:t xml:space="preserve"> </w:t>
      </w:r>
      <w:r w:rsidRPr="001969A4">
        <w:rPr>
          <w:rFonts w:cstheme="minorHAnsi"/>
        </w:rPr>
        <w:t>(URL), including</w:t>
      </w:r>
      <w:r w:rsidRPr="001969A4">
        <w:rPr>
          <w:rFonts w:cstheme="minorHAnsi"/>
          <w:spacing w:val="-15"/>
        </w:rPr>
        <w:t xml:space="preserve"> </w:t>
      </w:r>
      <w:r w:rsidRPr="001969A4">
        <w:rPr>
          <w:rFonts w:cstheme="minorHAnsi"/>
        </w:rPr>
        <w:t>those</w:t>
      </w:r>
      <w:r w:rsidRPr="001969A4">
        <w:rPr>
          <w:rFonts w:cstheme="minorHAnsi"/>
          <w:spacing w:val="-9"/>
        </w:rPr>
        <w:t xml:space="preserve"> </w:t>
      </w:r>
      <w:r w:rsidRPr="001969A4">
        <w:rPr>
          <w:rFonts w:cstheme="minorHAnsi"/>
        </w:rPr>
        <w:t>that</w:t>
      </w:r>
      <w:r w:rsidRPr="001969A4">
        <w:rPr>
          <w:rFonts w:cstheme="minorHAnsi"/>
          <w:spacing w:val="5"/>
        </w:rPr>
        <w:t xml:space="preserve"> </w:t>
      </w:r>
      <w:r w:rsidRPr="001969A4">
        <w:rPr>
          <w:rFonts w:cstheme="minorHAnsi"/>
        </w:rPr>
        <w:t>identify</w:t>
      </w:r>
      <w:r w:rsidRPr="001969A4">
        <w:rPr>
          <w:rFonts w:cstheme="minorHAnsi"/>
          <w:spacing w:val="-16"/>
        </w:rPr>
        <w:t xml:space="preserve"> </w:t>
      </w:r>
      <w:r w:rsidRPr="001969A4">
        <w:rPr>
          <w:rFonts w:cstheme="minorHAnsi"/>
        </w:rPr>
        <w:t>a</w:t>
      </w:r>
      <w:r w:rsidRPr="001969A4">
        <w:rPr>
          <w:rFonts w:cstheme="minorHAnsi"/>
          <w:spacing w:val="1"/>
        </w:rPr>
        <w:t xml:space="preserve"> </w:t>
      </w:r>
      <w:r w:rsidRPr="001969A4">
        <w:rPr>
          <w:rFonts w:cstheme="minorHAnsi"/>
        </w:rPr>
        <w:t>business</w:t>
      </w:r>
      <w:r w:rsidRPr="001969A4">
        <w:rPr>
          <w:rFonts w:cstheme="minorHAnsi"/>
          <w:spacing w:val="-17"/>
        </w:rPr>
        <w:t xml:space="preserve"> </w:t>
      </w:r>
      <w:r w:rsidRPr="001969A4">
        <w:rPr>
          <w:rFonts w:cstheme="minorHAnsi"/>
        </w:rPr>
        <w:t>that</w:t>
      </w:r>
      <w:r w:rsidRPr="001969A4">
        <w:rPr>
          <w:rFonts w:cstheme="minorHAnsi"/>
          <w:spacing w:val="-4"/>
        </w:rPr>
        <w:t xml:space="preserve"> </w:t>
      </w:r>
      <w:r w:rsidRPr="001969A4">
        <w:rPr>
          <w:rFonts w:cstheme="minorHAnsi"/>
        </w:rPr>
        <w:t>would</w:t>
      </w:r>
      <w:r w:rsidRPr="001969A4">
        <w:rPr>
          <w:rFonts w:cstheme="minorHAnsi"/>
          <w:spacing w:val="-5"/>
        </w:rPr>
        <w:t xml:space="preserve"> </w:t>
      </w:r>
      <w:r w:rsidRPr="001969A4">
        <w:rPr>
          <w:rFonts w:cstheme="minorHAnsi"/>
        </w:rPr>
        <w:t>serve</w:t>
      </w:r>
      <w:r w:rsidRPr="001969A4">
        <w:rPr>
          <w:rFonts w:cstheme="minorHAnsi"/>
          <w:spacing w:val="-10"/>
        </w:rPr>
        <w:t xml:space="preserve"> </w:t>
      </w:r>
      <w:r w:rsidRPr="001969A4">
        <w:rPr>
          <w:rFonts w:cstheme="minorHAnsi"/>
        </w:rPr>
        <w:t>to</w:t>
      </w:r>
      <w:r w:rsidRPr="001969A4">
        <w:rPr>
          <w:rFonts w:cstheme="minorHAnsi"/>
          <w:spacing w:val="3"/>
        </w:rPr>
        <w:t xml:space="preserve"> </w:t>
      </w:r>
      <w:r w:rsidRPr="001969A4">
        <w:rPr>
          <w:rFonts w:cstheme="minorHAnsi"/>
        </w:rPr>
        <w:t>identify</w:t>
      </w:r>
      <w:r w:rsidRPr="001969A4">
        <w:rPr>
          <w:rFonts w:cstheme="minorHAnsi"/>
          <w:spacing w:val="-6"/>
        </w:rPr>
        <w:t xml:space="preserve"> </w:t>
      </w:r>
      <w:r w:rsidRPr="001969A4">
        <w:rPr>
          <w:rFonts w:cstheme="minorHAnsi"/>
        </w:rPr>
        <w:t>a</w:t>
      </w:r>
      <w:r w:rsidRPr="001969A4">
        <w:rPr>
          <w:rFonts w:cstheme="minorHAnsi"/>
          <w:spacing w:val="-3"/>
        </w:rPr>
        <w:t xml:space="preserve"> </w:t>
      </w:r>
      <w:r w:rsidRPr="001969A4">
        <w:rPr>
          <w:rFonts w:cstheme="minorHAnsi"/>
        </w:rPr>
        <w:t>person;</w:t>
      </w:r>
    </w:p>
    <w:p w14:paraId="7331073A" w14:textId="77777777" w:rsidR="008231E6" w:rsidRPr="001969A4" w:rsidRDefault="008231E6" w:rsidP="005D2817">
      <w:pPr>
        <w:widowControl w:val="0"/>
        <w:autoSpaceDE w:val="0"/>
        <w:autoSpaceDN w:val="0"/>
        <w:adjustRightInd w:val="0"/>
        <w:spacing w:before="65" w:after="0" w:line="264" w:lineRule="exact"/>
        <w:ind w:left="1226" w:right="78" w:hanging="407"/>
        <w:rPr>
          <w:rFonts w:cstheme="minorHAnsi"/>
        </w:rPr>
      </w:pPr>
      <w:r>
        <w:rPr>
          <w:rFonts w:cstheme="minorHAnsi"/>
        </w:rPr>
        <w:t>(o) Device identifiers and serial numbers;</w:t>
      </w:r>
    </w:p>
    <w:p w14:paraId="3AEF3ED2" w14:textId="77777777" w:rsidR="008231E6" w:rsidRPr="001969A4" w:rsidRDefault="008231E6" w:rsidP="005D2817">
      <w:pPr>
        <w:widowControl w:val="0"/>
        <w:autoSpaceDE w:val="0"/>
        <w:autoSpaceDN w:val="0"/>
        <w:adjustRightInd w:val="0"/>
        <w:spacing w:before="58" w:after="0" w:line="260" w:lineRule="exact"/>
        <w:ind w:left="819" w:right="-20"/>
        <w:rPr>
          <w:rFonts w:cstheme="minorHAnsi"/>
        </w:rPr>
      </w:pPr>
      <w:r w:rsidRPr="001969A4">
        <w:rPr>
          <w:rFonts w:cstheme="minorHAnsi"/>
          <w:position w:val="-1"/>
        </w:rPr>
        <w:t>(</w:t>
      </w:r>
      <w:proofErr w:type="gramStart"/>
      <w:r>
        <w:rPr>
          <w:rFonts w:cstheme="minorHAnsi"/>
          <w:position w:val="-1"/>
        </w:rPr>
        <w:t xml:space="preserve">p </w:t>
      </w:r>
      <w:r w:rsidRPr="001969A4">
        <w:rPr>
          <w:rFonts w:cstheme="minorHAnsi"/>
          <w:position w:val="-1"/>
        </w:rPr>
        <w:t>)</w:t>
      </w:r>
      <w:proofErr w:type="gramEnd"/>
      <w:r>
        <w:rPr>
          <w:rFonts w:cstheme="minorHAnsi"/>
          <w:position w:val="-1"/>
        </w:rPr>
        <w:t xml:space="preserve"> </w:t>
      </w:r>
      <w:r w:rsidRPr="001969A4">
        <w:rPr>
          <w:rFonts w:cstheme="minorHAnsi"/>
          <w:position w:val="-1"/>
        </w:rPr>
        <w:t>Biometric</w:t>
      </w:r>
      <w:r w:rsidRPr="001969A4">
        <w:rPr>
          <w:rFonts w:cstheme="minorHAnsi"/>
          <w:spacing w:val="-9"/>
          <w:position w:val="-1"/>
        </w:rPr>
        <w:t xml:space="preserve"> </w:t>
      </w:r>
      <w:r w:rsidRPr="001969A4">
        <w:rPr>
          <w:rFonts w:cstheme="minorHAnsi"/>
          <w:position w:val="-1"/>
        </w:rPr>
        <w:t>identifiers,</w:t>
      </w:r>
      <w:r w:rsidRPr="001969A4">
        <w:rPr>
          <w:rFonts w:cstheme="minorHAnsi"/>
          <w:spacing w:val="-16"/>
          <w:position w:val="-1"/>
        </w:rPr>
        <w:t xml:space="preserve"> </w:t>
      </w:r>
      <w:r w:rsidRPr="001969A4">
        <w:rPr>
          <w:rFonts w:cstheme="minorHAnsi"/>
          <w:position w:val="-1"/>
        </w:rPr>
        <w:t>including</w:t>
      </w:r>
      <w:r w:rsidRPr="001969A4">
        <w:rPr>
          <w:rFonts w:cstheme="minorHAnsi"/>
          <w:spacing w:val="-8"/>
          <w:position w:val="-1"/>
        </w:rPr>
        <w:t xml:space="preserve"> </w:t>
      </w:r>
      <w:r w:rsidRPr="001969A4">
        <w:rPr>
          <w:rFonts w:cstheme="minorHAnsi"/>
          <w:position w:val="-1"/>
        </w:rPr>
        <w:t>finger</w:t>
      </w:r>
      <w:r w:rsidRPr="001969A4">
        <w:rPr>
          <w:rFonts w:cstheme="minorHAnsi"/>
          <w:spacing w:val="-7"/>
          <w:position w:val="-1"/>
        </w:rPr>
        <w:t xml:space="preserve"> </w:t>
      </w:r>
      <w:r w:rsidRPr="001969A4">
        <w:rPr>
          <w:rFonts w:cstheme="minorHAnsi"/>
          <w:position w:val="-1"/>
        </w:rPr>
        <w:t>and</w:t>
      </w:r>
      <w:r w:rsidRPr="001969A4">
        <w:rPr>
          <w:rFonts w:cstheme="minorHAnsi"/>
          <w:spacing w:val="-2"/>
          <w:position w:val="-1"/>
        </w:rPr>
        <w:t xml:space="preserve"> </w:t>
      </w:r>
      <w:r w:rsidRPr="001969A4">
        <w:rPr>
          <w:rFonts w:cstheme="minorHAnsi"/>
          <w:position w:val="-1"/>
        </w:rPr>
        <w:t>voice</w:t>
      </w:r>
      <w:r w:rsidRPr="001969A4">
        <w:rPr>
          <w:rFonts w:cstheme="minorHAnsi"/>
          <w:spacing w:val="-11"/>
          <w:position w:val="-1"/>
        </w:rPr>
        <w:t xml:space="preserve"> </w:t>
      </w:r>
      <w:r w:rsidRPr="001969A4">
        <w:rPr>
          <w:rFonts w:cstheme="minorHAnsi"/>
          <w:position w:val="-1"/>
        </w:rPr>
        <w:t>prints;</w:t>
      </w:r>
      <w:r w:rsidRPr="001969A4">
        <w:rPr>
          <w:rFonts w:cstheme="minorHAnsi"/>
          <w:spacing w:val="-9"/>
          <w:position w:val="-1"/>
        </w:rPr>
        <w:t xml:space="preserve"> </w:t>
      </w:r>
      <w:r w:rsidRPr="001969A4">
        <w:rPr>
          <w:rFonts w:cstheme="minorHAnsi"/>
          <w:position w:val="-1"/>
        </w:rPr>
        <w:t>and</w:t>
      </w:r>
    </w:p>
    <w:p w14:paraId="0749D6C8" w14:textId="77777777" w:rsidR="008231E6" w:rsidRPr="002D3DC6" w:rsidRDefault="008231E6" w:rsidP="002D3DC6">
      <w:pPr>
        <w:widowControl w:val="0"/>
        <w:autoSpaceDE w:val="0"/>
        <w:autoSpaceDN w:val="0"/>
        <w:adjustRightInd w:val="0"/>
        <w:spacing w:before="58" w:after="0" w:line="260" w:lineRule="exact"/>
        <w:ind w:left="819" w:right="-20"/>
        <w:rPr>
          <w:rFonts w:cstheme="minorHAnsi"/>
          <w:position w:val="-1"/>
        </w:rPr>
      </w:pPr>
      <w:r w:rsidRPr="002D3DC6">
        <w:rPr>
          <w:rFonts w:cstheme="minorHAnsi"/>
          <w:position w:val="-1"/>
        </w:rPr>
        <w:t>(</w:t>
      </w:r>
      <w:proofErr w:type="gramStart"/>
      <w:r>
        <w:rPr>
          <w:rFonts w:cstheme="minorHAnsi"/>
          <w:position w:val="-1"/>
        </w:rPr>
        <w:t xml:space="preserve">q </w:t>
      </w:r>
      <w:r w:rsidRPr="002D3DC6">
        <w:rPr>
          <w:rFonts w:cstheme="minorHAnsi"/>
          <w:position w:val="-1"/>
        </w:rPr>
        <w:t>)</w:t>
      </w:r>
      <w:proofErr w:type="gramEnd"/>
      <w:r w:rsidRPr="002D3DC6">
        <w:rPr>
          <w:rFonts w:cstheme="minorHAnsi"/>
          <w:position w:val="-1"/>
        </w:rPr>
        <w:t xml:space="preserve"> Personal photographic images;</w:t>
      </w:r>
    </w:p>
    <w:p w14:paraId="36C17DFD" w14:textId="77777777" w:rsidR="008231E6" w:rsidRPr="002D3DC6" w:rsidRDefault="008231E6" w:rsidP="002D3DC6">
      <w:pPr>
        <w:widowControl w:val="0"/>
        <w:autoSpaceDE w:val="0"/>
        <w:autoSpaceDN w:val="0"/>
        <w:adjustRightInd w:val="0"/>
        <w:spacing w:before="58" w:after="0" w:line="260" w:lineRule="exact"/>
        <w:ind w:left="819" w:right="-20"/>
        <w:rPr>
          <w:rFonts w:cstheme="minorHAnsi"/>
          <w:position w:val="-1"/>
        </w:rPr>
      </w:pPr>
      <w:r w:rsidRPr="002D3DC6">
        <w:rPr>
          <w:rFonts w:cstheme="minorHAnsi"/>
          <w:position w:val="-1"/>
        </w:rPr>
        <w:t>(</w:t>
      </w:r>
      <w:proofErr w:type="gramStart"/>
      <w:r>
        <w:rPr>
          <w:rFonts w:cstheme="minorHAnsi"/>
          <w:position w:val="-1"/>
        </w:rPr>
        <w:t xml:space="preserve">r </w:t>
      </w:r>
      <w:r w:rsidRPr="002D3DC6">
        <w:rPr>
          <w:rFonts w:cstheme="minorHAnsi"/>
          <w:position w:val="-1"/>
        </w:rPr>
        <w:t>)</w:t>
      </w:r>
      <w:proofErr w:type="gramEnd"/>
      <w:r w:rsidRPr="002D3DC6">
        <w:rPr>
          <w:rFonts w:cstheme="minorHAnsi"/>
          <w:position w:val="-1"/>
        </w:rPr>
        <w:t xml:space="preserve"> Any other unique patient identifying number, characteristic, but not including the Encrypted Unique Identifier.</w:t>
      </w:r>
    </w:p>
    <w:p w14:paraId="380B29C1" w14:textId="77777777" w:rsidR="008231E6" w:rsidRPr="002D3DC6" w:rsidRDefault="008231E6" w:rsidP="008231E6">
      <w:pPr>
        <w:widowControl w:val="0"/>
        <w:autoSpaceDE w:val="0"/>
        <w:autoSpaceDN w:val="0"/>
        <w:adjustRightInd w:val="0"/>
        <w:spacing w:before="55" w:after="0"/>
        <w:ind w:left="810" w:right="-20"/>
        <w:rPr>
          <w:rFonts w:cstheme="minorHAnsi"/>
          <w:position w:val="-1"/>
        </w:rPr>
      </w:pPr>
    </w:p>
    <w:p w14:paraId="1F4D9899" w14:textId="77777777" w:rsidR="005D2817" w:rsidRPr="002D3DC6" w:rsidRDefault="005D2817" w:rsidP="00EA1B56">
      <w:pPr>
        <w:pStyle w:val="ListParagraph"/>
        <w:numPr>
          <w:ilvl w:val="1"/>
          <w:numId w:val="44"/>
        </w:numPr>
      </w:pPr>
      <w:r w:rsidRPr="002D3DC6">
        <w:t>"</w:t>
      </w:r>
      <w:r w:rsidRPr="002D3DC6">
        <w:rPr>
          <w:u w:val="single"/>
        </w:rPr>
        <w:t>Disclosure"</w:t>
      </w:r>
      <w:r w:rsidRPr="002D3DC6">
        <w:t xml:space="preserve"> means the release, transfer, provision of access to, or divulging in any other manner of information outside the entity holding the information.</w:t>
      </w:r>
    </w:p>
    <w:p w14:paraId="7EE3E3FE" w14:textId="77777777" w:rsidR="005D2817" w:rsidRPr="002D3DC6" w:rsidRDefault="005D2817" w:rsidP="00EA1B56">
      <w:pPr>
        <w:pStyle w:val="ListParagraph"/>
        <w:numPr>
          <w:ilvl w:val="1"/>
          <w:numId w:val="44"/>
        </w:numPr>
      </w:pPr>
      <w:r w:rsidRPr="002D3DC6">
        <w:t>"</w:t>
      </w:r>
      <w:r w:rsidRPr="002D3DC6">
        <w:rPr>
          <w:u w:val="single"/>
        </w:rPr>
        <w:t>Encrypted unique identifier"</w:t>
      </w:r>
      <w:r w:rsidRPr="002D3DC6">
        <w:t xml:space="preserve"> means a code or other means of record identification to allow each patient, member or enrollee to be tracked across the data set, including across payers and over time, without revealing direct personal identifiers. Encrypted unique identifiers are assigned to each patient, member or enrollee in order that all direct personal identifiers can be removed from the data when data is submitted. Using the encrypted unique identifier, all records relating to a patient, member or enrollee can be linked for analytical, public reporting and research purposes without identifying the patient, member or enrollee.</w:t>
      </w:r>
    </w:p>
    <w:p w14:paraId="07AE933E" w14:textId="77777777" w:rsidR="005D2817" w:rsidRPr="002D3DC6" w:rsidRDefault="005D2817" w:rsidP="00EA1B56">
      <w:pPr>
        <w:pStyle w:val="ListParagraph"/>
        <w:numPr>
          <w:ilvl w:val="1"/>
          <w:numId w:val="44"/>
        </w:numPr>
      </w:pPr>
      <w:r w:rsidRPr="002D3DC6">
        <w:t>"</w:t>
      </w:r>
      <w:r w:rsidRPr="002D3DC6">
        <w:rPr>
          <w:u w:val="single"/>
        </w:rPr>
        <w:t>Encrypted unique identifier vendor"</w:t>
      </w:r>
      <w:r w:rsidRPr="002D3DC6">
        <w:t xml:space="preserve"> means a vendor selected and approved by the Director to collect demographic data only from Insurers, assign an encrypted unique identifier to each patient, member, or enrollee, and transmit that identifier to the Insurer.</w:t>
      </w:r>
    </w:p>
    <w:p w14:paraId="4F5370B0" w14:textId="77777777" w:rsidR="005D2817" w:rsidRDefault="005D2817" w:rsidP="00EA1B56">
      <w:pPr>
        <w:pStyle w:val="ListParagraph"/>
        <w:numPr>
          <w:ilvl w:val="1"/>
          <w:numId w:val="44"/>
        </w:numPr>
      </w:pPr>
      <w:r w:rsidRPr="002D3DC6">
        <w:t>"</w:t>
      </w:r>
      <w:r w:rsidRPr="002D3DC6">
        <w:rPr>
          <w:u w:val="single"/>
        </w:rPr>
        <w:t>Encryption"</w:t>
      </w:r>
      <w:r w:rsidRPr="002D3DC6">
        <w:t xml:space="preserve"> means a method by which the true value of data has been disguised in order to prevent the identification of persons or groups, and which does not provide the means for recovering the true value of the data.</w:t>
      </w:r>
    </w:p>
    <w:p w14:paraId="4F16EE7F" w14:textId="77777777" w:rsidR="00237D92" w:rsidRDefault="00237D92" w:rsidP="00EA1B56">
      <w:pPr>
        <w:pStyle w:val="ListParagraph"/>
        <w:numPr>
          <w:ilvl w:val="1"/>
          <w:numId w:val="44"/>
        </w:numPr>
      </w:pPr>
      <w:r w:rsidRPr="00237D92">
        <w:rPr>
          <w:u w:val="single"/>
        </w:rPr>
        <w:t>“Essential Community Providers (ECP)”</w:t>
      </w:r>
      <w:r>
        <w:t xml:space="preserve"> </w:t>
      </w:r>
      <w:r w:rsidRPr="00E52D03">
        <w:t>means</w:t>
      </w:r>
      <w:r w:rsidR="00E52D03">
        <w:t xml:space="preserve"> the providers that predominately serve low-income medically underserved individuals</w:t>
      </w:r>
    </w:p>
    <w:p w14:paraId="3DC860D1" w14:textId="77777777" w:rsidR="0032262E" w:rsidRDefault="00E52D03" w:rsidP="00EA1B56">
      <w:pPr>
        <w:pStyle w:val="ListParagraph"/>
        <w:numPr>
          <w:ilvl w:val="1"/>
          <w:numId w:val="44"/>
        </w:numPr>
      </w:pPr>
      <w:r>
        <w:rPr>
          <w:u w:val="single"/>
        </w:rPr>
        <w:t xml:space="preserve"> </w:t>
      </w:r>
      <w:r w:rsidR="0032262E">
        <w:rPr>
          <w:u w:val="single"/>
        </w:rPr>
        <w:t>“eValue8”</w:t>
      </w:r>
      <w:r w:rsidR="0032262E" w:rsidRPr="0032262E">
        <w:t xml:space="preserve"> means</w:t>
      </w:r>
      <w:r w:rsidR="0032262E">
        <w:t xml:space="preserve"> </w:t>
      </w:r>
      <w:r w:rsidR="006869C3">
        <w:t>the annual healthcare accountability and quality improvement assessment process and survey used by employers and coalition partners to gather healthcare data from plans across the nation.</w:t>
      </w:r>
    </w:p>
    <w:p w14:paraId="4B37143B" w14:textId="77777777" w:rsidR="005D2817" w:rsidRPr="002D3DC6" w:rsidRDefault="005D2817" w:rsidP="00EA1B56">
      <w:pPr>
        <w:pStyle w:val="ListParagraph"/>
        <w:numPr>
          <w:ilvl w:val="1"/>
          <w:numId w:val="44"/>
        </w:numPr>
      </w:pPr>
      <w:r w:rsidRPr="002D3DC6">
        <w:rPr>
          <w:u w:val="single"/>
        </w:rPr>
        <w:t xml:space="preserve">"Hashing" </w:t>
      </w:r>
      <w:r w:rsidRPr="002D3DC6">
        <w:t xml:space="preserve">means a one-way method by which the true value of data has been transformed (through the conversion of the information into an unrecognizable string of characters) in order to prevent the identification of persons or groups. True value </w:t>
      </w:r>
      <w:r w:rsidRPr="002D3DC6">
        <w:lastRenderedPageBreak/>
        <w:t>of hashed elements is deliberately non-recoverable by any recipient, including the Data Aggregator.</w:t>
      </w:r>
    </w:p>
    <w:p w14:paraId="1B100144" w14:textId="77777777" w:rsidR="005D2817" w:rsidRPr="002D3DC6" w:rsidRDefault="005D2817" w:rsidP="00EA1B56">
      <w:pPr>
        <w:pStyle w:val="ListParagraph"/>
        <w:numPr>
          <w:ilvl w:val="1"/>
          <w:numId w:val="44"/>
        </w:numPr>
      </w:pPr>
      <w:r w:rsidRPr="002D3DC6">
        <w:t>"</w:t>
      </w:r>
      <w:r w:rsidRPr="002D3DC6">
        <w:rPr>
          <w:u w:val="single"/>
        </w:rPr>
        <w:t>Health benefit plan"</w:t>
      </w:r>
      <w:r w:rsidRPr="002D3DC6">
        <w:t xml:space="preserve"> means a policy, contract, certificate or </w:t>
      </w:r>
      <w:proofErr w:type="gramStart"/>
      <w:r w:rsidRPr="002D3DC6">
        <w:t>agreement entered into, or offered by an Insurer to provide, deliver, arrange for, pay for or reimburse</w:t>
      </w:r>
      <w:proofErr w:type="gramEnd"/>
      <w:r w:rsidRPr="002D3DC6">
        <w:t xml:space="preserve"> any of the costs of health care services.</w:t>
      </w:r>
    </w:p>
    <w:p w14:paraId="500D3B69" w14:textId="77777777" w:rsidR="005D2817" w:rsidRDefault="005D2817" w:rsidP="00EA1B56">
      <w:pPr>
        <w:pStyle w:val="ListParagraph"/>
        <w:numPr>
          <w:ilvl w:val="1"/>
          <w:numId w:val="44"/>
        </w:numPr>
      </w:pPr>
      <w:r w:rsidRPr="002D3DC6">
        <w:rPr>
          <w:u w:val="single"/>
        </w:rPr>
        <w:t>"Health care data set"</w:t>
      </w:r>
      <w:r w:rsidRPr="002D3DC6">
        <w:t xml:space="preserve"> means a collection of individual data files, including medical claims files, member eligibility files and provider files, whether in electronic or manual form.</w:t>
      </w:r>
    </w:p>
    <w:p w14:paraId="26ACFD58" w14:textId="77777777" w:rsidR="001062B9" w:rsidRPr="001062B9" w:rsidRDefault="001062B9" w:rsidP="00EA1B56">
      <w:pPr>
        <w:pStyle w:val="ListParagraph"/>
        <w:numPr>
          <w:ilvl w:val="1"/>
          <w:numId w:val="44"/>
        </w:numPr>
      </w:pPr>
      <w:r>
        <w:rPr>
          <w:u w:val="single"/>
        </w:rPr>
        <w:t>“Healthcare Effectiveness Data and Information Set (HEDIS)”</w:t>
      </w:r>
      <w:r w:rsidRPr="001062B9">
        <w:t xml:space="preserve"> means</w:t>
      </w:r>
      <w:r>
        <w:t xml:space="preserve"> the set of performance measures utilized that compare how well a plan performs against national and regional benchmarks  in several domains of care, such as quality of care, access to care and member satisfaction with the health plan and doctors, etc.</w:t>
      </w:r>
    </w:p>
    <w:p w14:paraId="557FD669" w14:textId="77777777" w:rsidR="005D2817" w:rsidRPr="002D3DC6" w:rsidRDefault="005D2817" w:rsidP="00EA1B56">
      <w:pPr>
        <w:pStyle w:val="ListParagraph"/>
        <w:numPr>
          <w:ilvl w:val="1"/>
          <w:numId w:val="44"/>
        </w:numPr>
      </w:pPr>
      <w:r w:rsidRPr="002D3DC6">
        <w:rPr>
          <w:u w:val="single"/>
        </w:rPr>
        <w:t>"Health care provider"</w:t>
      </w:r>
      <w:r w:rsidRPr="002D3DC6">
        <w:t xml:space="preserve"> means any person or entity licensed to provide or lawfully providing health care services, including, but not limited to, a physician, hospital, intermediate care facility or other health care facility, dentist, nurse, optometrist, podiatrist, physical therapist, psychiatric social worker, pharmacist or psychologist, and any officer, employee, or agent of that provider acting in the course and scope of his or her employment or agency related to or supportive of health care services.</w:t>
      </w:r>
    </w:p>
    <w:p w14:paraId="245151E3" w14:textId="77777777" w:rsidR="005D2817" w:rsidRDefault="005D2817" w:rsidP="00EA1B56">
      <w:pPr>
        <w:pStyle w:val="ListParagraph"/>
        <w:numPr>
          <w:ilvl w:val="1"/>
          <w:numId w:val="44"/>
        </w:numPr>
      </w:pPr>
      <w:r w:rsidRPr="002D3DC6">
        <w:rPr>
          <w:u w:val="single"/>
        </w:rPr>
        <w:t>"HIPAA"</w:t>
      </w:r>
      <w:r w:rsidRPr="002D3DC6">
        <w:t xml:space="preserve"> means the Health Insurance Portability and Accountability Act of 1996, as amended.</w:t>
      </w:r>
    </w:p>
    <w:p w14:paraId="5EBF3FD7" w14:textId="26EB107B" w:rsidR="00694D5A" w:rsidRPr="004B5B56" w:rsidRDefault="004B5B56" w:rsidP="00EA1B56">
      <w:pPr>
        <w:pStyle w:val="ListParagraph"/>
        <w:numPr>
          <w:ilvl w:val="1"/>
          <w:numId w:val="44"/>
        </w:numPr>
      </w:pPr>
      <w:r>
        <w:rPr>
          <w:u w:val="single"/>
        </w:rPr>
        <w:t>“</w:t>
      </w:r>
      <w:r w:rsidR="00694D5A" w:rsidRPr="004B5B56">
        <w:rPr>
          <w:u w:val="single"/>
        </w:rPr>
        <w:t>I</w:t>
      </w:r>
      <w:r>
        <w:rPr>
          <w:u w:val="single"/>
        </w:rPr>
        <w:t>OC</w:t>
      </w:r>
      <w:r w:rsidR="00694D5A" w:rsidRPr="004B5B56">
        <w:rPr>
          <w:u w:val="single"/>
        </w:rPr>
        <w:t>P</w:t>
      </w:r>
      <w:proofErr w:type="gramStart"/>
      <w:r>
        <w:rPr>
          <w:u w:val="single"/>
        </w:rPr>
        <w:t xml:space="preserve">” </w:t>
      </w:r>
      <w:r>
        <w:t xml:space="preserve"> means</w:t>
      </w:r>
      <w:proofErr w:type="gramEnd"/>
      <w:r>
        <w:t xml:space="preserve"> Intensive Outpatient Care Program that provides care coordination and intensive support for identified high risk individuals with medically complex needs.</w:t>
      </w:r>
    </w:p>
    <w:p w14:paraId="6A00F4CB" w14:textId="77777777" w:rsidR="005D2817" w:rsidRPr="002D3DC6" w:rsidRDefault="005D2817" w:rsidP="00EA1B56">
      <w:pPr>
        <w:pStyle w:val="ListParagraph"/>
        <w:numPr>
          <w:ilvl w:val="1"/>
          <w:numId w:val="44"/>
        </w:numPr>
      </w:pPr>
      <w:r w:rsidRPr="002D3DC6">
        <w:rPr>
          <w:u w:val="single"/>
        </w:rPr>
        <w:t>"Insurer"</w:t>
      </w:r>
      <w:r w:rsidRPr="002D3DC6">
        <w:t xml:space="preserve"> means any entity subject to the insurance laws and regulations of California, that contracts or offers to contract to provide, deliver, arrange for, pay for, or reimburse any of the costs of health care services, including, without limitation, an insurance company offering accident and sickness insurance, a health maintenance organization.</w:t>
      </w:r>
    </w:p>
    <w:p w14:paraId="41BBF9D8" w14:textId="77777777" w:rsidR="005D2817" w:rsidRPr="002D3DC6" w:rsidRDefault="005D2817" w:rsidP="00EA1B56">
      <w:pPr>
        <w:pStyle w:val="ListParagraph"/>
        <w:numPr>
          <w:ilvl w:val="1"/>
          <w:numId w:val="44"/>
        </w:numPr>
      </w:pPr>
      <w:r w:rsidRPr="002D3DC6">
        <w:t>"</w:t>
      </w:r>
      <w:r w:rsidRPr="002D3DC6">
        <w:rPr>
          <w:u w:val="single"/>
        </w:rPr>
        <w:t>'Medical claims file"</w:t>
      </w:r>
      <w:r w:rsidRPr="002D3DC6">
        <w:t xml:space="preserve"> means all submitted and non-denied adjudicated claims for each billed service paid by an Insurer as defined in §18 on behalf of a Member as defined in</w:t>
      </w:r>
      <w:r w:rsidR="002D3DC6">
        <w:t xml:space="preserve"> </w:t>
      </w:r>
      <w:r w:rsidRPr="002D3DC6">
        <w:t xml:space="preserve">§17 regardless of where the service was provided. This data file includes but is not limited to service level remittance information including, but not limited to, member encrypted unique identifier, provider information, charge/payment information, and clinical diagnosis/procedure codes </w:t>
      </w:r>
    </w:p>
    <w:p w14:paraId="636CB519" w14:textId="77777777" w:rsidR="005D2817" w:rsidRPr="002D3DC6" w:rsidRDefault="005D2817" w:rsidP="00EA1B56">
      <w:pPr>
        <w:pStyle w:val="ListParagraph"/>
        <w:numPr>
          <w:ilvl w:val="1"/>
          <w:numId w:val="44"/>
        </w:numPr>
      </w:pPr>
      <w:r w:rsidRPr="002D3DC6">
        <w:rPr>
          <w:u w:val="single"/>
        </w:rPr>
        <w:t>“Member"</w:t>
      </w:r>
      <w:r w:rsidRPr="002D3DC6">
        <w:t xml:space="preserve"> means a California resident who is a subscriber and any spouse or dependent who is covered by the subscriber's policy under contract with an Insurer. </w:t>
      </w:r>
    </w:p>
    <w:p w14:paraId="5C6C73EB" w14:textId="77777777" w:rsidR="005D2817" w:rsidRDefault="005D2817" w:rsidP="00EA1B56">
      <w:pPr>
        <w:pStyle w:val="ListParagraph"/>
        <w:numPr>
          <w:ilvl w:val="1"/>
          <w:numId w:val="44"/>
        </w:numPr>
      </w:pPr>
      <w:r w:rsidRPr="002D3DC6">
        <w:rPr>
          <w:u w:val="single"/>
        </w:rPr>
        <w:t>"Member eligibility file"</w:t>
      </w:r>
      <w:r w:rsidRPr="002D3DC6">
        <w:t xml:space="preserve"> means a data file composed of demographic information for each individual member eligible for medical benefits, for one or more days of coverage at any time during the reporting month.</w:t>
      </w:r>
    </w:p>
    <w:p w14:paraId="47A7F788" w14:textId="77777777" w:rsidR="001062B9" w:rsidRPr="002D3DC6" w:rsidRDefault="001062B9" w:rsidP="00EA1B56">
      <w:pPr>
        <w:pStyle w:val="ListParagraph"/>
        <w:numPr>
          <w:ilvl w:val="1"/>
          <w:numId w:val="44"/>
        </w:numPr>
      </w:pPr>
      <w:r w:rsidRPr="001062B9">
        <w:t>“</w:t>
      </w:r>
      <w:r w:rsidRPr="001062B9">
        <w:rPr>
          <w:u w:val="single"/>
        </w:rPr>
        <w:t>Office of Statewide Health Planning and Development (OSHPD)</w:t>
      </w:r>
      <w:r>
        <w:rPr>
          <w:u w:val="single"/>
        </w:rPr>
        <w:t>”</w:t>
      </w:r>
      <w:r w:rsidRPr="001062B9">
        <w:t xml:space="preserve"> </w:t>
      </w:r>
      <w:r>
        <w:t>means the California agency</w:t>
      </w:r>
      <w:r w:rsidRPr="00D15D68">
        <w:t xml:space="preserve"> responsible for collecting data and disseminating information about California's healthcare infrastructure, promoting an equitably distributed healthcare workforce, and publishing valuable information about healthcare outcomes</w:t>
      </w:r>
      <w:r>
        <w:t>.</w:t>
      </w:r>
    </w:p>
    <w:p w14:paraId="11CFEB3C" w14:textId="77777777" w:rsidR="005D2817" w:rsidRPr="002D3DC6" w:rsidRDefault="005D2817" w:rsidP="00EA1B56">
      <w:pPr>
        <w:pStyle w:val="ListParagraph"/>
        <w:numPr>
          <w:ilvl w:val="1"/>
          <w:numId w:val="44"/>
        </w:numPr>
      </w:pPr>
      <w:r w:rsidRPr="002D3DC6">
        <w:rPr>
          <w:u w:val="single"/>
        </w:rPr>
        <w:lastRenderedPageBreak/>
        <w:t>"Patient"</w:t>
      </w:r>
      <w:r w:rsidRPr="002D3DC6">
        <w:t xml:space="preserve"> means any person in the data set that is the subject of the activities of the claim submitted to and/or paid by the Insurer or covered by the health benefits plan.</w:t>
      </w:r>
    </w:p>
    <w:p w14:paraId="70801391" w14:textId="77777777" w:rsidR="005D2817" w:rsidRDefault="005D2817" w:rsidP="00EA1B56">
      <w:pPr>
        <w:pStyle w:val="ListParagraph"/>
        <w:numPr>
          <w:ilvl w:val="1"/>
          <w:numId w:val="44"/>
        </w:numPr>
      </w:pPr>
      <w:r w:rsidRPr="002D3DC6">
        <w:rPr>
          <w:u w:val="single"/>
        </w:rPr>
        <w:t xml:space="preserve">"Personally identifiable information" </w:t>
      </w:r>
      <w:r w:rsidRPr="002D3DC6">
        <w:t>means information, as to a member, relating to an individual that contains direct personal identifiers.</w:t>
      </w:r>
    </w:p>
    <w:p w14:paraId="7C7B9968" w14:textId="77777777" w:rsidR="00E40985" w:rsidRPr="00E40985" w:rsidRDefault="00E40985" w:rsidP="00EA1B56">
      <w:pPr>
        <w:pStyle w:val="ListParagraph"/>
        <w:numPr>
          <w:ilvl w:val="1"/>
          <w:numId w:val="44"/>
        </w:numPr>
      </w:pPr>
      <w:r w:rsidRPr="00E40985">
        <w:rPr>
          <w:u w:val="single"/>
        </w:rPr>
        <w:t>“</w:t>
      </w:r>
      <w:r w:rsidR="00694D5A" w:rsidRPr="00E40985">
        <w:rPr>
          <w:u w:val="single"/>
        </w:rPr>
        <w:t>P</w:t>
      </w:r>
      <w:r w:rsidRPr="00E40985">
        <w:rPr>
          <w:u w:val="single"/>
        </w:rPr>
        <w:t>rimary Care Medical Home (P</w:t>
      </w:r>
      <w:r w:rsidR="00694D5A" w:rsidRPr="00E40985">
        <w:rPr>
          <w:u w:val="single"/>
        </w:rPr>
        <w:t>CMH</w:t>
      </w:r>
      <w:r w:rsidRPr="00E40985">
        <w:rPr>
          <w:u w:val="single"/>
        </w:rPr>
        <w:t xml:space="preserve">)” </w:t>
      </w:r>
      <w:r w:rsidRPr="00E40985">
        <w:t>means</w:t>
      </w:r>
      <w:r>
        <w:t xml:space="preserve"> the model for transforming an organization and delivery of primary care to improve quality, efficiency, safety and effectiveness of healthcare. This is also referred to as the Patient Centered Medical Home, advanced primary care and the healthcare home</w:t>
      </w:r>
      <w:r w:rsidRPr="00E40985">
        <w:rPr>
          <w:color w:val="444444"/>
          <w:sz w:val="18"/>
          <w:szCs w:val="18"/>
          <w:shd w:val="clear" w:color="auto" w:fill="FFFFFF"/>
        </w:rPr>
        <w:t>.</w:t>
      </w:r>
    </w:p>
    <w:p w14:paraId="2CB9352D" w14:textId="30CF659F" w:rsidR="001062B9" w:rsidRPr="002D3DC6" w:rsidRDefault="00783301" w:rsidP="00EA1B56">
      <w:pPr>
        <w:pStyle w:val="ListParagraph"/>
        <w:numPr>
          <w:ilvl w:val="1"/>
          <w:numId w:val="44"/>
        </w:numPr>
      </w:pPr>
      <w:r w:rsidRPr="001062B9">
        <w:rPr>
          <w:u w:val="single"/>
        </w:rPr>
        <w:t>“Qualified Health Plans (QHP)”</w:t>
      </w:r>
      <w:r w:rsidRPr="001062B9">
        <w:t xml:space="preserve"> </w:t>
      </w:r>
      <w:proofErr w:type="gramStart"/>
      <w:r w:rsidRPr="001062B9">
        <w:t>means</w:t>
      </w:r>
      <w:proofErr w:type="gramEnd"/>
      <w:r w:rsidR="001062B9" w:rsidRPr="001062B9">
        <w:t xml:space="preserve"> the contracted Issuers </w:t>
      </w:r>
      <w:r w:rsidR="004B5B56">
        <w:t xml:space="preserve">that </w:t>
      </w:r>
      <w:r w:rsidR="001062B9" w:rsidRPr="001062B9">
        <w:t>are the basis for the</w:t>
      </w:r>
      <w:r w:rsidR="001062B9">
        <w:t xml:space="preserve"> Covered California business, and have all signed contracts including the data submission language in the </w:t>
      </w:r>
      <w:r w:rsidR="00F125BB">
        <w:t>QHP</w:t>
      </w:r>
      <w:r w:rsidR="001062B9">
        <w:t xml:space="preserve"> Contract, included as Attachment 7. Note: Several Issuers offer multiple plans/products (HMO, EPO, PPO). Further, one of the twelve issuers is currently not being offered on the Exchange but may be reactivated at any time.</w:t>
      </w:r>
    </w:p>
    <w:p w14:paraId="5839C5B4" w14:textId="77777777" w:rsidR="005D2817" w:rsidRPr="002D3DC6" w:rsidRDefault="005D2817" w:rsidP="00EA1B56">
      <w:pPr>
        <w:pStyle w:val="ListParagraph"/>
        <w:numPr>
          <w:ilvl w:val="1"/>
          <w:numId w:val="44"/>
        </w:numPr>
      </w:pPr>
      <w:r w:rsidRPr="002D3DC6">
        <w:t>"</w:t>
      </w:r>
      <w:r w:rsidRPr="002D3DC6">
        <w:rPr>
          <w:u w:val="single"/>
        </w:rPr>
        <w:t>Subscriber"</w:t>
      </w:r>
      <w:r w:rsidRPr="002D3DC6">
        <w:t xml:space="preserve"> means the individual responsible for payment of premiums to an Insurer or whose employment is the basis for eligibility for membership in a health benefit plan.</w:t>
      </w:r>
    </w:p>
    <w:p w14:paraId="3B6279BC" w14:textId="77777777" w:rsidR="005D2817" w:rsidRPr="002D3DC6" w:rsidRDefault="005D2817" w:rsidP="00EA1B56">
      <w:pPr>
        <w:pStyle w:val="ListParagraph"/>
        <w:numPr>
          <w:ilvl w:val="1"/>
          <w:numId w:val="44"/>
        </w:numPr>
      </w:pPr>
      <w:r w:rsidRPr="002D3DC6">
        <w:rPr>
          <w:u w:val="single"/>
        </w:rPr>
        <w:t>"Third-party payer"</w:t>
      </w:r>
      <w:r w:rsidRPr="002D3DC6">
        <w:t xml:space="preserve"> means a state agency that pays for health care services, or an Insurer, carrier, including a carrier that provides only administrative services for plan sponsors, nonprofit hospital, medical services organization, or managed care organization licensed in California.</w:t>
      </w:r>
    </w:p>
    <w:p w14:paraId="4BE4F7FD" w14:textId="77777777" w:rsidR="005B629E" w:rsidRDefault="005B629E">
      <w:pPr>
        <w:spacing w:after="0"/>
      </w:pPr>
    </w:p>
    <w:sectPr w:rsidR="005B629E" w:rsidSect="002D3DC6">
      <w:pgSz w:w="12240" w:h="15840" w:code="1"/>
      <w:pgMar w:top="1440" w:right="1800" w:bottom="1440" w:left="1800" w:header="576" w:footer="576" w:gutter="0"/>
      <w:pgBorders w:offsetFrom="page">
        <w:bottom w:val="single" w:sz="8" w:space="24" w:color="auto"/>
      </w:pgBorder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872780" w15:done="0"/>
  <w15:commentEx w15:paraId="3A034A1E" w15:done="0"/>
  <w15:commentEx w15:paraId="2B3F3B0A" w15:done="0"/>
  <w15:commentEx w15:paraId="33C8B5D1" w15:done="0"/>
  <w15:commentEx w15:paraId="35F3DBD5" w15:done="0"/>
  <w15:commentEx w15:paraId="67454A1A" w15:paraIdParent="35F3DBD5" w15:done="0"/>
  <w15:commentEx w15:paraId="61172D9A" w15:done="0"/>
  <w15:commentEx w15:paraId="513D5552" w15:done="0"/>
  <w15:commentEx w15:paraId="38FF059A" w15:done="0"/>
  <w15:commentEx w15:paraId="2A86C47B" w15:done="0"/>
  <w15:commentEx w15:paraId="0F2C6CDE" w15:paraIdParent="2A86C47B" w15:done="0"/>
  <w15:commentEx w15:paraId="36592D62" w15:done="0"/>
  <w15:commentEx w15:paraId="1C05482F" w15:done="0"/>
  <w15:commentEx w15:paraId="11AF02BA" w15:done="0"/>
  <w15:commentEx w15:paraId="02085046" w15:done="0"/>
  <w15:commentEx w15:paraId="7B3DAC8E" w15:done="0"/>
  <w15:commentEx w15:paraId="0811AEAA" w15:done="0"/>
  <w15:commentEx w15:paraId="2966529A" w15:done="0"/>
  <w15:commentEx w15:paraId="557BA32E" w15:done="0"/>
  <w15:commentEx w15:paraId="032FEF43" w15:done="0"/>
  <w15:commentEx w15:paraId="60FA7EC2" w15:done="0"/>
  <w15:commentEx w15:paraId="04DDB2C5" w15:paraIdParent="60FA7EC2" w15:done="0"/>
  <w15:commentEx w15:paraId="481FF553" w15:done="0"/>
  <w15:commentEx w15:paraId="0D134F1E" w15:paraIdParent="481FF553" w15:done="0"/>
  <w15:commentEx w15:paraId="38CEDCD5" w15:done="0"/>
  <w15:commentEx w15:paraId="72FAB44A" w15:paraIdParent="38CEDCD5" w15:done="0"/>
  <w15:commentEx w15:paraId="16E35DB7" w15:done="0"/>
  <w15:commentEx w15:paraId="2B8EFF70" w15:done="0"/>
  <w15:commentEx w15:paraId="1A122AEE" w15:done="0"/>
  <w15:commentEx w15:paraId="4605B42B" w15:done="0"/>
  <w15:commentEx w15:paraId="63DDA8F1" w15:done="0"/>
  <w15:commentEx w15:paraId="49A6FECA" w15:done="0"/>
  <w15:commentEx w15:paraId="26897209" w15:paraIdParent="49A6FECA" w15:done="0"/>
  <w15:commentEx w15:paraId="01E89745" w15:done="0"/>
  <w15:commentEx w15:paraId="52FFD6EE" w15:done="0"/>
  <w15:commentEx w15:paraId="3BE55064" w15:paraIdParent="52FFD6EE" w15:done="0"/>
  <w15:commentEx w15:paraId="6749D455" w15:done="0"/>
  <w15:commentEx w15:paraId="1663B013" w15:paraIdParent="6749D455" w15:done="0"/>
  <w15:commentEx w15:paraId="096691A9" w15:done="0"/>
  <w15:commentEx w15:paraId="3EEEC22F" w15:paraIdParent="096691A9" w15:done="0"/>
  <w15:commentEx w15:paraId="689C4AFB" w15:done="0"/>
  <w15:commentEx w15:paraId="4EF56B14" w15:paraIdParent="689C4AFB" w15:done="0"/>
  <w15:commentEx w15:paraId="3819CDAF" w15:done="0"/>
  <w15:commentEx w15:paraId="50F4903C" w15:paraIdParent="3819CDAF" w15:done="0"/>
  <w15:commentEx w15:paraId="514E2995" w15:done="0"/>
  <w15:commentEx w15:paraId="3E9E2686" w15:done="0"/>
  <w15:commentEx w15:paraId="5438C403" w15:done="0"/>
  <w15:commentEx w15:paraId="20C47F0F" w15:done="0"/>
  <w15:commentEx w15:paraId="2D4B1F5E" w15:paraIdParent="20C47F0F" w15:done="0"/>
  <w15:commentEx w15:paraId="35FF267A" w15:done="0"/>
  <w15:commentEx w15:paraId="1873DB2F" w15:done="0"/>
  <w15:commentEx w15:paraId="2FAC4AC7" w15:done="0"/>
  <w15:commentEx w15:paraId="7FBD90AD" w15:paraIdParent="2FAC4AC7" w15:done="0"/>
  <w15:commentEx w15:paraId="26643BA1" w15:done="0"/>
  <w15:commentEx w15:paraId="6E504FD9" w15:done="0"/>
  <w15:commentEx w15:paraId="1A143929" w15:done="0"/>
  <w15:commentEx w15:paraId="50BA5792" w15:paraIdParent="1A143929" w15:done="0"/>
  <w15:commentEx w15:paraId="14E1A127" w15:done="0"/>
  <w15:commentEx w15:paraId="2EF0250B" w15:done="0"/>
  <w15:commentEx w15:paraId="4DC9E299" w15:done="0"/>
  <w15:commentEx w15:paraId="5506EBFC" w15:done="0"/>
  <w15:commentEx w15:paraId="05980BAD" w15:done="0"/>
  <w15:commentEx w15:paraId="35049941" w15:done="0"/>
  <w15:commentEx w15:paraId="160930D9" w15:paraIdParent="35049941" w15:done="0"/>
  <w15:commentEx w15:paraId="0C782F4E" w15:done="0"/>
  <w15:commentEx w15:paraId="79BB6AE5" w15:done="0"/>
  <w15:commentEx w15:paraId="2600CFCD" w15:done="0"/>
  <w15:commentEx w15:paraId="0830A1A6" w15:done="0"/>
  <w15:commentEx w15:paraId="4CB61D4B" w15:done="0"/>
  <w15:commentEx w15:paraId="240BCC0C" w15:paraIdParent="4CB61D4B" w15:done="0"/>
  <w15:commentEx w15:paraId="018EA4BC" w15:done="0"/>
  <w15:commentEx w15:paraId="585275A5" w15:done="0"/>
  <w15:commentEx w15:paraId="6E78215E" w15:done="0"/>
  <w15:commentEx w15:paraId="11A50412" w15:done="0"/>
  <w15:commentEx w15:paraId="0299CFD4" w15:done="0"/>
  <w15:commentEx w15:paraId="088B6C0F" w15:paraIdParent="0299CFD4" w15:done="0"/>
  <w15:commentEx w15:paraId="61C6AEB6" w15:done="0"/>
  <w15:commentEx w15:paraId="3FF83532" w15:paraIdParent="61C6AEB6" w15:done="0"/>
  <w15:commentEx w15:paraId="1E296CE4" w15:done="0"/>
  <w15:commentEx w15:paraId="64DB02EC" w15:done="0"/>
  <w15:commentEx w15:paraId="397EDB76" w15:done="0"/>
  <w15:commentEx w15:paraId="52B61455" w15:done="0"/>
  <w15:commentEx w15:paraId="0C24CFD2" w15:paraIdParent="52B61455" w15:done="0"/>
  <w15:commentEx w15:paraId="2E36F23F" w15:done="0"/>
  <w15:commentEx w15:paraId="0CF82DE9" w15:done="0"/>
  <w15:commentEx w15:paraId="28060103" w15:done="0"/>
  <w15:commentEx w15:paraId="77290BDA" w15:done="0"/>
  <w15:commentEx w15:paraId="7CB8AAD8" w15:done="0"/>
  <w15:commentEx w15:paraId="68BE3C47" w15:done="0"/>
  <w15:commentEx w15:paraId="651B5671" w15:done="0"/>
  <w15:commentEx w15:paraId="64D02768" w15:done="0"/>
  <w15:commentEx w15:paraId="2084B260" w15:done="0"/>
  <w15:commentEx w15:paraId="1DBBCE71" w15:done="0"/>
  <w15:commentEx w15:paraId="48EB760E" w15:done="0"/>
  <w15:commentEx w15:paraId="0C1CC8FC" w15:done="0"/>
  <w15:commentEx w15:paraId="4757337A" w15:done="0"/>
  <w15:commentEx w15:paraId="775EB78B" w15:done="0"/>
  <w15:commentEx w15:paraId="07B442BD" w15:done="0"/>
  <w15:commentEx w15:paraId="29710E39" w15:done="0"/>
  <w15:commentEx w15:paraId="713B7812" w15:done="0"/>
  <w15:commentEx w15:paraId="117A42CD" w15:done="0"/>
  <w15:commentEx w15:paraId="1A617A7B" w15:done="0"/>
  <w15:commentEx w15:paraId="28A48984" w15:done="0"/>
  <w15:commentEx w15:paraId="4B3C55B5" w15:done="0"/>
  <w15:commentEx w15:paraId="39A017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41888" w14:textId="77777777" w:rsidR="00AF5313" w:rsidRDefault="00AF5313">
      <w:r>
        <w:separator/>
      </w:r>
    </w:p>
  </w:endnote>
  <w:endnote w:type="continuationSeparator" w:id="0">
    <w:p w14:paraId="04C1BB86" w14:textId="77777777" w:rsidR="00AF5313" w:rsidRDefault="00AF5313">
      <w:r>
        <w:continuationSeparator/>
      </w:r>
    </w:p>
  </w:endnote>
  <w:endnote w:type="continuationNotice" w:id="1">
    <w:p w14:paraId="1D7CD832" w14:textId="77777777" w:rsidR="00AF5313" w:rsidRDefault="00AF53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DB614" w14:textId="77777777" w:rsidR="00AF5313" w:rsidRDefault="00AF5313" w:rsidP="00AE3281">
    <w:pPr>
      <w:pStyle w:val="Footer"/>
      <w:jc w:val="right"/>
      <w:rPr>
        <w:sz w:val="20"/>
        <w:szCs w:val="20"/>
      </w:rPr>
    </w:pPr>
  </w:p>
  <w:p w14:paraId="4F5F0291" w14:textId="77777777" w:rsidR="00AF5313" w:rsidRDefault="00AF5313" w:rsidP="002D3DC6">
    <w:pPr>
      <w:pStyle w:val="Footer"/>
      <w:tabs>
        <w:tab w:val="left" w:pos="597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CF185" w14:textId="77777777" w:rsidR="00AF5313" w:rsidRDefault="00AF5313" w:rsidP="001705B7">
    <w:pPr>
      <w:pStyle w:val="Footer"/>
      <w:jc w:val="right"/>
      <w:rPr>
        <w:sz w:val="20"/>
        <w:szCs w:val="20"/>
      </w:rPr>
    </w:pPr>
    <w:r w:rsidRPr="006334F3">
      <w:rPr>
        <w:sz w:val="20"/>
        <w:szCs w:val="20"/>
      </w:rPr>
      <w:t xml:space="preserve">Page | </w:t>
    </w:r>
    <w:r w:rsidRPr="006334F3">
      <w:rPr>
        <w:sz w:val="20"/>
        <w:szCs w:val="20"/>
      </w:rPr>
      <w:fldChar w:fldCharType="begin"/>
    </w:r>
    <w:r w:rsidRPr="006334F3">
      <w:rPr>
        <w:sz w:val="20"/>
        <w:szCs w:val="20"/>
      </w:rPr>
      <w:instrText xml:space="preserve"> PAGE   \* MERGEFORMAT </w:instrText>
    </w:r>
    <w:r w:rsidRPr="006334F3">
      <w:rPr>
        <w:sz w:val="20"/>
        <w:szCs w:val="20"/>
      </w:rPr>
      <w:fldChar w:fldCharType="separate"/>
    </w:r>
    <w:r w:rsidR="00D012E8">
      <w:rPr>
        <w:noProof/>
        <w:sz w:val="20"/>
        <w:szCs w:val="20"/>
      </w:rPr>
      <w:t>5</w:t>
    </w:r>
    <w:r w:rsidRPr="006334F3">
      <w:rPr>
        <w:sz w:val="20"/>
        <w:szCs w:val="20"/>
      </w:rPr>
      <w:fldChar w:fldCharType="end"/>
    </w:r>
  </w:p>
  <w:p w14:paraId="67DA20DA" w14:textId="77777777" w:rsidR="00AF5313" w:rsidRPr="00C934BC" w:rsidRDefault="00AF5313" w:rsidP="00C934BC">
    <w:pPr>
      <w:pStyle w:val="Foote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A0458" w14:textId="77777777" w:rsidR="00AF5313" w:rsidRDefault="00AF5313" w:rsidP="00FE2AD7">
    <w:pPr>
      <w:pStyle w:val="Footer"/>
      <w:jc w:val="right"/>
      <w:rPr>
        <w:sz w:val="20"/>
        <w:szCs w:val="20"/>
      </w:rPr>
    </w:pPr>
    <w:r w:rsidRPr="006334F3">
      <w:rPr>
        <w:sz w:val="20"/>
        <w:szCs w:val="20"/>
      </w:rPr>
      <w:t xml:space="preserve">Page | </w:t>
    </w:r>
    <w:r w:rsidRPr="006334F3">
      <w:rPr>
        <w:sz w:val="20"/>
        <w:szCs w:val="20"/>
      </w:rPr>
      <w:fldChar w:fldCharType="begin"/>
    </w:r>
    <w:r w:rsidRPr="006334F3">
      <w:rPr>
        <w:sz w:val="20"/>
        <w:szCs w:val="20"/>
      </w:rPr>
      <w:instrText xml:space="preserve"> PAGE   \* MERGEFORMAT </w:instrText>
    </w:r>
    <w:r w:rsidRPr="006334F3">
      <w:rPr>
        <w:sz w:val="20"/>
        <w:szCs w:val="20"/>
      </w:rPr>
      <w:fldChar w:fldCharType="separate"/>
    </w:r>
    <w:r w:rsidR="00D012E8">
      <w:rPr>
        <w:noProof/>
        <w:sz w:val="20"/>
        <w:szCs w:val="20"/>
      </w:rPr>
      <w:t>69</w:t>
    </w:r>
    <w:r w:rsidRPr="006334F3">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632F2" w14:textId="77777777" w:rsidR="00AF5313" w:rsidRDefault="00AF5313">
      <w:r>
        <w:separator/>
      </w:r>
    </w:p>
  </w:footnote>
  <w:footnote w:type="continuationSeparator" w:id="0">
    <w:p w14:paraId="5ECD15EC" w14:textId="77777777" w:rsidR="00AF5313" w:rsidRDefault="00AF5313">
      <w:r>
        <w:continuationSeparator/>
      </w:r>
    </w:p>
  </w:footnote>
  <w:footnote w:type="continuationNotice" w:id="1">
    <w:p w14:paraId="29904BF6" w14:textId="77777777" w:rsidR="00AF5313" w:rsidRDefault="00AF5313">
      <w:pPr>
        <w:spacing w:after="0"/>
      </w:pPr>
    </w:p>
  </w:footnote>
  <w:footnote w:id="2">
    <w:p w14:paraId="165FBE7E" w14:textId="34750CA7" w:rsidR="00AF5313" w:rsidRDefault="00AF5313">
      <w:pPr>
        <w:pStyle w:val="FootnoteText"/>
      </w:pPr>
      <w:r>
        <w:rPr>
          <w:rStyle w:val="FootnoteReference"/>
        </w:rPr>
        <w:footnoteRef/>
      </w:r>
      <w:r>
        <w:t xml:space="preserve"> </w:t>
      </w:r>
      <w:r w:rsidRPr="004D02BA">
        <w:rPr>
          <w:sz w:val="18"/>
        </w:rPr>
        <w:t xml:space="preserve">Attachment 7 of the </w:t>
      </w:r>
      <w:r>
        <w:rPr>
          <w:sz w:val="18"/>
        </w:rPr>
        <w:t>Issuer</w:t>
      </w:r>
      <w:r w:rsidRPr="004D02BA">
        <w:rPr>
          <w:sz w:val="18"/>
        </w:rPr>
        <w:t xml:space="preserve"> </w:t>
      </w:r>
      <w:r>
        <w:rPr>
          <w:sz w:val="18"/>
        </w:rPr>
        <w:t>QHP</w:t>
      </w:r>
      <w:r w:rsidRPr="004D02BA">
        <w:rPr>
          <w:sz w:val="18"/>
        </w:rPr>
        <w:t xml:space="preserve"> contract may be accessed at http://www.healthexchange.ca.gov/Solicitations/Documents/QHPModelContractAttachments-Final.pdf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11D30" w14:textId="77777777" w:rsidR="00AF5313" w:rsidRDefault="00AF5313">
    <w:pPr>
      <w:pStyle w:val="Header"/>
    </w:pPr>
    <w:r>
      <w:rPr>
        <w:noProof/>
      </w:rPr>
      <w:pict w14:anchorId="629E4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52768" o:spid="_x0000_s2052" type="#_x0000_t136" style="position:absolute;left:0;text-align:left;margin-left:0;margin-top:0;width:482.4pt;height:192.9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8" w:type="dxa"/>
      <w:tblBorders>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4402"/>
      <w:gridCol w:w="4958"/>
    </w:tblGrid>
    <w:tr w:rsidR="00AF5313" w14:paraId="3B034944" w14:textId="77777777" w:rsidTr="00A76B6E">
      <w:trPr>
        <w:cantSplit/>
        <w:trHeight w:val="450"/>
      </w:trPr>
      <w:tc>
        <w:tcPr>
          <w:tcW w:w="4402" w:type="dxa"/>
          <w:tcBorders>
            <w:bottom w:val="single" w:sz="6" w:space="0" w:color="auto"/>
            <w:right w:val="nil"/>
          </w:tcBorders>
        </w:tcPr>
        <w:p w14:paraId="5976506E" w14:textId="77777777" w:rsidR="00AF5313" w:rsidRDefault="00AF5313" w:rsidP="00B918E6">
          <w:pPr>
            <w:spacing w:after="0"/>
            <w:ind w:right="86"/>
            <w:rPr>
              <w:b/>
              <w:sz w:val="18"/>
            </w:rPr>
          </w:pPr>
          <w:r>
            <w:rPr>
              <w:b/>
              <w:noProof/>
              <w:sz w:val="18"/>
            </w:rPr>
            <w:drawing>
              <wp:inline distT="0" distB="0" distL="0" distR="0" wp14:anchorId="6E177D41" wp14:editId="162D0D6B">
                <wp:extent cx="2790825" cy="6096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90825" cy="609600"/>
                        </a:xfrm>
                        <a:prstGeom prst="rect">
                          <a:avLst/>
                        </a:prstGeom>
                        <a:noFill/>
                        <a:ln w="9525">
                          <a:noFill/>
                          <a:miter lim="800000"/>
                          <a:headEnd/>
                          <a:tailEnd/>
                        </a:ln>
                      </pic:spPr>
                    </pic:pic>
                  </a:graphicData>
                </a:graphic>
              </wp:inline>
            </w:drawing>
          </w:r>
        </w:p>
      </w:tc>
      <w:tc>
        <w:tcPr>
          <w:tcW w:w="4958" w:type="dxa"/>
          <w:tcBorders>
            <w:left w:val="nil"/>
            <w:bottom w:val="single" w:sz="6" w:space="0" w:color="auto"/>
            <w:right w:val="nil"/>
          </w:tcBorders>
          <w:vAlign w:val="bottom"/>
        </w:tcPr>
        <w:p w14:paraId="2AF8819A" w14:textId="77777777" w:rsidR="00AF5313" w:rsidRDefault="00AF5313" w:rsidP="00A76B6E">
          <w:pPr>
            <w:spacing w:after="0"/>
            <w:ind w:left="173" w:right="86"/>
            <w:jc w:val="right"/>
            <w:rPr>
              <w:b/>
              <w:sz w:val="18"/>
            </w:rPr>
          </w:pPr>
          <w:r>
            <w:rPr>
              <w:b/>
              <w:sz w:val="18"/>
            </w:rPr>
            <w:t>Clinical and Network Analytics</w:t>
          </w:r>
        </w:p>
        <w:p w14:paraId="1A90AB2B" w14:textId="77777777" w:rsidR="00AF5313" w:rsidRDefault="00AF5313" w:rsidP="00A76B6E">
          <w:pPr>
            <w:spacing w:after="0"/>
            <w:ind w:left="173" w:right="86"/>
            <w:jc w:val="right"/>
            <w:rPr>
              <w:b/>
              <w:sz w:val="18"/>
            </w:rPr>
          </w:pPr>
          <w:r>
            <w:rPr>
              <w:b/>
              <w:sz w:val="18"/>
            </w:rPr>
            <w:t xml:space="preserve">Request for Proposal #2013-08 </w:t>
          </w:r>
        </w:p>
      </w:tc>
    </w:tr>
  </w:tbl>
  <w:p w14:paraId="081E9BD6" w14:textId="77777777" w:rsidR="00AF5313" w:rsidRDefault="00AF5313" w:rsidP="00FE2AD7">
    <w:pPr>
      <w:pStyle w:val="Header-right"/>
    </w:pPr>
    <w:r>
      <w:rPr>
        <w:noProof/>
        <w:sz w:val="22"/>
      </w:rPr>
      <w:pict w14:anchorId="59687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52769" o:spid="_x0000_s2069" type="#_x0000_t136" style="position:absolute;left:0;text-align:left;margin-left:0;margin-top:0;width:482.4pt;height:192.9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DC959" w14:textId="15062912" w:rsidR="00AF5313" w:rsidRDefault="001D12AC">
    <w:pPr>
      <w:pStyle w:val="Header"/>
    </w:pPr>
    <w:r>
      <w:rPr>
        <w:noProof/>
      </w:rPr>
      <w:drawing>
        <wp:anchor distT="0" distB="0" distL="114300" distR="114300" simplePos="0" relativeHeight="251703296" behindDoc="1" locked="0" layoutInCell="1" allowOverlap="1" wp14:anchorId="28624F36" wp14:editId="27B15E09">
          <wp:simplePos x="0" y="0"/>
          <wp:positionH relativeFrom="column">
            <wp:posOffset>-1143000</wp:posOffset>
          </wp:positionH>
          <wp:positionV relativeFrom="paragraph">
            <wp:posOffset>-337185</wp:posOffset>
          </wp:positionV>
          <wp:extent cx="7772400" cy="1528445"/>
          <wp:effectExtent l="0" t="0" r="0" b="0"/>
          <wp:wrapThrough wrapText="bothSides">
            <wp:wrapPolygon edited="0">
              <wp:start x="0" y="0"/>
              <wp:lineTo x="0" y="21268"/>
              <wp:lineTo x="21547" y="21268"/>
              <wp:lineTo x="215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official.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28445"/>
                  </a:xfrm>
                  <a:prstGeom prst="rect">
                    <a:avLst/>
                  </a:prstGeom>
                </pic:spPr>
              </pic:pic>
            </a:graphicData>
          </a:graphic>
          <wp14:sizeRelH relativeFrom="page">
            <wp14:pctWidth>0</wp14:pctWidth>
          </wp14:sizeRelH>
          <wp14:sizeRelV relativeFrom="page">
            <wp14:pctHeight>0</wp14:pctHeight>
          </wp14:sizeRelV>
        </wp:anchor>
      </w:drawing>
    </w:r>
    <w:r w:rsidR="00AF5313">
      <w:rPr>
        <w:noProof/>
      </w:rPr>
      <w:pict w14:anchorId="18A11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52767" o:spid="_x0000_s2051" type="#_x0000_t136" style="position:absolute;left:0;text-align:left;margin-left:0;margin-top:0;width:482.4pt;height:192.9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8A033" w14:textId="77777777" w:rsidR="00AF5313" w:rsidRDefault="00AF5313">
    <w:pPr>
      <w:pStyle w:val="Header"/>
    </w:pPr>
    <w:r>
      <w:rPr>
        <w:noProof/>
      </w:rPr>
      <w:pict w14:anchorId="77971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0;margin-top:0;width:482.4pt;height:192.95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3999" w14:textId="77777777" w:rsidR="00AF5313" w:rsidRDefault="00AF5313">
    <w:pPr>
      <w:pStyle w:val="Header"/>
    </w:pPr>
    <w:r>
      <w:rPr>
        <w:noProof/>
      </w:rPr>
      <w:pict w14:anchorId="7971E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482.4pt;height:192.9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BB4CC" w14:textId="77777777" w:rsidR="00AF5313" w:rsidRDefault="00AF5313">
    <w:pPr>
      <w:pStyle w:val="Header"/>
    </w:pPr>
    <w:r>
      <w:rPr>
        <w:noProof/>
      </w:rPr>
      <w:pict w14:anchorId="214DC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52783" o:spid="_x0000_s2067" type="#_x0000_t136" style="position:absolute;left:0;text-align:left;margin-left:0;margin-top:0;width:482.4pt;height:192.95pt;rotation:315;z-index:-251623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3FDF" w14:textId="77777777" w:rsidR="00AF5313" w:rsidRDefault="00AF5313">
    <w:pPr>
      <w:pStyle w:val="Header"/>
    </w:pPr>
    <w:r>
      <w:rPr>
        <w:noProof/>
      </w:rPr>
      <w:pict w14:anchorId="3FE02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52782" o:spid="_x0000_s2066" type="#_x0000_t136" style="position:absolute;left:0;text-align:left;margin-left:0;margin-top:0;width:482.4pt;height:192.95pt;rotation:315;z-index:-251625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92EE3F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7DEEAB96"/>
    <w:lvl w:ilvl="0">
      <w:start w:val="1"/>
      <w:numFmt w:val="decimal"/>
      <w:pStyle w:val="ListNumber"/>
      <w:lvlText w:val="%1."/>
      <w:lvlJc w:val="left"/>
      <w:pPr>
        <w:tabs>
          <w:tab w:val="num" w:pos="360"/>
        </w:tabs>
        <w:ind w:left="360" w:hanging="360"/>
      </w:pPr>
    </w:lvl>
  </w:abstractNum>
  <w:abstractNum w:abstractNumId="2">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2"/>
    <w:lvl w:ilvl="0" w:tplc="0000006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3E291D"/>
    <w:multiLevelType w:val="multilevel"/>
    <w:tmpl w:val="DD082E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2418A6"/>
    <w:multiLevelType w:val="hybridMultilevel"/>
    <w:tmpl w:val="9526415E"/>
    <w:lvl w:ilvl="0" w:tplc="0409000F">
      <w:start w:val="1"/>
      <w:numFmt w:val="bullet"/>
      <w:pStyle w:val="DELIVERABLE"/>
      <w:lvlText w:val=""/>
      <w:lvlJc w:val="left"/>
      <w:pPr>
        <w:ind w:left="720" w:hanging="360"/>
      </w:pPr>
      <w:rPr>
        <w:rFonts w:ascii="Wingdings" w:hAnsi="Wingdings" w:hint="default"/>
        <w:color w:val="FF0000"/>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7">
    <w:nsid w:val="06994854"/>
    <w:multiLevelType w:val="hybridMultilevel"/>
    <w:tmpl w:val="D9B0B5D4"/>
    <w:lvl w:ilvl="0" w:tplc="FFFFFFFF">
      <w:start w:val="1"/>
      <w:numFmt w:val="bullet"/>
      <w:pStyle w:val="1stBulletendoflis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70F7026"/>
    <w:multiLevelType w:val="hybridMultilevel"/>
    <w:tmpl w:val="04360140"/>
    <w:lvl w:ilvl="0" w:tplc="75EC7F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pStyle w:val="ArrowedSub-List"/>
      <w:lvlText w:val=""/>
      <w:lvlJc w:val="left"/>
      <w:pPr>
        <w:ind w:left="2160" w:hanging="360"/>
      </w:pPr>
      <w:rPr>
        <w:rFonts w:ascii="Wingdings" w:hAnsi="Wingdings" w:hint="default"/>
        <w:b w:val="0"/>
        <w:i w:val="0"/>
        <w:color w:val="80808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2708ED"/>
    <w:multiLevelType w:val="multilevel"/>
    <w:tmpl w:val="2932D14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0">
    <w:nsid w:val="07922FA4"/>
    <w:multiLevelType w:val="hybridMultilevel"/>
    <w:tmpl w:val="9114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182C90"/>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2">
    <w:nsid w:val="0BEB5D49"/>
    <w:multiLevelType w:val="multilevel"/>
    <w:tmpl w:val="17686CA8"/>
    <w:lvl w:ilvl="0">
      <w:start w:val="1"/>
      <w:numFmt w:val="lowerLetter"/>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3">
    <w:nsid w:val="0C346054"/>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4">
    <w:nsid w:val="0C4433F0"/>
    <w:multiLevelType w:val="hybridMultilevel"/>
    <w:tmpl w:val="23001072"/>
    <w:lvl w:ilvl="0" w:tplc="04090001">
      <w:start w:val="1"/>
      <w:numFmt w:val="decimal"/>
      <w:pStyle w:val="NumberStyle"/>
      <w:lvlText w:val="%1."/>
      <w:lvlJc w:val="left"/>
      <w:pPr>
        <w:ind w:left="450" w:hanging="360"/>
      </w:pPr>
      <w:rPr>
        <w:rFonts w:hint="default"/>
      </w:rPr>
    </w:lvl>
    <w:lvl w:ilvl="1" w:tplc="04090003">
      <w:start w:val="1"/>
      <w:numFmt w:val="lowerLetter"/>
      <w:lvlText w:val="%2."/>
      <w:lvlJc w:val="left"/>
      <w:pPr>
        <w:ind w:left="1170" w:hanging="360"/>
      </w:pPr>
    </w:lvl>
    <w:lvl w:ilvl="2" w:tplc="5CEEA72C" w:tentative="1">
      <w:start w:val="1"/>
      <w:numFmt w:val="lowerRoman"/>
      <w:lvlText w:val="%3."/>
      <w:lvlJc w:val="right"/>
      <w:pPr>
        <w:ind w:left="1890" w:hanging="180"/>
      </w:pPr>
    </w:lvl>
    <w:lvl w:ilvl="3" w:tplc="04090001" w:tentative="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15">
    <w:nsid w:val="0CD328A3"/>
    <w:multiLevelType w:val="multilevel"/>
    <w:tmpl w:val="40707BBC"/>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CF25798"/>
    <w:multiLevelType w:val="hybridMultilevel"/>
    <w:tmpl w:val="6A967B70"/>
    <w:lvl w:ilvl="0" w:tplc="140EBA14">
      <w:start w:val="1"/>
      <w:numFmt w:val="decimal"/>
      <w:lvlText w:val="%1."/>
      <w:lvlJc w:val="left"/>
      <w:pPr>
        <w:ind w:left="720" w:hanging="360"/>
      </w:pPr>
      <w:rPr>
        <w:rFonts w:ascii="Arial" w:eastAsia="Times New Roman" w:hAnsi="Arial"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997B78"/>
    <w:multiLevelType w:val="multilevel"/>
    <w:tmpl w:val="14344D2C"/>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8">
    <w:nsid w:val="1265541F"/>
    <w:multiLevelType w:val="multilevel"/>
    <w:tmpl w:val="5FF261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19">
    <w:nsid w:val="12F33546"/>
    <w:multiLevelType w:val="hybridMultilevel"/>
    <w:tmpl w:val="F27AE458"/>
    <w:lvl w:ilvl="0" w:tplc="4AC61B50">
      <w:start w:val="1"/>
      <w:numFmt w:val="lowerLetter"/>
      <w:pStyle w:val="BlockText"/>
      <w:lvlText w:val="%1."/>
      <w:lvlJc w:val="left"/>
      <w:pPr>
        <w:ind w:left="2880" w:hanging="360"/>
      </w:pPr>
      <w:rPr>
        <w:rFonts w:cs="Times New Roman"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13DC0D3A"/>
    <w:multiLevelType w:val="hybridMultilevel"/>
    <w:tmpl w:val="AE428BDC"/>
    <w:lvl w:ilvl="0" w:tplc="0409000F">
      <w:start w:val="1"/>
      <w:numFmt w:val="bullet"/>
      <w:pStyle w:val="Bullet1"/>
      <w:lvlText w:val=""/>
      <w:lvlJc w:val="left"/>
      <w:pPr>
        <w:tabs>
          <w:tab w:val="num" w:pos="1080"/>
        </w:tabs>
        <w:ind w:left="1080" w:hanging="360"/>
      </w:pPr>
      <w:rPr>
        <w:rFonts w:ascii="Symbol" w:hAnsi="Symbol" w:hint="default"/>
        <w:color w:val="333399"/>
        <w:sz w:val="22"/>
      </w:rPr>
    </w:lvl>
    <w:lvl w:ilvl="1" w:tplc="B32A08BE">
      <w:start w:val="1"/>
      <w:numFmt w:val="bullet"/>
      <w:lvlText w:val="o"/>
      <w:lvlJc w:val="left"/>
      <w:pPr>
        <w:tabs>
          <w:tab w:val="num" w:pos="1440"/>
        </w:tabs>
        <w:ind w:left="1440" w:hanging="360"/>
      </w:pPr>
      <w:rPr>
        <w:rFonts w:ascii="Courier New" w:hAnsi="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146D3CC2"/>
    <w:multiLevelType w:val="hybridMultilevel"/>
    <w:tmpl w:val="C090F068"/>
    <w:lvl w:ilvl="0" w:tplc="83166CC2">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2">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23">
    <w:nsid w:val="16A43DCD"/>
    <w:multiLevelType w:val="hybridMultilevel"/>
    <w:tmpl w:val="1BB4487E"/>
    <w:lvl w:ilvl="0" w:tplc="699E625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4B3D80"/>
    <w:multiLevelType w:val="hybridMultilevel"/>
    <w:tmpl w:val="EA7C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541881"/>
    <w:multiLevelType w:val="multilevel"/>
    <w:tmpl w:val="8CB4433E"/>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26">
    <w:nsid w:val="1A351514"/>
    <w:multiLevelType w:val="multilevel"/>
    <w:tmpl w:val="9A9265E2"/>
    <w:lvl w:ilvl="0">
      <w:start w:val="1"/>
      <w:numFmt w:val="decimal"/>
      <w:lvlText w:val="%1."/>
      <w:lvlJc w:val="left"/>
      <w:pPr>
        <w:tabs>
          <w:tab w:val="num" w:pos="360"/>
        </w:tabs>
        <w:ind w:left="360" w:hanging="360"/>
      </w:pPr>
    </w:lvl>
    <w:lvl w:ilvl="1">
      <w:start w:val="1"/>
      <w:numFmt w:val="decimal"/>
      <w:pStyle w:val="NormalArial"/>
      <w:lvlText w:val="%1.%2."/>
      <w:lvlJc w:val="left"/>
      <w:pPr>
        <w:tabs>
          <w:tab w:val="num" w:pos="882"/>
        </w:tabs>
        <w:ind w:left="882" w:hanging="432"/>
      </w:pPr>
      <w:rPr>
        <w:rFonts w:ascii="Arial" w:hAnsi="Arial" w:cs="Arial" w:hint="default"/>
        <w:b/>
        <w:color w:val="auto"/>
        <w:sz w:val="20"/>
        <w:szCs w:val="20"/>
      </w:rPr>
    </w:lvl>
    <w:lvl w:ilvl="2">
      <w:start w:val="1"/>
      <w:numFmt w:val="decimal"/>
      <w:lvlText w:val="%1.%2.%3."/>
      <w:lvlJc w:val="left"/>
      <w:pPr>
        <w:tabs>
          <w:tab w:val="num" w:pos="1854"/>
        </w:tabs>
        <w:ind w:left="185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1B2750C4"/>
    <w:multiLevelType w:val="multilevel"/>
    <w:tmpl w:val="1F7AF7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28">
    <w:nsid w:val="1B39096E"/>
    <w:multiLevelType w:val="hybridMultilevel"/>
    <w:tmpl w:val="E74615DC"/>
    <w:lvl w:ilvl="0" w:tplc="5B0C57E4">
      <w:start w:val="1"/>
      <w:numFmt w:val="bullet"/>
      <w:pStyle w:val="CSC-L1ListBullet"/>
      <w:lvlText w:val=""/>
      <w:lvlJc w:val="left"/>
      <w:pPr>
        <w:ind w:left="547" w:hanging="360"/>
      </w:pPr>
      <w:rPr>
        <w:rFonts w:ascii="Wingdings" w:hAnsi="Wingdings" w:hint="default"/>
        <w:sz w:val="14"/>
      </w:rPr>
    </w:lvl>
    <w:lvl w:ilvl="1" w:tplc="192E3806" w:tentative="1">
      <w:start w:val="1"/>
      <w:numFmt w:val="bullet"/>
      <w:lvlText w:val="o"/>
      <w:lvlJc w:val="left"/>
      <w:pPr>
        <w:tabs>
          <w:tab w:val="num" w:pos="1440"/>
        </w:tabs>
        <w:ind w:left="1440" w:hanging="360"/>
      </w:pPr>
      <w:rPr>
        <w:rFonts w:ascii="Courier New" w:hAnsi="Courier New" w:cs="Courier New" w:hint="default"/>
      </w:rPr>
    </w:lvl>
    <w:lvl w:ilvl="2" w:tplc="BB5E7438" w:tentative="1">
      <w:start w:val="1"/>
      <w:numFmt w:val="bullet"/>
      <w:lvlText w:val=""/>
      <w:lvlJc w:val="left"/>
      <w:pPr>
        <w:tabs>
          <w:tab w:val="num" w:pos="2160"/>
        </w:tabs>
        <w:ind w:left="2160" w:hanging="360"/>
      </w:pPr>
      <w:rPr>
        <w:rFonts w:ascii="Wingdings" w:hAnsi="Wingdings" w:hint="default"/>
      </w:rPr>
    </w:lvl>
    <w:lvl w:ilvl="3" w:tplc="019058E8" w:tentative="1">
      <w:start w:val="1"/>
      <w:numFmt w:val="bullet"/>
      <w:lvlText w:val=""/>
      <w:lvlJc w:val="left"/>
      <w:pPr>
        <w:tabs>
          <w:tab w:val="num" w:pos="2880"/>
        </w:tabs>
        <w:ind w:left="2880" w:hanging="360"/>
      </w:pPr>
      <w:rPr>
        <w:rFonts w:ascii="Symbol" w:hAnsi="Symbol" w:hint="default"/>
      </w:rPr>
    </w:lvl>
    <w:lvl w:ilvl="4" w:tplc="205004FA" w:tentative="1">
      <w:start w:val="1"/>
      <w:numFmt w:val="bullet"/>
      <w:lvlText w:val="o"/>
      <w:lvlJc w:val="left"/>
      <w:pPr>
        <w:tabs>
          <w:tab w:val="num" w:pos="3600"/>
        </w:tabs>
        <w:ind w:left="3600" w:hanging="360"/>
      </w:pPr>
      <w:rPr>
        <w:rFonts w:ascii="Courier New" w:hAnsi="Courier New" w:cs="Courier New" w:hint="default"/>
      </w:rPr>
    </w:lvl>
    <w:lvl w:ilvl="5" w:tplc="36D857DA" w:tentative="1">
      <w:start w:val="1"/>
      <w:numFmt w:val="bullet"/>
      <w:lvlText w:val=""/>
      <w:lvlJc w:val="left"/>
      <w:pPr>
        <w:tabs>
          <w:tab w:val="num" w:pos="4320"/>
        </w:tabs>
        <w:ind w:left="4320" w:hanging="360"/>
      </w:pPr>
      <w:rPr>
        <w:rFonts w:ascii="Wingdings" w:hAnsi="Wingdings" w:hint="default"/>
      </w:rPr>
    </w:lvl>
    <w:lvl w:ilvl="6" w:tplc="E1761818" w:tentative="1">
      <w:start w:val="1"/>
      <w:numFmt w:val="bullet"/>
      <w:lvlText w:val=""/>
      <w:lvlJc w:val="left"/>
      <w:pPr>
        <w:tabs>
          <w:tab w:val="num" w:pos="5040"/>
        </w:tabs>
        <w:ind w:left="5040" w:hanging="360"/>
      </w:pPr>
      <w:rPr>
        <w:rFonts w:ascii="Symbol" w:hAnsi="Symbol" w:hint="default"/>
      </w:rPr>
    </w:lvl>
    <w:lvl w:ilvl="7" w:tplc="B53431D4" w:tentative="1">
      <w:start w:val="1"/>
      <w:numFmt w:val="bullet"/>
      <w:lvlText w:val="o"/>
      <w:lvlJc w:val="left"/>
      <w:pPr>
        <w:tabs>
          <w:tab w:val="num" w:pos="5760"/>
        </w:tabs>
        <w:ind w:left="5760" w:hanging="360"/>
      </w:pPr>
      <w:rPr>
        <w:rFonts w:ascii="Courier New" w:hAnsi="Courier New" w:cs="Courier New" w:hint="default"/>
      </w:rPr>
    </w:lvl>
    <w:lvl w:ilvl="8" w:tplc="1D7C9C9A" w:tentative="1">
      <w:start w:val="1"/>
      <w:numFmt w:val="bullet"/>
      <w:lvlText w:val=""/>
      <w:lvlJc w:val="left"/>
      <w:pPr>
        <w:tabs>
          <w:tab w:val="num" w:pos="6480"/>
        </w:tabs>
        <w:ind w:left="6480" w:hanging="360"/>
      </w:pPr>
      <w:rPr>
        <w:rFonts w:ascii="Wingdings" w:hAnsi="Wingdings" w:hint="default"/>
      </w:rPr>
    </w:lvl>
  </w:abstractNum>
  <w:abstractNum w:abstractNumId="29">
    <w:nsid w:val="1C244415"/>
    <w:multiLevelType w:val="multilevel"/>
    <w:tmpl w:val="42506B30"/>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0">
    <w:nsid w:val="1C884BD7"/>
    <w:multiLevelType w:val="multilevel"/>
    <w:tmpl w:val="EB0CB062"/>
    <w:numStyleLink w:val="CurrentList1"/>
  </w:abstractNum>
  <w:abstractNum w:abstractNumId="31">
    <w:nsid w:val="1CA05308"/>
    <w:multiLevelType w:val="hybridMultilevel"/>
    <w:tmpl w:val="30860DB0"/>
    <w:lvl w:ilvl="0" w:tplc="099CF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CD2551B"/>
    <w:multiLevelType w:val="multilevel"/>
    <w:tmpl w:val="5FF261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3">
    <w:nsid w:val="21F570C6"/>
    <w:multiLevelType w:val="multilevel"/>
    <w:tmpl w:val="EB0CB0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3F76D5D"/>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5">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pStyle w:val="Num-Heading2-noTOC"/>
      <w:lvlText w:val="%1.%2"/>
      <w:lvlJc w:val="left"/>
      <w:pPr>
        <w:tabs>
          <w:tab w:val="num" w:pos="720"/>
        </w:tabs>
        <w:ind w:left="720" w:hanging="720"/>
      </w:pPr>
      <w:rPr>
        <w:rFonts w:ascii="Arial" w:hAnsi="Arial" w:hint="default"/>
        <w:b/>
        <w:i w:val="0"/>
        <w:spacing w:val="10"/>
        <w:sz w:val="28"/>
      </w:rPr>
    </w:lvl>
    <w:lvl w:ilvl="2">
      <w:start w:val="1"/>
      <w:numFmt w:val="decimal"/>
      <w:pStyle w:val="Num-Heading3-noTOC"/>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36">
    <w:nsid w:val="27467038"/>
    <w:multiLevelType w:val="multilevel"/>
    <w:tmpl w:val="C6D2F84E"/>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37">
    <w:nsid w:val="27CB5309"/>
    <w:multiLevelType w:val="multilevel"/>
    <w:tmpl w:val="6E60F7A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85E4BD2"/>
    <w:multiLevelType w:val="hybridMultilevel"/>
    <w:tmpl w:val="2B6A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4B6BDE"/>
    <w:multiLevelType w:val="multilevel"/>
    <w:tmpl w:val="0C4ACAA0"/>
    <w:lvl w:ilvl="0">
      <w:start w:val="1"/>
      <w:numFmt w:val="decimal"/>
      <w:pStyle w:val="OutlineLevel1"/>
      <w:lvlText w:val="%1."/>
      <w:lvlJc w:val="left"/>
      <w:pPr>
        <w:tabs>
          <w:tab w:val="num" w:pos="360"/>
        </w:tabs>
        <w:ind w:left="360" w:hanging="360"/>
      </w:pPr>
      <w:rPr>
        <w:rFonts w:cs="Times New Roman" w:hint="default"/>
      </w:rPr>
    </w:lvl>
    <w:lvl w:ilvl="1">
      <w:start w:val="1"/>
      <w:numFmt w:val="decimal"/>
      <w:pStyle w:val="OutlineLevel2"/>
      <w:lvlText w:val="%1.%2."/>
      <w:lvlJc w:val="left"/>
      <w:pPr>
        <w:tabs>
          <w:tab w:val="num" w:pos="882"/>
        </w:tabs>
        <w:ind w:left="882" w:hanging="432"/>
      </w:pPr>
      <w:rPr>
        <w:rFonts w:ascii="Calibri" w:hAnsi="Calibri" w:cs="Times New Roman" w:hint="default"/>
        <w:sz w:val="24"/>
        <w:szCs w:val="24"/>
      </w:rPr>
    </w:lvl>
    <w:lvl w:ilvl="2">
      <w:start w:val="3"/>
      <w:numFmt w:val="decimal"/>
      <w:pStyle w:val="OutlineLevel3"/>
      <w:lvlText w:val="%1.%2.%3."/>
      <w:lvlJc w:val="left"/>
      <w:pPr>
        <w:tabs>
          <w:tab w:val="num" w:pos="2664"/>
        </w:tabs>
        <w:ind w:left="2664" w:hanging="504"/>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29C103AF"/>
    <w:multiLevelType w:val="hybridMultilevel"/>
    <w:tmpl w:val="DA78E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243566"/>
    <w:multiLevelType w:val="multilevel"/>
    <w:tmpl w:val="04A0D5EA"/>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2106"/>
        </w:tabs>
        <w:ind w:left="2106" w:hanging="576"/>
      </w:pPr>
      <w:rPr>
        <w:rFonts w:cs="Times New Roman" w:hint="default"/>
      </w:rPr>
    </w:lvl>
    <w:lvl w:ilvl="2">
      <w:start w:val="1"/>
      <w:numFmt w:val="decimal"/>
      <w:lvlText w:val="%1.%2.%3."/>
      <w:lvlJc w:val="left"/>
      <w:pPr>
        <w:tabs>
          <w:tab w:val="num" w:pos="2970"/>
        </w:tabs>
        <w:ind w:left="2970" w:hanging="864"/>
      </w:pPr>
      <w:rPr>
        <w:rFonts w:cs="Times New Roman" w:hint="default"/>
      </w:rPr>
    </w:lvl>
    <w:lvl w:ilvl="3">
      <w:start w:val="1"/>
      <w:numFmt w:val="decimal"/>
      <w:lvlText w:val="%1.%2.%3.%4."/>
      <w:lvlJc w:val="left"/>
      <w:pPr>
        <w:tabs>
          <w:tab w:val="num" w:pos="4410"/>
        </w:tabs>
        <w:ind w:left="2538" w:hanging="648"/>
      </w:pPr>
      <w:rPr>
        <w:rFonts w:cs="Times New Roman" w:hint="default"/>
      </w:rPr>
    </w:lvl>
    <w:lvl w:ilvl="4">
      <w:start w:val="1"/>
      <w:numFmt w:val="decimal"/>
      <w:lvlText w:val="%1.%2.%3.%4.%5."/>
      <w:lvlJc w:val="left"/>
      <w:pPr>
        <w:tabs>
          <w:tab w:val="num" w:pos="5130"/>
        </w:tabs>
        <w:ind w:left="3042" w:hanging="792"/>
      </w:pPr>
      <w:rPr>
        <w:rFonts w:cs="Times New Roman" w:hint="default"/>
      </w:rPr>
    </w:lvl>
    <w:lvl w:ilvl="5">
      <w:start w:val="1"/>
      <w:numFmt w:val="decimal"/>
      <w:lvlText w:val="%1.%2.%3.%4.%5.%6."/>
      <w:lvlJc w:val="left"/>
      <w:pPr>
        <w:tabs>
          <w:tab w:val="num" w:pos="6210"/>
        </w:tabs>
        <w:ind w:left="3546" w:hanging="936"/>
      </w:pPr>
      <w:rPr>
        <w:rFonts w:cs="Times New Roman" w:hint="default"/>
      </w:rPr>
    </w:lvl>
    <w:lvl w:ilvl="6">
      <w:start w:val="1"/>
      <w:numFmt w:val="decimal"/>
      <w:lvlText w:val="%1.%2.%3.%4.%5.%6.%7."/>
      <w:lvlJc w:val="left"/>
      <w:pPr>
        <w:tabs>
          <w:tab w:val="num" w:pos="7290"/>
        </w:tabs>
        <w:ind w:left="4050" w:hanging="1080"/>
      </w:pPr>
      <w:rPr>
        <w:rFonts w:cs="Times New Roman" w:hint="default"/>
      </w:rPr>
    </w:lvl>
    <w:lvl w:ilvl="7">
      <w:start w:val="1"/>
      <w:numFmt w:val="decimal"/>
      <w:lvlText w:val="%1.%2.%3.%4.%5.%6.%7.%8."/>
      <w:lvlJc w:val="left"/>
      <w:pPr>
        <w:tabs>
          <w:tab w:val="num" w:pos="8010"/>
        </w:tabs>
        <w:ind w:left="4554" w:hanging="1224"/>
      </w:pPr>
      <w:rPr>
        <w:rFonts w:cs="Times New Roman" w:hint="default"/>
      </w:rPr>
    </w:lvl>
    <w:lvl w:ilvl="8">
      <w:start w:val="1"/>
      <w:numFmt w:val="decimal"/>
      <w:lvlText w:val="%1.%2.%3.%4.%5.%6.%7.%8.%9."/>
      <w:lvlJc w:val="left"/>
      <w:pPr>
        <w:tabs>
          <w:tab w:val="num" w:pos="9090"/>
        </w:tabs>
        <w:ind w:left="5130" w:hanging="1440"/>
      </w:pPr>
      <w:rPr>
        <w:rFonts w:cs="Times New Roman" w:hint="default"/>
      </w:rPr>
    </w:lvl>
  </w:abstractNum>
  <w:abstractNum w:abstractNumId="42">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43">
    <w:nsid w:val="2E6F082A"/>
    <w:multiLevelType w:val="multilevel"/>
    <w:tmpl w:val="A8FAEB98"/>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4">
    <w:nsid w:val="2ECD2822"/>
    <w:multiLevelType w:val="hybridMultilevel"/>
    <w:tmpl w:val="07803CB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5">
    <w:nsid w:val="36B03B41"/>
    <w:multiLevelType w:val="multilevel"/>
    <w:tmpl w:val="E6420FC0"/>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6">
    <w:nsid w:val="397B625E"/>
    <w:multiLevelType w:val="multilevel"/>
    <w:tmpl w:val="04A0D5EA"/>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2106"/>
        </w:tabs>
        <w:ind w:left="2106" w:hanging="576"/>
      </w:pPr>
      <w:rPr>
        <w:rFonts w:cs="Times New Roman" w:hint="default"/>
      </w:rPr>
    </w:lvl>
    <w:lvl w:ilvl="2">
      <w:start w:val="1"/>
      <w:numFmt w:val="decimal"/>
      <w:lvlText w:val="%1.%2.%3."/>
      <w:lvlJc w:val="left"/>
      <w:pPr>
        <w:tabs>
          <w:tab w:val="num" w:pos="2970"/>
        </w:tabs>
        <w:ind w:left="2970" w:hanging="864"/>
      </w:pPr>
      <w:rPr>
        <w:rFonts w:cs="Times New Roman" w:hint="default"/>
      </w:rPr>
    </w:lvl>
    <w:lvl w:ilvl="3">
      <w:start w:val="1"/>
      <w:numFmt w:val="decimal"/>
      <w:lvlText w:val="%1.%2.%3.%4."/>
      <w:lvlJc w:val="left"/>
      <w:pPr>
        <w:tabs>
          <w:tab w:val="num" w:pos="4410"/>
        </w:tabs>
        <w:ind w:left="2538" w:hanging="648"/>
      </w:pPr>
      <w:rPr>
        <w:rFonts w:cs="Times New Roman" w:hint="default"/>
      </w:rPr>
    </w:lvl>
    <w:lvl w:ilvl="4">
      <w:start w:val="1"/>
      <w:numFmt w:val="decimal"/>
      <w:lvlText w:val="%1.%2.%3.%4.%5."/>
      <w:lvlJc w:val="left"/>
      <w:pPr>
        <w:tabs>
          <w:tab w:val="num" w:pos="5130"/>
        </w:tabs>
        <w:ind w:left="3042" w:hanging="792"/>
      </w:pPr>
      <w:rPr>
        <w:rFonts w:cs="Times New Roman" w:hint="default"/>
      </w:rPr>
    </w:lvl>
    <w:lvl w:ilvl="5">
      <w:start w:val="1"/>
      <w:numFmt w:val="decimal"/>
      <w:lvlText w:val="%1.%2.%3.%4.%5.%6."/>
      <w:lvlJc w:val="left"/>
      <w:pPr>
        <w:tabs>
          <w:tab w:val="num" w:pos="6210"/>
        </w:tabs>
        <w:ind w:left="3546" w:hanging="936"/>
      </w:pPr>
      <w:rPr>
        <w:rFonts w:cs="Times New Roman" w:hint="default"/>
      </w:rPr>
    </w:lvl>
    <w:lvl w:ilvl="6">
      <w:start w:val="1"/>
      <w:numFmt w:val="decimal"/>
      <w:lvlText w:val="%1.%2.%3.%4.%5.%6.%7."/>
      <w:lvlJc w:val="left"/>
      <w:pPr>
        <w:tabs>
          <w:tab w:val="num" w:pos="7290"/>
        </w:tabs>
        <w:ind w:left="4050" w:hanging="1080"/>
      </w:pPr>
      <w:rPr>
        <w:rFonts w:cs="Times New Roman" w:hint="default"/>
      </w:rPr>
    </w:lvl>
    <w:lvl w:ilvl="7">
      <w:start w:val="1"/>
      <w:numFmt w:val="decimal"/>
      <w:lvlText w:val="%1.%2.%3.%4.%5.%6.%7.%8."/>
      <w:lvlJc w:val="left"/>
      <w:pPr>
        <w:tabs>
          <w:tab w:val="num" w:pos="8010"/>
        </w:tabs>
        <w:ind w:left="4554" w:hanging="1224"/>
      </w:pPr>
      <w:rPr>
        <w:rFonts w:cs="Times New Roman" w:hint="default"/>
      </w:rPr>
    </w:lvl>
    <w:lvl w:ilvl="8">
      <w:start w:val="1"/>
      <w:numFmt w:val="decimal"/>
      <w:lvlText w:val="%1.%2.%3.%4.%5.%6.%7.%8.%9."/>
      <w:lvlJc w:val="left"/>
      <w:pPr>
        <w:tabs>
          <w:tab w:val="num" w:pos="9090"/>
        </w:tabs>
        <w:ind w:left="5130" w:hanging="1440"/>
      </w:pPr>
      <w:rPr>
        <w:rFonts w:cs="Times New Roman" w:hint="default"/>
      </w:rPr>
    </w:lvl>
  </w:abstractNum>
  <w:abstractNum w:abstractNumId="47">
    <w:nsid w:val="39B34673"/>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48">
    <w:nsid w:val="3AB97DB7"/>
    <w:multiLevelType w:val="hybridMultilevel"/>
    <w:tmpl w:val="4EA81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B490F97"/>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5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51">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52">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53">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54">
    <w:nsid w:val="44C02B59"/>
    <w:multiLevelType w:val="hybridMultilevel"/>
    <w:tmpl w:val="E5D24544"/>
    <w:lvl w:ilvl="0" w:tplc="BBDEB4C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60F7A6D"/>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56">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57">
    <w:nsid w:val="4C8603AB"/>
    <w:multiLevelType w:val="multilevel"/>
    <w:tmpl w:val="A94437AA"/>
    <w:styleLink w:val="Headings"/>
    <w:lvl w:ilvl="0">
      <w:start w:val="1"/>
      <w:numFmt w:val="none"/>
      <w:pStyle w:val="Heading1"/>
      <w:suff w:val="nothing"/>
      <w:lvlText w:val="%1"/>
      <w:lvlJc w:val="left"/>
      <w:pPr>
        <w:ind w:left="0" w:firstLine="0"/>
      </w:pPr>
      <w:rPr>
        <w:rFonts w:ascii="Arial" w:hAnsi="Arial" w:hint="default"/>
        <w:b/>
        <w:i w:val="0"/>
        <w:sz w:val="32"/>
      </w:rPr>
    </w:lvl>
    <w:lvl w:ilvl="1">
      <w:start w:val="1"/>
      <w:numFmt w:val="none"/>
      <w:lvlRestart w:val="0"/>
      <w:pStyle w:val="Heading2"/>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58">
    <w:nsid w:val="4E60050F"/>
    <w:multiLevelType w:val="multilevel"/>
    <w:tmpl w:val="7804AE98"/>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F2454D4"/>
    <w:multiLevelType w:val="multilevel"/>
    <w:tmpl w:val="C3CAB12A"/>
    <w:styleLink w:val="TableBullets"/>
    <w:lvl w:ilvl="0">
      <w:start w:val="1"/>
      <w:numFmt w:val="bullet"/>
      <w:pStyle w:val="TableBullet1"/>
      <w:lvlText w:val=""/>
      <w:lvlJc w:val="left"/>
      <w:pPr>
        <w:tabs>
          <w:tab w:val="num" w:pos="360"/>
        </w:tabs>
        <w:ind w:left="360"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60">
    <w:nsid w:val="4FAC33B1"/>
    <w:multiLevelType w:val="hybridMultilevel"/>
    <w:tmpl w:val="A53A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CA7F7D"/>
    <w:multiLevelType w:val="multilevel"/>
    <w:tmpl w:val="5FF261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2">
    <w:nsid w:val="520854F5"/>
    <w:multiLevelType w:val="multilevel"/>
    <w:tmpl w:val="BE06A70C"/>
    <w:lvl w:ilvl="0">
      <w:start w:val="1"/>
      <w:numFmt w:val="decimal"/>
      <w:pStyle w:val="EnvelopeReturn"/>
      <w:lvlText w:val="%1."/>
      <w:lvlJc w:val="left"/>
      <w:pPr>
        <w:tabs>
          <w:tab w:val="num" w:pos="720"/>
        </w:tabs>
        <w:ind w:left="720"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3">
    <w:nsid w:val="53604C12"/>
    <w:multiLevelType w:val="multilevel"/>
    <w:tmpl w:val="30DAABF0"/>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lowerLetter"/>
      <w:lvlText w:val="%3."/>
      <w:lvlJc w:val="left"/>
      <w:pPr>
        <w:tabs>
          <w:tab w:val="num" w:pos="1080"/>
        </w:tabs>
        <w:ind w:left="1080" w:hanging="360"/>
      </w:pPr>
      <w:rPr>
        <w:rFont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4">
    <w:nsid w:val="552404DD"/>
    <w:multiLevelType w:val="multilevel"/>
    <w:tmpl w:val="08529B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5">
    <w:nsid w:val="57DE2BDB"/>
    <w:multiLevelType w:val="hybridMultilevel"/>
    <w:tmpl w:val="F20A3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045CDC"/>
    <w:multiLevelType w:val="multilevel"/>
    <w:tmpl w:val="DEE80B4E"/>
    <w:styleLink w:val="PhasesTasksSteps"/>
    <w:lvl w:ilvl="0">
      <w:start w:val="1"/>
      <w:numFmt w:val="upperRoman"/>
      <w:pStyle w:val="Phase"/>
      <w:lvlText w:val="Phase %1."/>
      <w:lvlJc w:val="left"/>
      <w:pPr>
        <w:tabs>
          <w:tab w:val="num" w:pos="1440"/>
        </w:tabs>
        <w:ind w:left="1440" w:hanging="1440"/>
      </w:pPr>
      <w:rPr>
        <w:rFonts w:ascii="Arial" w:hAnsi="Arial" w:hint="default"/>
        <w:b/>
        <w:i w:val="0"/>
        <w:sz w:val="24"/>
      </w:rPr>
    </w:lvl>
    <w:lvl w:ilvl="1">
      <w:start w:val="1"/>
      <w:numFmt w:val="decimal"/>
      <w:pStyle w:val="Task"/>
      <w:lvlText w:val="Task %2."/>
      <w:lvlJc w:val="left"/>
      <w:pPr>
        <w:tabs>
          <w:tab w:val="num" w:pos="1080"/>
        </w:tabs>
        <w:ind w:left="1080" w:hanging="1080"/>
      </w:pPr>
      <w:rPr>
        <w:rFonts w:ascii="Arial" w:hAnsi="Arial" w:hint="default"/>
        <w:b/>
        <w:i/>
        <w:sz w:val="24"/>
      </w:rPr>
    </w:lvl>
    <w:lvl w:ilvl="2">
      <w:start w:val="1"/>
      <w:numFmt w:val="decimal"/>
      <w:pStyle w:val="Step"/>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pStyle w:val="Step2"/>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67">
    <w:nsid w:val="58B25E36"/>
    <w:multiLevelType w:val="multilevel"/>
    <w:tmpl w:val="1F7AF7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68">
    <w:nsid w:val="59625CE8"/>
    <w:multiLevelType w:val="hybridMultilevel"/>
    <w:tmpl w:val="6706EC12"/>
    <w:lvl w:ilvl="0" w:tplc="FFFFFFFF">
      <w:start w:val="1"/>
      <w:numFmt w:val="bullet"/>
      <w:pStyle w:val="Bulleted-ListBlockText"/>
      <w:lvlText w:val=""/>
      <w:lvlJc w:val="left"/>
      <w:pPr>
        <w:ind w:left="360" w:hanging="360"/>
      </w:pPr>
      <w:rPr>
        <w:rFonts w:ascii="Wingdings" w:hAnsi="Wingdings" w:hint="default"/>
        <w:color w:val="BFBFB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5DDD2ABA"/>
    <w:multiLevelType w:val="hybridMultilevel"/>
    <w:tmpl w:val="1D1AEB88"/>
    <w:lvl w:ilvl="0" w:tplc="70A83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E110512"/>
    <w:multiLevelType w:val="multilevel"/>
    <w:tmpl w:val="1EF04336"/>
    <w:lvl w:ilvl="0">
      <w:start w:val="1"/>
      <w:numFmt w:val="decimal"/>
      <w:pStyle w:val="SectionDivider-Numbered"/>
      <w:lvlText w:val="%1.0"/>
      <w:lvlJc w:val="left"/>
      <w:pPr>
        <w:tabs>
          <w:tab w:val="num" w:pos="2150"/>
        </w:tabs>
        <w:ind w:left="2150" w:hanging="720"/>
      </w:pPr>
      <w:rPr>
        <w:rFonts w:ascii="Arial" w:hAnsi="Arial" w:hint="default"/>
        <w:b/>
        <w:i w:val="0"/>
        <w:sz w:val="32"/>
      </w:rPr>
    </w:lvl>
    <w:lvl w:ilvl="1">
      <w:start w:val="1"/>
      <w:numFmt w:val="decimal"/>
      <w:lvlText w:val="%1.%2"/>
      <w:lvlJc w:val="left"/>
      <w:pPr>
        <w:tabs>
          <w:tab w:val="num" w:pos="2150"/>
        </w:tabs>
        <w:ind w:left="2150" w:hanging="720"/>
      </w:pPr>
      <w:rPr>
        <w:rFonts w:ascii="Arial" w:hAnsi="Arial" w:hint="default"/>
        <w:b/>
        <w:i w:val="0"/>
        <w:spacing w:val="10"/>
        <w:sz w:val="28"/>
      </w:rPr>
    </w:lvl>
    <w:lvl w:ilvl="2">
      <w:start w:val="1"/>
      <w:numFmt w:val="decimal"/>
      <w:lvlText w:val="%1.%2.%3"/>
      <w:lvlJc w:val="left"/>
      <w:pPr>
        <w:tabs>
          <w:tab w:val="num" w:pos="2337"/>
        </w:tabs>
        <w:ind w:left="2337" w:hanging="907"/>
      </w:pPr>
      <w:rPr>
        <w:rFonts w:ascii="Arial" w:hAnsi="Arial" w:hint="default"/>
        <w:b w:val="0"/>
        <w:i w:val="0"/>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71">
    <w:nsid w:val="5F323C2C"/>
    <w:multiLevelType w:val="hybridMultilevel"/>
    <w:tmpl w:val="273A42F0"/>
    <w:lvl w:ilvl="0" w:tplc="8430B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BA2B18"/>
    <w:multiLevelType w:val="multilevel"/>
    <w:tmpl w:val="08529B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73">
    <w:nsid w:val="62220727"/>
    <w:multiLevelType w:val="hybridMultilevel"/>
    <w:tmpl w:val="461E5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AD34CD"/>
    <w:multiLevelType w:val="hybridMultilevel"/>
    <w:tmpl w:val="105025A8"/>
    <w:lvl w:ilvl="0" w:tplc="3E5840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44578B2"/>
    <w:multiLevelType w:val="hybridMultilevel"/>
    <w:tmpl w:val="2A5A1CB4"/>
    <w:lvl w:ilvl="0" w:tplc="CBAE7256">
      <w:start w:val="1"/>
      <w:numFmt w:val="bullet"/>
      <w:lvlText w:val=""/>
      <w:lvlJc w:val="left"/>
      <w:pPr>
        <w:ind w:left="720" w:hanging="360"/>
      </w:pPr>
      <w:rPr>
        <w:rFonts w:ascii="Wingdings" w:hAnsi="Wingdings" w:hint="default"/>
      </w:rPr>
    </w:lvl>
    <w:lvl w:ilvl="1" w:tplc="D0C0F668">
      <w:start w:val="1"/>
      <w:numFmt w:val="bullet"/>
      <w:lvlText w:val="o"/>
      <w:lvlJc w:val="left"/>
      <w:pPr>
        <w:ind w:left="1440" w:hanging="360"/>
      </w:pPr>
      <w:rPr>
        <w:rFonts w:ascii="Courier New" w:hAnsi="Courier New" w:cs="Courier New" w:hint="default"/>
      </w:rPr>
    </w:lvl>
    <w:lvl w:ilvl="2" w:tplc="AAB220A8" w:tentative="1">
      <w:start w:val="1"/>
      <w:numFmt w:val="bullet"/>
      <w:lvlText w:val=""/>
      <w:lvlJc w:val="left"/>
      <w:pPr>
        <w:ind w:left="2160" w:hanging="360"/>
      </w:pPr>
      <w:rPr>
        <w:rFonts w:ascii="Wingdings" w:hAnsi="Wingdings" w:hint="default"/>
      </w:rPr>
    </w:lvl>
    <w:lvl w:ilvl="3" w:tplc="4F1660DC" w:tentative="1">
      <w:start w:val="1"/>
      <w:numFmt w:val="bullet"/>
      <w:lvlText w:val=""/>
      <w:lvlJc w:val="left"/>
      <w:pPr>
        <w:ind w:left="2880" w:hanging="360"/>
      </w:pPr>
      <w:rPr>
        <w:rFonts w:ascii="Symbol" w:hAnsi="Symbol" w:hint="default"/>
      </w:rPr>
    </w:lvl>
    <w:lvl w:ilvl="4" w:tplc="3E1C2838" w:tentative="1">
      <w:start w:val="1"/>
      <w:numFmt w:val="bullet"/>
      <w:lvlText w:val="o"/>
      <w:lvlJc w:val="left"/>
      <w:pPr>
        <w:ind w:left="3600" w:hanging="360"/>
      </w:pPr>
      <w:rPr>
        <w:rFonts w:ascii="Courier New" w:hAnsi="Courier New" w:cs="Courier New" w:hint="default"/>
      </w:rPr>
    </w:lvl>
    <w:lvl w:ilvl="5" w:tplc="56DA570A" w:tentative="1">
      <w:start w:val="1"/>
      <w:numFmt w:val="bullet"/>
      <w:lvlText w:val=""/>
      <w:lvlJc w:val="left"/>
      <w:pPr>
        <w:ind w:left="4320" w:hanging="360"/>
      </w:pPr>
      <w:rPr>
        <w:rFonts w:ascii="Wingdings" w:hAnsi="Wingdings" w:hint="default"/>
      </w:rPr>
    </w:lvl>
    <w:lvl w:ilvl="6" w:tplc="9E021A88" w:tentative="1">
      <w:start w:val="1"/>
      <w:numFmt w:val="bullet"/>
      <w:lvlText w:val=""/>
      <w:lvlJc w:val="left"/>
      <w:pPr>
        <w:ind w:left="5040" w:hanging="360"/>
      </w:pPr>
      <w:rPr>
        <w:rFonts w:ascii="Symbol" w:hAnsi="Symbol" w:hint="default"/>
      </w:rPr>
    </w:lvl>
    <w:lvl w:ilvl="7" w:tplc="5A1075B0" w:tentative="1">
      <w:start w:val="1"/>
      <w:numFmt w:val="bullet"/>
      <w:lvlText w:val="o"/>
      <w:lvlJc w:val="left"/>
      <w:pPr>
        <w:ind w:left="5760" w:hanging="360"/>
      </w:pPr>
      <w:rPr>
        <w:rFonts w:ascii="Courier New" w:hAnsi="Courier New" w:cs="Courier New" w:hint="default"/>
      </w:rPr>
    </w:lvl>
    <w:lvl w:ilvl="8" w:tplc="6BD66CE4" w:tentative="1">
      <w:start w:val="1"/>
      <w:numFmt w:val="bullet"/>
      <w:lvlText w:val=""/>
      <w:lvlJc w:val="left"/>
      <w:pPr>
        <w:ind w:left="6480" w:hanging="360"/>
      </w:pPr>
      <w:rPr>
        <w:rFonts w:ascii="Wingdings" w:hAnsi="Wingdings" w:hint="default"/>
      </w:rPr>
    </w:lvl>
  </w:abstractNum>
  <w:abstractNum w:abstractNumId="76">
    <w:nsid w:val="65897A5E"/>
    <w:multiLevelType w:val="multilevel"/>
    <w:tmpl w:val="EB0CB062"/>
    <w:numStyleLink w:val="CurrentList1"/>
  </w:abstractNum>
  <w:abstractNum w:abstractNumId="77">
    <w:nsid w:val="66906759"/>
    <w:multiLevelType w:val="hybridMultilevel"/>
    <w:tmpl w:val="5780597E"/>
    <w:lvl w:ilvl="0" w:tplc="FFFFFFFF">
      <w:start w:val="1"/>
      <w:numFmt w:val="upperLetter"/>
      <w:pStyle w:val="ListBullet5"/>
      <w:lvlText w:val="%1."/>
      <w:lvlJc w:val="left"/>
      <w:pPr>
        <w:tabs>
          <w:tab w:val="num" w:pos="1296"/>
        </w:tabs>
        <w:ind w:left="1296" w:hanging="57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nsid w:val="675E4D25"/>
    <w:multiLevelType w:val="multilevel"/>
    <w:tmpl w:val="8886EAB6"/>
    <w:lvl w:ilvl="0">
      <w:start w:val="1"/>
      <w:numFmt w:val="decimal"/>
      <w:pStyle w:val="BusinessFunctionHeading"/>
      <w:suff w:val="space"/>
      <w:lvlText w:val="40.%1000"/>
      <w:lvlJc w:val="left"/>
      <w:pPr>
        <w:ind w:left="2376" w:hanging="2376"/>
      </w:pPr>
      <w:rPr>
        <w:rFonts w:ascii="Arial" w:hAnsi="Arial" w:hint="default"/>
        <w:b/>
        <w:i w:val="0"/>
        <w:sz w:val="32"/>
      </w:rPr>
    </w:lvl>
    <w:lvl w:ilvl="1">
      <w:start w:val="1"/>
      <w:numFmt w:val="decimal"/>
      <w:pStyle w:val="BusinessFunction"/>
      <w:suff w:val="space"/>
      <w:lvlText w:val="40.%1%200"/>
      <w:lvlJc w:val="left"/>
      <w:pPr>
        <w:ind w:left="2808" w:hanging="2448"/>
      </w:pPr>
      <w:rPr>
        <w:rFonts w:ascii="Arial" w:hAnsi="Arial" w:hint="default"/>
        <w:b/>
        <w:i w:val="0"/>
        <w:sz w:val="28"/>
      </w:rPr>
    </w:lvl>
    <w:lvl w:ilvl="2">
      <w:start w:val="1"/>
      <w:numFmt w:val="decimal"/>
      <w:pStyle w:val="SubBusinessFunction"/>
      <w:suff w:val="space"/>
      <w:lvlText w:val="40.%1%2%30"/>
      <w:lvlJc w:val="left"/>
      <w:pPr>
        <w:ind w:left="3096" w:hanging="2376"/>
      </w:pPr>
      <w:rPr>
        <w:rFonts w:ascii="Arial" w:hAnsi="Arial" w:hint="default"/>
        <w:b/>
        <w:i w:val="0"/>
        <w:sz w:val="24"/>
      </w:rPr>
    </w:lvl>
    <w:lvl w:ilvl="3">
      <w:start w:val="1"/>
      <w:numFmt w:val="decimal"/>
      <w:pStyle w:val="StateContractorRequirementHeading"/>
      <w:suff w:val="space"/>
      <w:lvlText w:val="40.%1%2%3%4"/>
      <w:lvlJc w:val="left"/>
      <w:pPr>
        <w:ind w:left="3384" w:hanging="2448"/>
      </w:pPr>
      <w:rPr>
        <w:rFonts w:ascii="Arial" w:hAnsi="Arial" w:hint="default"/>
        <w:b w:val="0"/>
        <w:i w:val="0"/>
        <w:spacing w:val="0"/>
        <w:sz w:val="22"/>
        <w:effect w:val="none"/>
      </w:rPr>
    </w:lvl>
    <w:lvl w:ilvl="4">
      <w:start w:val="1"/>
      <w:numFmt w:val="decimal"/>
      <w:pStyle w:val="Requirements"/>
      <w:suff w:val="space"/>
      <w:lvlText w:val="40.%1%2%3%4.%5"/>
      <w:lvlJc w:val="left"/>
      <w:pPr>
        <w:ind w:left="2592" w:hanging="1008"/>
      </w:pPr>
      <w:rPr>
        <w:rFonts w:ascii="Arial" w:hAnsi="Arial" w:hint="default"/>
        <w:b w:val="0"/>
        <w:i w:val="0"/>
        <w:color w:val="000000"/>
        <w:sz w:val="20"/>
      </w:rPr>
    </w:lvl>
    <w:lvl w:ilvl="5">
      <w:start w:val="1"/>
      <w:numFmt w:val="none"/>
      <w:lvlText w:val="%1.%2.%3.%4.%5.%6."/>
      <w:lvlJc w:val="left"/>
      <w:pPr>
        <w:tabs>
          <w:tab w:val="num" w:pos="3600"/>
        </w:tabs>
        <w:ind w:left="2736" w:hanging="936"/>
      </w:pPr>
      <w:rPr>
        <w:rFonts w:hint="default"/>
      </w:rPr>
    </w:lvl>
    <w:lvl w:ilvl="6">
      <w:start w:val="1"/>
      <w:numFmt w:val="none"/>
      <w:lvlText w:val="%1.%2.%3.%4.%5.%6.%7."/>
      <w:lvlJc w:val="left"/>
      <w:pPr>
        <w:tabs>
          <w:tab w:val="num" w:pos="4320"/>
        </w:tabs>
        <w:ind w:left="3240" w:hanging="1080"/>
      </w:pPr>
      <w:rPr>
        <w:rFonts w:hint="default"/>
      </w:rPr>
    </w:lvl>
    <w:lvl w:ilvl="7">
      <w:start w:val="1"/>
      <w:numFmt w:val="none"/>
      <w:lvlText w:val="%1.%2.%3.%4.%5.%6.%7.%8."/>
      <w:lvlJc w:val="left"/>
      <w:pPr>
        <w:tabs>
          <w:tab w:val="num" w:pos="4680"/>
        </w:tabs>
        <w:ind w:left="3744" w:hanging="1224"/>
      </w:pPr>
      <w:rPr>
        <w:rFonts w:hint="default"/>
      </w:rPr>
    </w:lvl>
    <w:lvl w:ilvl="8">
      <w:start w:val="1"/>
      <w:numFmt w:val="none"/>
      <w:lvlText w:val="%1.%2.%3.%4.%5.%6.%7.%8.%9."/>
      <w:lvlJc w:val="left"/>
      <w:pPr>
        <w:tabs>
          <w:tab w:val="num" w:pos="5400"/>
        </w:tabs>
        <w:ind w:left="4320" w:hanging="1440"/>
      </w:pPr>
      <w:rPr>
        <w:rFonts w:hint="default"/>
      </w:rPr>
    </w:lvl>
  </w:abstractNum>
  <w:abstractNum w:abstractNumId="79">
    <w:nsid w:val="676148F6"/>
    <w:multiLevelType w:val="multilevel"/>
    <w:tmpl w:val="A2343740"/>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0">
    <w:nsid w:val="68497725"/>
    <w:multiLevelType w:val="multilevel"/>
    <w:tmpl w:val="1F7AF7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1">
    <w:nsid w:val="68B22F78"/>
    <w:multiLevelType w:val="hybridMultilevel"/>
    <w:tmpl w:val="956E03B4"/>
    <w:lvl w:ilvl="0" w:tplc="05E22550">
      <w:start w:val="1"/>
      <w:numFmt w:val="decimal"/>
      <w:pStyle w:val="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2631BBD"/>
    <w:multiLevelType w:val="hybridMultilevel"/>
    <w:tmpl w:val="C382F608"/>
    <w:lvl w:ilvl="0" w:tplc="6F1C1170">
      <w:start w:val="1"/>
      <w:numFmt w:val="bullet"/>
      <w:pStyle w:val="Table2"/>
      <w:lvlText w:val=""/>
      <w:lvlJc w:val="left"/>
      <w:pPr>
        <w:tabs>
          <w:tab w:val="num" w:pos="1800"/>
        </w:tabs>
        <w:ind w:left="1800" w:hanging="360"/>
      </w:pPr>
      <w:rPr>
        <w:rFonts w:ascii="Wingdings" w:hAnsi="Wingdings" w:hint="default"/>
      </w:rPr>
    </w:lvl>
    <w:lvl w:ilvl="1" w:tplc="4BAED668" w:tentative="1">
      <w:start w:val="1"/>
      <w:numFmt w:val="bullet"/>
      <w:lvlText w:val="o"/>
      <w:lvlJc w:val="left"/>
      <w:pPr>
        <w:tabs>
          <w:tab w:val="num" w:pos="2880"/>
        </w:tabs>
        <w:ind w:left="2880" w:hanging="360"/>
      </w:pPr>
      <w:rPr>
        <w:rFonts w:ascii="Courier New" w:hAnsi="Courier New" w:hint="default"/>
      </w:rPr>
    </w:lvl>
    <w:lvl w:ilvl="2" w:tplc="041AC46C" w:tentative="1">
      <w:start w:val="1"/>
      <w:numFmt w:val="bullet"/>
      <w:lvlText w:val=""/>
      <w:lvlJc w:val="left"/>
      <w:pPr>
        <w:tabs>
          <w:tab w:val="num" w:pos="3600"/>
        </w:tabs>
        <w:ind w:left="3600" w:hanging="360"/>
      </w:pPr>
      <w:rPr>
        <w:rFonts w:ascii="Wingdings" w:hAnsi="Wingdings" w:hint="default"/>
      </w:rPr>
    </w:lvl>
    <w:lvl w:ilvl="3" w:tplc="E270604A" w:tentative="1">
      <w:start w:val="1"/>
      <w:numFmt w:val="bullet"/>
      <w:lvlText w:val=""/>
      <w:lvlJc w:val="left"/>
      <w:pPr>
        <w:tabs>
          <w:tab w:val="num" w:pos="4320"/>
        </w:tabs>
        <w:ind w:left="4320" w:hanging="360"/>
      </w:pPr>
      <w:rPr>
        <w:rFonts w:ascii="Symbol" w:hAnsi="Symbol" w:hint="default"/>
      </w:rPr>
    </w:lvl>
    <w:lvl w:ilvl="4" w:tplc="7FEACED8" w:tentative="1">
      <w:start w:val="1"/>
      <w:numFmt w:val="bullet"/>
      <w:lvlText w:val="o"/>
      <w:lvlJc w:val="left"/>
      <w:pPr>
        <w:tabs>
          <w:tab w:val="num" w:pos="5040"/>
        </w:tabs>
        <w:ind w:left="5040" w:hanging="360"/>
      </w:pPr>
      <w:rPr>
        <w:rFonts w:ascii="Courier New" w:hAnsi="Courier New" w:hint="default"/>
      </w:rPr>
    </w:lvl>
    <w:lvl w:ilvl="5" w:tplc="B01C8D32" w:tentative="1">
      <w:start w:val="1"/>
      <w:numFmt w:val="bullet"/>
      <w:lvlText w:val=""/>
      <w:lvlJc w:val="left"/>
      <w:pPr>
        <w:tabs>
          <w:tab w:val="num" w:pos="5760"/>
        </w:tabs>
        <w:ind w:left="5760" w:hanging="360"/>
      </w:pPr>
      <w:rPr>
        <w:rFonts w:ascii="Wingdings" w:hAnsi="Wingdings" w:hint="default"/>
      </w:rPr>
    </w:lvl>
    <w:lvl w:ilvl="6" w:tplc="40BAB31C" w:tentative="1">
      <w:start w:val="1"/>
      <w:numFmt w:val="bullet"/>
      <w:lvlText w:val=""/>
      <w:lvlJc w:val="left"/>
      <w:pPr>
        <w:tabs>
          <w:tab w:val="num" w:pos="6480"/>
        </w:tabs>
        <w:ind w:left="6480" w:hanging="360"/>
      </w:pPr>
      <w:rPr>
        <w:rFonts w:ascii="Symbol" w:hAnsi="Symbol" w:hint="default"/>
      </w:rPr>
    </w:lvl>
    <w:lvl w:ilvl="7" w:tplc="CB8C76D4" w:tentative="1">
      <w:start w:val="1"/>
      <w:numFmt w:val="bullet"/>
      <w:lvlText w:val="o"/>
      <w:lvlJc w:val="left"/>
      <w:pPr>
        <w:tabs>
          <w:tab w:val="num" w:pos="7200"/>
        </w:tabs>
        <w:ind w:left="7200" w:hanging="360"/>
      </w:pPr>
      <w:rPr>
        <w:rFonts w:ascii="Courier New" w:hAnsi="Courier New" w:hint="default"/>
      </w:rPr>
    </w:lvl>
    <w:lvl w:ilvl="8" w:tplc="2D5EDDAA" w:tentative="1">
      <w:start w:val="1"/>
      <w:numFmt w:val="bullet"/>
      <w:lvlText w:val=""/>
      <w:lvlJc w:val="left"/>
      <w:pPr>
        <w:tabs>
          <w:tab w:val="num" w:pos="7920"/>
        </w:tabs>
        <w:ind w:left="7920" w:hanging="360"/>
      </w:pPr>
      <w:rPr>
        <w:rFonts w:ascii="Wingdings" w:hAnsi="Wingdings" w:hint="default"/>
      </w:rPr>
    </w:lvl>
  </w:abstractNum>
  <w:abstractNum w:abstractNumId="83">
    <w:nsid w:val="72B55F47"/>
    <w:multiLevelType w:val="multilevel"/>
    <w:tmpl w:val="08529B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4">
    <w:nsid w:val="72C003EA"/>
    <w:multiLevelType w:val="multilevel"/>
    <w:tmpl w:val="E6B68BA8"/>
    <w:styleLink w:val="Bullets"/>
    <w:lvl w:ilvl="0">
      <w:start w:val="1"/>
      <w:numFmt w:val="bullet"/>
      <w:pStyle w:val="bullet15"/>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85">
    <w:nsid w:val="75574F82"/>
    <w:multiLevelType w:val="multilevel"/>
    <w:tmpl w:val="20F6060E"/>
    <w:lvl w:ilvl="0">
      <w:start w:val="1"/>
      <w:numFmt w:val="decimal"/>
      <w:pStyle w:val="Num-Heading1"/>
      <w:lvlText w:val="%1.0"/>
      <w:lvlJc w:val="left"/>
      <w:pPr>
        <w:tabs>
          <w:tab w:val="num" w:pos="1170"/>
        </w:tabs>
        <w:ind w:left="117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86">
    <w:nsid w:val="75F879E7"/>
    <w:multiLevelType w:val="hybridMultilevel"/>
    <w:tmpl w:val="1DCC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69928E0"/>
    <w:multiLevelType w:val="hybridMultilevel"/>
    <w:tmpl w:val="4A7E34F6"/>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792724BD"/>
    <w:multiLevelType w:val="multilevel"/>
    <w:tmpl w:val="5FF261A2"/>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89">
    <w:nsid w:val="7BA719B1"/>
    <w:multiLevelType w:val="multilevel"/>
    <w:tmpl w:val="70F2582A"/>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90">
    <w:nsid w:val="7D125C41"/>
    <w:multiLevelType w:val="multilevel"/>
    <w:tmpl w:val="D564DDD8"/>
    <w:lvl w:ilvl="0">
      <w:start w:val="1"/>
      <w:numFmt w:val="decimal"/>
      <w:lvlText w:val="%1."/>
      <w:lvlJc w:val="left"/>
      <w:pPr>
        <w:tabs>
          <w:tab w:val="num" w:pos="720"/>
        </w:tabs>
        <w:ind w:left="720" w:hanging="360"/>
      </w:pPr>
      <w:rPr>
        <w:rFonts w:hint="default"/>
        <w:b w:val="0"/>
        <w:bCs w:val="0"/>
        <w:i w:val="0"/>
        <w:iCs w:val="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start w:val="1"/>
      <w:numFmt w:val="bullet"/>
      <w:lvlRestart w:val="0"/>
      <w:lvlText w:val=""/>
      <w:lvlJc w:val="left"/>
      <w:pPr>
        <w:tabs>
          <w:tab w:val="num" w:pos="720"/>
        </w:tabs>
        <w:ind w:left="720" w:hanging="360"/>
      </w:pPr>
      <w:rPr>
        <w:rFonts w:ascii="Symbol" w:hAnsi="Symbol" w:hint="default"/>
        <w:sz w:val="28"/>
      </w:rPr>
    </w:lvl>
  </w:abstractNum>
  <w:abstractNum w:abstractNumId="91">
    <w:nsid w:val="7E137731"/>
    <w:multiLevelType w:val="multilevel"/>
    <w:tmpl w:val="14544A26"/>
    <w:lvl w:ilvl="0">
      <w:start w:val="1"/>
      <w:numFmt w:val="decimal"/>
      <w:pStyle w:val="RFPHeading2"/>
      <w:lvlText w:val="%1."/>
      <w:lvlJc w:val="left"/>
      <w:pPr>
        <w:tabs>
          <w:tab w:val="num" w:pos="360"/>
        </w:tabs>
        <w:ind w:left="360" w:hanging="360"/>
      </w:pPr>
    </w:lvl>
    <w:lvl w:ilvl="1">
      <w:start w:val="1"/>
      <w:numFmt w:val="decimal"/>
      <w:pStyle w:val="RFPHeading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7"/>
  </w:num>
  <w:num w:numId="2">
    <w:abstractNumId w:val="52"/>
  </w:num>
  <w:num w:numId="3">
    <w:abstractNumId w:val="87"/>
  </w:num>
  <w:num w:numId="4">
    <w:abstractNumId w:val="84"/>
  </w:num>
  <w:num w:numId="5">
    <w:abstractNumId w:val="6"/>
  </w:num>
  <w:num w:numId="6">
    <w:abstractNumId w:val="0"/>
  </w:num>
  <w:num w:numId="7">
    <w:abstractNumId w:val="56"/>
  </w:num>
  <w:num w:numId="8">
    <w:abstractNumId w:val="59"/>
  </w:num>
  <w:num w:numId="9">
    <w:abstractNumId w:val="50"/>
  </w:num>
  <w:num w:numId="10">
    <w:abstractNumId w:val="51"/>
  </w:num>
  <w:num w:numId="11">
    <w:abstractNumId w:val="7"/>
  </w:num>
  <w:num w:numId="12">
    <w:abstractNumId w:val="68"/>
  </w:num>
  <w:num w:numId="13">
    <w:abstractNumId w:val="5"/>
  </w:num>
  <w:num w:numId="14">
    <w:abstractNumId w:val="8"/>
  </w:num>
  <w:num w:numId="15">
    <w:abstractNumId w:val="42"/>
  </w:num>
  <w:num w:numId="16">
    <w:abstractNumId w:val="22"/>
  </w:num>
  <w:num w:numId="17">
    <w:abstractNumId w:val="66"/>
  </w:num>
  <w:num w:numId="18">
    <w:abstractNumId w:val="70"/>
  </w:num>
  <w:num w:numId="19">
    <w:abstractNumId w:val="85"/>
  </w:num>
  <w:num w:numId="20">
    <w:abstractNumId w:val="15"/>
  </w:num>
  <w:num w:numId="21">
    <w:abstractNumId w:val="35"/>
  </w:num>
  <w:num w:numId="22">
    <w:abstractNumId w:val="53"/>
  </w:num>
  <w:num w:numId="23">
    <w:abstractNumId w:val="91"/>
  </w:num>
  <w:num w:numId="24">
    <w:abstractNumId w:val="20"/>
  </w:num>
  <w:num w:numId="25">
    <w:abstractNumId w:val="28"/>
  </w:num>
  <w:num w:numId="26">
    <w:abstractNumId w:val="82"/>
  </w:num>
  <w:num w:numId="27">
    <w:abstractNumId w:val="39"/>
  </w:num>
  <w:num w:numId="28">
    <w:abstractNumId w:val="26"/>
  </w:num>
  <w:num w:numId="29">
    <w:abstractNumId w:val="14"/>
  </w:num>
  <w:num w:numId="30">
    <w:abstractNumId w:val="78"/>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33"/>
  </w:num>
  <w:num w:numId="36">
    <w:abstractNumId w:val="1"/>
  </w:num>
  <w:num w:numId="37">
    <w:abstractNumId w:val="62"/>
  </w:num>
  <w:num w:numId="38">
    <w:abstractNumId w:val="77"/>
  </w:num>
  <w:num w:numId="39">
    <w:abstractNumId w:val="19"/>
  </w:num>
  <w:num w:numId="40">
    <w:abstractNumId w:val="81"/>
  </w:num>
  <w:num w:numId="41">
    <w:abstractNumId w:val="2"/>
  </w:num>
  <w:num w:numId="42">
    <w:abstractNumId w:val="3"/>
  </w:num>
  <w:num w:numId="43">
    <w:abstractNumId w:val="16"/>
  </w:num>
  <w:num w:numId="44">
    <w:abstractNumId w:val="37"/>
  </w:num>
  <w:num w:numId="45">
    <w:abstractNumId w:val="65"/>
  </w:num>
  <w:num w:numId="46">
    <w:abstractNumId w:val="69"/>
  </w:num>
  <w:num w:numId="47">
    <w:abstractNumId w:val="12"/>
  </w:num>
  <w:num w:numId="48">
    <w:abstractNumId w:val="38"/>
  </w:num>
  <w:num w:numId="49">
    <w:abstractNumId w:val="25"/>
  </w:num>
  <w:num w:numId="50">
    <w:abstractNumId w:val="88"/>
  </w:num>
  <w:num w:numId="51">
    <w:abstractNumId w:val="18"/>
  </w:num>
  <w:num w:numId="52">
    <w:abstractNumId w:val="74"/>
  </w:num>
  <w:num w:numId="53">
    <w:abstractNumId w:val="21"/>
  </w:num>
  <w:num w:numId="54">
    <w:abstractNumId w:val="23"/>
  </w:num>
  <w:num w:numId="55">
    <w:abstractNumId w:val="31"/>
  </w:num>
  <w:num w:numId="56">
    <w:abstractNumId w:val="60"/>
  </w:num>
  <w:num w:numId="57">
    <w:abstractNumId w:val="86"/>
  </w:num>
  <w:num w:numId="58">
    <w:abstractNumId w:val="32"/>
  </w:num>
  <w:num w:numId="59">
    <w:abstractNumId w:val="63"/>
  </w:num>
  <w:num w:numId="60">
    <w:abstractNumId w:val="43"/>
  </w:num>
  <w:num w:numId="61">
    <w:abstractNumId w:val="29"/>
  </w:num>
  <w:num w:numId="62">
    <w:abstractNumId w:val="9"/>
  </w:num>
  <w:num w:numId="63">
    <w:abstractNumId w:val="83"/>
  </w:num>
  <w:num w:numId="64">
    <w:abstractNumId w:val="64"/>
  </w:num>
  <w:num w:numId="65">
    <w:abstractNumId w:val="72"/>
  </w:num>
  <w:num w:numId="66">
    <w:abstractNumId w:val="79"/>
  </w:num>
  <w:num w:numId="67">
    <w:abstractNumId w:val="67"/>
  </w:num>
  <w:num w:numId="68">
    <w:abstractNumId w:val="80"/>
  </w:num>
  <w:num w:numId="69">
    <w:abstractNumId w:val="27"/>
  </w:num>
  <w:num w:numId="70">
    <w:abstractNumId w:val="36"/>
  </w:num>
  <w:num w:numId="71">
    <w:abstractNumId w:val="40"/>
  </w:num>
  <w:num w:numId="72">
    <w:abstractNumId w:val="73"/>
  </w:num>
  <w:num w:numId="73">
    <w:abstractNumId w:val="17"/>
  </w:num>
  <w:num w:numId="74">
    <w:abstractNumId w:val="10"/>
  </w:num>
  <w:num w:numId="75">
    <w:abstractNumId w:val="34"/>
  </w:num>
  <w:num w:numId="76">
    <w:abstractNumId w:val="90"/>
  </w:num>
  <w:num w:numId="77">
    <w:abstractNumId w:val="11"/>
  </w:num>
  <w:num w:numId="78">
    <w:abstractNumId w:val="45"/>
  </w:num>
  <w:num w:numId="79">
    <w:abstractNumId w:val="49"/>
  </w:num>
  <w:num w:numId="80">
    <w:abstractNumId w:val="89"/>
  </w:num>
  <w:num w:numId="81">
    <w:abstractNumId w:val="13"/>
  </w:num>
  <w:num w:numId="82">
    <w:abstractNumId w:val="47"/>
  </w:num>
  <w:num w:numId="83">
    <w:abstractNumId w:val="55"/>
  </w:num>
  <w:num w:numId="84">
    <w:abstractNumId w:val="30"/>
  </w:num>
  <w:num w:numId="85">
    <w:abstractNumId w:val="41"/>
  </w:num>
  <w:num w:numId="86">
    <w:abstractNumId w:val="1"/>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num>
  <w:num w:numId="90">
    <w:abstractNumId w:val="1"/>
  </w:num>
  <w:num w:numId="91">
    <w:abstractNumId w:val="1"/>
  </w:num>
  <w:num w:numId="92">
    <w:abstractNumId w:val="1"/>
  </w:num>
  <w:num w:numId="93">
    <w:abstractNumId w:val="24"/>
  </w:num>
  <w:num w:numId="94">
    <w:abstractNumId w:val="48"/>
  </w:num>
  <w:num w:numId="95">
    <w:abstractNumId w:val="44"/>
  </w:num>
  <w:num w:numId="96">
    <w:abstractNumId w:val="84"/>
  </w:num>
  <w:num w:numId="97">
    <w:abstractNumId w:val="75"/>
  </w:num>
  <w:num w:numId="98">
    <w:abstractNumId w:val="76"/>
  </w:num>
  <w:num w:numId="99">
    <w:abstractNumId w:val="4"/>
  </w:num>
  <w:num w:numId="100">
    <w:abstractNumId w:val="58"/>
  </w:num>
  <w:num w:numId="101">
    <w:abstractNumId w:val="71"/>
  </w:num>
  <w:num w:numId="102">
    <w:abstractNumId w:val="61"/>
  </w:num>
  <w:numIdMacAtCleanup w:val="9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d vG">
    <w15:presenceInfo w15:providerId="Windows Live" w15:userId="9d485f475ae01391"/>
  </w15:person>
  <w15:person w15:author="Microsoft account">
    <w15:presenceInfo w15:providerId="Windows Live" w15:userId="f9e4c7d69aa945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
  <w:rsids>
    <w:rsidRoot w:val="008E5902"/>
    <w:rsid w:val="0000055D"/>
    <w:rsid w:val="00002DD7"/>
    <w:rsid w:val="00004822"/>
    <w:rsid w:val="000049AC"/>
    <w:rsid w:val="00005D97"/>
    <w:rsid w:val="000068B9"/>
    <w:rsid w:val="00007FD5"/>
    <w:rsid w:val="00011F22"/>
    <w:rsid w:val="00012F62"/>
    <w:rsid w:val="00012FB3"/>
    <w:rsid w:val="0001310E"/>
    <w:rsid w:val="000136C8"/>
    <w:rsid w:val="00014546"/>
    <w:rsid w:val="00015321"/>
    <w:rsid w:val="00015355"/>
    <w:rsid w:val="00015C1D"/>
    <w:rsid w:val="000160B3"/>
    <w:rsid w:val="000173BA"/>
    <w:rsid w:val="000201D3"/>
    <w:rsid w:val="0002023F"/>
    <w:rsid w:val="00021ACB"/>
    <w:rsid w:val="00021E71"/>
    <w:rsid w:val="000224F9"/>
    <w:rsid w:val="000250B8"/>
    <w:rsid w:val="00025770"/>
    <w:rsid w:val="0002705F"/>
    <w:rsid w:val="00027613"/>
    <w:rsid w:val="000279D5"/>
    <w:rsid w:val="00030AE6"/>
    <w:rsid w:val="00030C22"/>
    <w:rsid w:val="0003167B"/>
    <w:rsid w:val="00032238"/>
    <w:rsid w:val="000336D5"/>
    <w:rsid w:val="00033A76"/>
    <w:rsid w:val="00033D2B"/>
    <w:rsid w:val="000354D5"/>
    <w:rsid w:val="00036A93"/>
    <w:rsid w:val="00037E6E"/>
    <w:rsid w:val="00037EE2"/>
    <w:rsid w:val="000401EC"/>
    <w:rsid w:val="0004021B"/>
    <w:rsid w:val="00040394"/>
    <w:rsid w:val="00041E5B"/>
    <w:rsid w:val="0004241B"/>
    <w:rsid w:val="00043203"/>
    <w:rsid w:val="00043348"/>
    <w:rsid w:val="00044201"/>
    <w:rsid w:val="000446E8"/>
    <w:rsid w:val="000447E3"/>
    <w:rsid w:val="00046FAE"/>
    <w:rsid w:val="000521A0"/>
    <w:rsid w:val="0005302B"/>
    <w:rsid w:val="0005439F"/>
    <w:rsid w:val="00054E57"/>
    <w:rsid w:val="000550FD"/>
    <w:rsid w:val="00055DC6"/>
    <w:rsid w:val="00056FAA"/>
    <w:rsid w:val="00057453"/>
    <w:rsid w:val="00060454"/>
    <w:rsid w:val="00060E6D"/>
    <w:rsid w:val="000627E7"/>
    <w:rsid w:val="0006382B"/>
    <w:rsid w:val="00064571"/>
    <w:rsid w:val="00064CF8"/>
    <w:rsid w:val="00065C28"/>
    <w:rsid w:val="00066653"/>
    <w:rsid w:val="000670F6"/>
    <w:rsid w:val="00070492"/>
    <w:rsid w:val="00070DB7"/>
    <w:rsid w:val="00070E7F"/>
    <w:rsid w:val="00070ECB"/>
    <w:rsid w:val="000726D1"/>
    <w:rsid w:val="00073A7C"/>
    <w:rsid w:val="00074589"/>
    <w:rsid w:val="00074FB9"/>
    <w:rsid w:val="00075B91"/>
    <w:rsid w:val="0007772F"/>
    <w:rsid w:val="00077D96"/>
    <w:rsid w:val="00080EDC"/>
    <w:rsid w:val="00080F46"/>
    <w:rsid w:val="000811D8"/>
    <w:rsid w:val="00081621"/>
    <w:rsid w:val="00081F21"/>
    <w:rsid w:val="00082D57"/>
    <w:rsid w:val="00083A72"/>
    <w:rsid w:val="00083E1D"/>
    <w:rsid w:val="000844AF"/>
    <w:rsid w:val="00084B3E"/>
    <w:rsid w:val="00084EC9"/>
    <w:rsid w:val="000851D2"/>
    <w:rsid w:val="00085D51"/>
    <w:rsid w:val="0008685C"/>
    <w:rsid w:val="00090181"/>
    <w:rsid w:val="00090D80"/>
    <w:rsid w:val="0009183D"/>
    <w:rsid w:val="00091C7C"/>
    <w:rsid w:val="0009255C"/>
    <w:rsid w:val="00093895"/>
    <w:rsid w:val="00093911"/>
    <w:rsid w:val="00094F97"/>
    <w:rsid w:val="00095685"/>
    <w:rsid w:val="00095E18"/>
    <w:rsid w:val="00096310"/>
    <w:rsid w:val="000963F2"/>
    <w:rsid w:val="00097864"/>
    <w:rsid w:val="00097C4C"/>
    <w:rsid w:val="00097D24"/>
    <w:rsid w:val="000A0952"/>
    <w:rsid w:val="000A18DE"/>
    <w:rsid w:val="000A19FD"/>
    <w:rsid w:val="000A2B43"/>
    <w:rsid w:val="000A2C9F"/>
    <w:rsid w:val="000A2D6B"/>
    <w:rsid w:val="000A2F0E"/>
    <w:rsid w:val="000A45EC"/>
    <w:rsid w:val="000A5853"/>
    <w:rsid w:val="000A625E"/>
    <w:rsid w:val="000A6692"/>
    <w:rsid w:val="000A687A"/>
    <w:rsid w:val="000A7EAD"/>
    <w:rsid w:val="000B02B2"/>
    <w:rsid w:val="000B13E7"/>
    <w:rsid w:val="000B1A50"/>
    <w:rsid w:val="000B23F7"/>
    <w:rsid w:val="000B2BB8"/>
    <w:rsid w:val="000B38BA"/>
    <w:rsid w:val="000B4008"/>
    <w:rsid w:val="000B5143"/>
    <w:rsid w:val="000B5768"/>
    <w:rsid w:val="000B6FE0"/>
    <w:rsid w:val="000C0B7E"/>
    <w:rsid w:val="000C1CC6"/>
    <w:rsid w:val="000C2542"/>
    <w:rsid w:val="000C2555"/>
    <w:rsid w:val="000C2FF4"/>
    <w:rsid w:val="000C4400"/>
    <w:rsid w:val="000C4436"/>
    <w:rsid w:val="000C472D"/>
    <w:rsid w:val="000C4A92"/>
    <w:rsid w:val="000C4D2B"/>
    <w:rsid w:val="000C4F90"/>
    <w:rsid w:val="000C5204"/>
    <w:rsid w:val="000C59F4"/>
    <w:rsid w:val="000C674D"/>
    <w:rsid w:val="000C69F4"/>
    <w:rsid w:val="000D0397"/>
    <w:rsid w:val="000D1FFA"/>
    <w:rsid w:val="000D2D47"/>
    <w:rsid w:val="000D35E9"/>
    <w:rsid w:val="000D3883"/>
    <w:rsid w:val="000D3CB4"/>
    <w:rsid w:val="000D3D86"/>
    <w:rsid w:val="000D3DCE"/>
    <w:rsid w:val="000D5682"/>
    <w:rsid w:val="000D5FC6"/>
    <w:rsid w:val="000D6BC7"/>
    <w:rsid w:val="000D6E05"/>
    <w:rsid w:val="000D7084"/>
    <w:rsid w:val="000E2A5A"/>
    <w:rsid w:val="000E35BB"/>
    <w:rsid w:val="000E5243"/>
    <w:rsid w:val="000E59A3"/>
    <w:rsid w:val="000F1520"/>
    <w:rsid w:val="000F181C"/>
    <w:rsid w:val="000F2C19"/>
    <w:rsid w:val="000F3D14"/>
    <w:rsid w:val="000F64A6"/>
    <w:rsid w:val="000F67CD"/>
    <w:rsid w:val="000F6B98"/>
    <w:rsid w:val="00100431"/>
    <w:rsid w:val="001008C2"/>
    <w:rsid w:val="00100EA0"/>
    <w:rsid w:val="001016AC"/>
    <w:rsid w:val="00101790"/>
    <w:rsid w:val="001023A5"/>
    <w:rsid w:val="0010343E"/>
    <w:rsid w:val="00104101"/>
    <w:rsid w:val="001058B3"/>
    <w:rsid w:val="00106290"/>
    <w:rsid w:val="001062B9"/>
    <w:rsid w:val="001066C1"/>
    <w:rsid w:val="001070CB"/>
    <w:rsid w:val="00107321"/>
    <w:rsid w:val="001073D1"/>
    <w:rsid w:val="001076BA"/>
    <w:rsid w:val="00107D1E"/>
    <w:rsid w:val="001110BE"/>
    <w:rsid w:val="0011139B"/>
    <w:rsid w:val="001116EC"/>
    <w:rsid w:val="001140FF"/>
    <w:rsid w:val="00114993"/>
    <w:rsid w:val="0011534D"/>
    <w:rsid w:val="00116817"/>
    <w:rsid w:val="0012016F"/>
    <w:rsid w:val="00120ABF"/>
    <w:rsid w:val="00120C10"/>
    <w:rsid w:val="0012139F"/>
    <w:rsid w:val="00121CC8"/>
    <w:rsid w:val="00122217"/>
    <w:rsid w:val="00125E9A"/>
    <w:rsid w:val="001309C1"/>
    <w:rsid w:val="00131236"/>
    <w:rsid w:val="00131F11"/>
    <w:rsid w:val="0013235A"/>
    <w:rsid w:val="00133008"/>
    <w:rsid w:val="00133198"/>
    <w:rsid w:val="00134A52"/>
    <w:rsid w:val="00134FFF"/>
    <w:rsid w:val="00140427"/>
    <w:rsid w:val="00140438"/>
    <w:rsid w:val="001407B3"/>
    <w:rsid w:val="00140C7C"/>
    <w:rsid w:val="001431D8"/>
    <w:rsid w:val="0014337E"/>
    <w:rsid w:val="001455A4"/>
    <w:rsid w:val="0014748B"/>
    <w:rsid w:val="001527E6"/>
    <w:rsid w:val="00152AD7"/>
    <w:rsid w:val="00152E2E"/>
    <w:rsid w:val="001532EC"/>
    <w:rsid w:val="00154205"/>
    <w:rsid w:val="0015616C"/>
    <w:rsid w:val="00156D20"/>
    <w:rsid w:val="00157524"/>
    <w:rsid w:val="001577E8"/>
    <w:rsid w:val="00157F7A"/>
    <w:rsid w:val="001609DE"/>
    <w:rsid w:val="00160DDA"/>
    <w:rsid w:val="00163A5C"/>
    <w:rsid w:val="001658EE"/>
    <w:rsid w:val="0016773D"/>
    <w:rsid w:val="001705B7"/>
    <w:rsid w:val="0017084C"/>
    <w:rsid w:val="00170A81"/>
    <w:rsid w:val="00170D3D"/>
    <w:rsid w:val="0017233B"/>
    <w:rsid w:val="001723C0"/>
    <w:rsid w:val="0017289A"/>
    <w:rsid w:val="00172B6B"/>
    <w:rsid w:val="00173C23"/>
    <w:rsid w:val="00173C6D"/>
    <w:rsid w:val="001753E7"/>
    <w:rsid w:val="00175444"/>
    <w:rsid w:val="00176EA2"/>
    <w:rsid w:val="00177ED2"/>
    <w:rsid w:val="00180FA2"/>
    <w:rsid w:val="0018230D"/>
    <w:rsid w:val="001830D3"/>
    <w:rsid w:val="00183B72"/>
    <w:rsid w:val="00183C89"/>
    <w:rsid w:val="00184947"/>
    <w:rsid w:val="00186D3E"/>
    <w:rsid w:val="00190146"/>
    <w:rsid w:val="001906DE"/>
    <w:rsid w:val="0019071F"/>
    <w:rsid w:val="001908C9"/>
    <w:rsid w:val="00191AD4"/>
    <w:rsid w:val="00193269"/>
    <w:rsid w:val="00193693"/>
    <w:rsid w:val="001945F8"/>
    <w:rsid w:val="00195B5B"/>
    <w:rsid w:val="001964BB"/>
    <w:rsid w:val="0019650D"/>
    <w:rsid w:val="00197183"/>
    <w:rsid w:val="0019768F"/>
    <w:rsid w:val="00197EC7"/>
    <w:rsid w:val="001A0EB7"/>
    <w:rsid w:val="001A0F5B"/>
    <w:rsid w:val="001A0F73"/>
    <w:rsid w:val="001A108E"/>
    <w:rsid w:val="001A20DE"/>
    <w:rsid w:val="001A2485"/>
    <w:rsid w:val="001A2946"/>
    <w:rsid w:val="001A29A1"/>
    <w:rsid w:val="001A3109"/>
    <w:rsid w:val="001A3292"/>
    <w:rsid w:val="001A3320"/>
    <w:rsid w:val="001A3F39"/>
    <w:rsid w:val="001A55D8"/>
    <w:rsid w:val="001A5906"/>
    <w:rsid w:val="001A72D2"/>
    <w:rsid w:val="001A753A"/>
    <w:rsid w:val="001B117F"/>
    <w:rsid w:val="001B21A0"/>
    <w:rsid w:val="001B237A"/>
    <w:rsid w:val="001B410C"/>
    <w:rsid w:val="001B46C7"/>
    <w:rsid w:val="001B4B93"/>
    <w:rsid w:val="001B4D37"/>
    <w:rsid w:val="001B5A50"/>
    <w:rsid w:val="001B7AB3"/>
    <w:rsid w:val="001C0179"/>
    <w:rsid w:val="001C039E"/>
    <w:rsid w:val="001C0979"/>
    <w:rsid w:val="001C0DC0"/>
    <w:rsid w:val="001C1577"/>
    <w:rsid w:val="001C1BD8"/>
    <w:rsid w:val="001C209C"/>
    <w:rsid w:val="001C29F4"/>
    <w:rsid w:val="001C2A85"/>
    <w:rsid w:val="001C2F62"/>
    <w:rsid w:val="001C478C"/>
    <w:rsid w:val="001C5564"/>
    <w:rsid w:val="001C5770"/>
    <w:rsid w:val="001C59AD"/>
    <w:rsid w:val="001C5C98"/>
    <w:rsid w:val="001C5D25"/>
    <w:rsid w:val="001C634B"/>
    <w:rsid w:val="001C65AF"/>
    <w:rsid w:val="001C6604"/>
    <w:rsid w:val="001C6DDB"/>
    <w:rsid w:val="001C79CF"/>
    <w:rsid w:val="001C7ADA"/>
    <w:rsid w:val="001C7E3F"/>
    <w:rsid w:val="001D0318"/>
    <w:rsid w:val="001D12AC"/>
    <w:rsid w:val="001D14C1"/>
    <w:rsid w:val="001D2BF3"/>
    <w:rsid w:val="001D3039"/>
    <w:rsid w:val="001D61F1"/>
    <w:rsid w:val="001D669F"/>
    <w:rsid w:val="001D6816"/>
    <w:rsid w:val="001D6D3B"/>
    <w:rsid w:val="001D7557"/>
    <w:rsid w:val="001D77F0"/>
    <w:rsid w:val="001D789E"/>
    <w:rsid w:val="001E013A"/>
    <w:rsid w:val="001E0839"/>
    <w:rsid w:val="001E0849"/>
    <w:rsid w:val="001E0F8B"/>
    <w:rsid w:val="001E28F2"/>
    <w:rsid w:val="001E29DF"/>
    <w:rsid w:val="001E2A2C"/>
    <w:rsid w:val="001E2E92"/>
    <w:rsid w:val="001E3B64"/>
    <w:rsid w:val="001E4176"/>
    <w:rsid w:val="001E4940"/>
    <w:rsid w:val="001E5D07"/>
    <w:rsid w:val="001E67B3"/>
    <w:rsid w:val="001E6BB6"/>
    <w:rsid w:val="001E72B3"/>
    <w:rsid w:val="001E75F9"/>
    <w:rsid w:val="001F02D3"/>
    <w:rsid w:val="001F126F"/>
    <w:rsid w:val="001F2124"/>
    <w:rsid w:val="001F2EA3"/>
    <w:rsid w:val="001F3844"/>
    <w:rsid w:val="001F3D32"/>
    <w:rsid w:val="001F45B3"/>
    <w:rsid w:val="001F6A78"/>
    <w:rsid w:val="00200056"/>
    <w:rsid w:val="00200FCB"/>
    <w:rsid w:val="00201B04"/>
    <w:rsid w:val="00203279"/>
    <w:rsid w:val="002041CE"/>
    <w:rsid w:val="0020420B"/>
    <w:rsid w:val="00204B33"/>
    <w:rsid w:val="00205BB7"/>
    <w:rsid w:val="00205FC4"/>
    <w:rsid w:val="00206605"/>
    <w:rsid w:val="00207D3D"/>
    <w:rsid w:val="00213152"/>
    <w:rsid w:val="00214453"/>
    <w:rsid w:val="00214A22"/>
    <w:rsid w:val="00215253"/>
    <w:rsid w:val="002152A6"/>
    <w:rsid w:val="002155A8"/>
    <w:rsid w:val="0021639A"/>
    <w:rsid w:val="002169B5"/>
    <w:rsid w:val="00216D6B"/>
    <w:rsid w:val="002175B0"/>
    <w:rsid w:val="00217800"/>
    <w:rsid w:val="0021785E"/>
    <w:rsid w:val="002179B2"/>
    <w:rsid w:val="00220207"/>
    <w:rsid w:val="00220B4B"/>
    <w:rsid w:val="002210E7"/>
    <w:rsid w:val="002211C4"/>
    <w:rsid w:val="002225A8"/>
    <w:rsid w:val="002225AB"/>
    <w:rsid w:val="002238E9"/>
    <w:rsid w:val="00223D6F"/>
    <w:rsid w:val="002258B1"/>
    <w:rsid w:val="002267AD"/>
    <w:rsid w:val="00226AC7"/>
    <w:rsid w:val="00226ACD"/>
    <w:rsid w:val="00226B57"/>
    <w:rsid w:val="00226D8D"/>
    <w:rsid w:val="00230B77"/>
    <w:rsid w:val="0023148F"/>
    <w:rsid w:val="002315C3"/>
    <w:rsid w:val="00235D60"/>
    <w:rsid w:val="00236E0E"/>
    <w:rsid w:val="0023738D"/>
    <w:rsid w:val="00237D92"/>
    <w:rsid w:val="00237EE0"/>
    <w:rsid w:val="00240318"/>
    <w:rsid w:val="002403DD"/>
    <w:rsid w:val="00240F12"/>
    <w:rsid w:val="00241B8F"/>
    <w:rsid w:val="00242983"/>
    <w:rsid w:val="00244C7A"/>
    <w:rsid w:val="00245146"/>
    <w:rsid w:val="002455D6"/>
    <w:rsid w:val="002462E2"/>
    <w:rsid w:val="0024632A"/>
    <w:rsid w:val="0024652C"/>
    <w:rsid w:val="00247D1C"/>
    <w:rsid w:val="0025043F"/>
    <w:rsid w:val="0025073D"/>
    <w:rsid w:val="00250986"/>
    <w:rsid w:val="002509F0"/>
    <w:rsid w:val="00251A01"/>
    <w:rsid w:val="00251FDC"/>
    <w:rsid w:val="00252CD5"/>
    <w:rsid w:val="00252E7D"/>
    <w:rsid w:val="00253476"/>
    <w:rsid w:val="0025368D"/>
    <w:rsid w:val="002542D5"/>
    <w:rsid w:val="0025470A"/>
    <w:rsid w:val="00255192"/>
    <w:rsid w:val="0025574D"/>
    <w:rsid w:val="002558B6"/>
    <w:rsid w:val="00256217"/>
    <w:rsid w:val="00256716"/>
    <w:rsid w:val="00256960"/>
    <w:rsid w:val="0025718B"/>
    <w:rsid w:val="002579DA"/>
    <w:rsid w:val="00260EED"/>
    <w:rsid w:val="002616E8"/>
    <w:rsid w:val="002619B9"/>
    <w:rsid w:val="002631E4"/>
    <w:rsid w:val="00263372"/>
    <w:rsid w:val="002639F8"/>
    <w:rsid w:val="00264522"/>
    <w:rsid w:val="002647CB"/>
    <w:rsid w:val="00264A21"/>
    <w:rsid w:val="00264B50"/>
    <w:rsid w:val="00264E35"/>
    <w:rsid w:val="00265518"/>
    <w:rsid w:val="00265984"/>
    <w:rsid w:val="00266781"/>
    <w:rsid w:val="002745DD"/>
    <w:rsid w:val="002746B3"/>
    <w:rsid w:val="002747F5"/>
    <w:rsid w:val="0027486D"/>
    <w:rsid w:val="00274958"/>
    <w:rsid w:val="00274D8A"/>
    <w:rsid w:val="00275B75"/>
    <w:rsid w:val="002770AC"/>
    <w:rsid w:val="002775D4"/>
    <w:rsid w:val="002805C5"/>
    <w:rsid w:val="00280B25"/>
    <w:rsid w:val="00280C44"/>
    <w:rsid w:val="002815EC"/>
    <w:rsid w:val="002817F1"/>
    <w:rsid w:val="00282FCC"/>
    <w:rsid w:val="00283B0A"/>
    <w:rsid w:val="002849C4"/>
    <w:rsid w:val="00285101"/>
    <w:rsid w:val="002855E0"/>
    <w:rsid w:val="002871B0"/>
    <w:rsid w:val="00287559"/>
    <w:rsid w:val="00287768"/>
    <w:rsid w:val="00287BE5"/>
    <w:rsid w:val="00290311"/>
    <w:rsid w:val="002903D3"/>
    <w:rsid w:val="00290BA3"/>
    <w:rsid w:val="00290EDA"/>
    <w:rsid w:val="00292C83"/>
    <w:rsid w:val="0029602D"/>
    <w:rsid w:val="002965C0"/>
    <w:rsid w:val="002965F5"/>
    <w:rsid w:val="00296904"/>
    <w:rsid w:val="00296BA2"/>
    <w:rsid w:val="00296EB2"/>
    <w:rsid w:val="0029747E"/>
    <w:rsid w:val="0029773A"/>
    <w:rsid w:val="002A1331"/>
    <w:rsid w:val="002A1911"/>
    <w:rsid w:val="002A1E11"/>
    <w:rsid w:val="002A3129"/>
    <w:rsid w:val="002A5CAA"/>
    <w:rsid w:val="002A6B1C"/>
    <w:rsid w:val="002A709D"/>
    <w:rsid w:val="002A7161"/>
    <w:rsid w:val="002B0192"/>
    <w:rsid w:val="002B0229"/>
    <w:rsid w:val="002B1203"/>
    <w:rsid w:val="002B149C"/>
    <w:rsid w:val="002B33E6"/>
    <w:rsid w:val="002B3BB5"/>
    <w:rsid w:val="002B3C8A"/>
    <w:rsid w:val="002B3D01"/>
    <w:rsid w:val="002B53D9"/>
    <w:rsid w:val="002B5CB9"/>
    <w:rsid w:val="002B71B4"/>
    <w:rsid w:val="002B74ED"/>
    <w:rsid w:val="002B7C3C"/>
    <w:rsid w:val="002C006D"/>
    <w:rsid w:val="002C1630"/>
    <w:rsid w:val="002C57AB"/>
    <w:rsid w:val="002C6720"/>
    <w:rsid w:val="002C7D0D"/>
    <w:rsid w:val="002D0D2F"/>
    <w:rsid w:val="002D1780"/>
    <w:rsid w:val="002D364C"/>
    <w:rsid w:val="002D3DC6"/>
    <w:rsid w:val="002D4C3D"/>
    <w:rsid w:val="002E019F"/>
    <w:rsid w:val="002E25BE"/>
    <w:rsid w:val="002E2F6E"/>
    <w:rsid w:val="002E65CA"/>
    <w:rsid w:val="002E6E57"/>
    <w:rsid w:val="002F0325"/>
    <w:rsid w:val="002F0C9E"/>
    <w:rsid w:val="002F2444"/>
    <w:rsid w:val="002F294F"/>
    <w:rsid w:val="002F2CE0"/>
    <w:rsid w:val="002F3BA8"/>
    <w:rsid w:val="002F4DC2"/>
    <w:rsid w:val="002F53C8"/>
    <w:rsid w:val="002F75FA"/>
    <w:rsid w:val="00300927"/>
    <w:rsid w:val="00301AFA"/>
    <w:rsid w:val="0030218B"/>
    <w:rsid w:val="00302238"/>
    <w:rsid w:val="003035FE"/>
    <w:rsid w:val="003036BC"/>
    <w:rsid w:val="00303722"/>
    <w:rsid w:val="0030401D"/>
    <w:rsid w:val="003061EB"/>
    <w:rsid w:val="0030656A"/>
    <w:rsid w:val="00306A0F"/>
    <w:rsid w:val="00307603"/>
    <w:rsid w:val="00307682"/>
    <w:rsid w:val="00310034"/>
    <w:rsid w:val="00310450"/>
    <w:rsid w:val="00310CFF"/>
    <w:rsid w:val="00310EDE"/>
    <w:rsid w:val="0031193A"/>
    <w:rsid w:val="00311F89"/>
    <w:rsid w:val="00312EB9"/>
    <w:rsid w:val="00313202"/>
    <w:rsid w:val="003139EA"/>
    <w:rsid w:val="00314AED"/>
    <w:rsid w:val="00314EA4"/>
    <w:rsid w:val="00315881"/>
    <w:rsid w:val="00317333"/>
    <w:rsid w:val="003173A7"/>
    <w:rsid w:val="003212BA"/>
    <w:rsid w:val="00322490"/>
    <w:rsid w:val="0032262E"/>
    <w:rsid w:val="0032268A"/>
    <w:rsid w:val="00322729"/>
    <w:rsid w:val="00322B52"/>
    <w:rsid w:val="003231FE"/>
    <w:rsid w:val="00323541"/>
    <w:rsid w:val="00323546"/>
    <w:rsid w:val="00324A8C"/>
    <w:rsid w:val="00325882"/>
    <w:rsid w:val="00325F5F"/>
    <w:rsid w:val="003260DA"/>
    <w:rsid w:val="00326141"/>
    <w:rsid w:val="00326FF4"/>
    <w:rsid w:val="00327400"/>
    <w:rsid w:val="00327787"/>
    <w:rsid w:val="00327B0A"/>
    <w:rsid w:val="003313EA"/>
    <w:rsid w:val="00331774"/>
    <w:rsid w:val="00331832"/>
    <w:rsid w:val="00331AF2"/>
    <w:rsid w:val="00331FB2"/>
    <w:rsid w:val="003324A6"/>
    <w:rsid w:val="00332797"/>
    <w:rsid w:val="003339A4"/>
    <w:rsid w:val="00334185"/>
    <w:rsid w:val="00335755"/>
    <w:rsid w:val="00335FF5"/>
    <w:rsid w:val="0033774F"/>
    <w:rsid w:val="00337798"/>
    <w:rsid w:val="00340979"/>
    <w:rsid w:val="00340A02"/>
    <w:rsid w:val="00340E4C"/>
    <w:rsid w:val="00342E8F"/>
    <w:rsid w:val="00343662"/>
    <w:rsid w:val="0034397C"/>
    <w:rsid w:val="00343B04"/>
    <w:rsid w:val="00343B10"/>
    <w:rsid w:val="00345F56"/>
    <w:rsid w:val="003465A0"/>
    <w:rsid w:val="00346B7F"/>
    <w:rsid w:val="0034787F"/>
    <w:rsid w:val="00347A6D"/>
    <w:rsid w:val="00351957"/>
    <w:rsid w:val="00351AF4"/>
    <w:rsid w:val="00351E1D"/>
    <w:rsid w:val="00354184"/>
    <w:rsid w:val="00354420"/>
    <w:rsid w:val="003566FF"/>
    <w:rsid w:val="00357916"/>
    <w:rsid w:val="00357955"/>
    <w:rsid w:val="003600F8"/>
    <w:rsid w:val="00360148"/>
    <w:rsid w:val="0036017B"/>
    <w:rsid w:val="003604B5"/>
    <w:rsid w:val="00361D18"/>
    <w:rsid w:val="00362FA0"/>
    <w:rsid w:val="00363E4A"/>
    <w:rsid w:val="00364123"/>
    <w:rsid w:val="003648D3"/>
    <w:rsid w:val="00365337"/>
    <w:rsid w:val="00367010"/>
    <w:rsid w:val="00367AC6"/>
    <w:rsid w:val="003716F6"/>
    <w:rsid w:val="00372645"/>
    <w:rsid w:val="003729F9"/>
    <w:rsid w:val="003736A0"/>
    <w:rsid w:val="00374301"/>
    <w:rsid w:val="00374B3C"/>
    <w:rsid w:val="00375645"/>
    <w:rsid w:val="003759AB"/>
    <w:rsid w:val="003765CA"/>
    <w:rsid w:val="00377E29"/>
    <w:rsid w:val="00380AA8"/>
    <w:rsid w:val="00381996"/>
    <w:rsid w:val="00384FD9"/>
    <w:rsid w:val="003853BC"/>
    <w:rsid w:val="00386517"/>
    <w:rsid w:val="0038764A"/>
    <w:rsid w:val="00390195"/>
    <w:rsid w:val="00390A78"/>
    <w:rsid w:val="00390A9B"/>
    <w:rsid w:val="0039121B"/>
    <w:rsid w:val="003915EE"/>
    <w:rsid w:val="00391698"/>
    <w:rsid w:val="00392445"/>
    <w:rsid w:val="0039329D"/>
    <w:rsid w:val="003935AE"/>
    <w:rsid w:val="0039373C"/>
    <w:rsid w:val="003939C8"/>
    <w:rsid w:val="00395241"/>
    <w:rsid w:val="003954BC"/>
    <w:rsid w:val="00395E01"/>
    <w:rsid w:val="0039639D"/>
    <w:rsid w:val="003A018A"/>
    <w:rsid w:val="003A097D"/>
    <w:rsid w:val="003A11F1"/>
    <w:rsid w:val="003A1A02"/>
    <w:rsid w:val="003A1E1D"/>
    <w:rsid w:val="003A1E3B"/>
    <w:rsid w:val="003A23C8"/>
    <w:rsid w:val="003A2D46"/>
    <w:rsid w:val="003A2F5D"/>
    <w:rsid w:val="003A336A"/>
    <w:rsid w:val="003A3A49"/>
    <w:rsid w:val="003A55E4"/>
    <w:rsid w:val="003A7C48"/>
    <w:rsid w:val="003B014F"/>
    <w:rsid w:val="003B1162"/>
    <w:rsid w:val="003B2763"/>
    <w:rsid w:val="003B33F5"/>
    <w:rsid w:val="003B3549"/>
    <w:rsid w:val="003B3C14"/>
    <w:rsid w:val="003B4DF3"/>
    <w:rsid w:val="003B50A7"/>
    <w:rsid w:val="003B60A5"/>
    <w:rsid w:val="003B6DC3"/>
    <w:rsid w:val="003B6ED1"/>
    <w:rsid w:val="003C0399"/>
    <w:rsid w:val="003C180C"/>
    <w:rsid w:val="003C27E9"/>
    <w:rsid w:val="003C3119"/>
    <w:rsid w:val="003C33CF"/>
    <w:rsid w:val="003C33ED"/>
    <w:rsid w:val="003C41E2"/>
    <w:rsid w:val="003C45C0"/>
    <w:rsid w:val="003C53DA"/>
    <w:rsid w:val="003C74BC"/>
    <w:rsid w:val="003C77AC"/>
    <w:rsid w:val="003C7AD5"/>
    <w:rsid w:val="003C7DB3"/>
    <w:rsid w:val="003D059B"/>
    <w:rsid w:val="003D1221"/>
    <w:rsid w:val="003D2B2C"/>
    <w:rsid w:val="003D2FA9"/>
    <w:rsid w:val="003D32B0"/>
    <w:rsid w:val="003D32E8"/>
    <w:rsid w:val="003D3A20"/>
    <w:rsid w:val="003D4747"/>
    <w:rsid w:val="003D49D3"/>
    <w:rsid w:val="003D4A21"/>
    <w:rsid w:val="003D4FC4"/>
    <w:rsid w:val="003D5503"/>
    <w:rsid w:val="003D667A"/>
    <w:rsid w:val="003D7C0D"/>
    <w:rsid w:val="003D7F70"/>
    <w:rsid w:val="003E050E"/>
    <w:rsid w:val="003E133A"/>
    <w:rsid w:val="003E170A"/>
    <w:rsid w:val="003E207D"/>
    <w:rsid w:val="003E304C"/>
    <w:rsid w:val="003E398B"/>
    <w:rsid w:val="003E3BAB"/>
    <w:rsid w:val="003E7D90"/>
    <w:rsid w:val="003F0528"/>
    <w:rsid w:val="003F07F8"/>
    <w:rsid w:val="003F19B8"/>
    <w:rsid w:val="003F2856"/>
    <w:rsid w:val="003F4061"/>
    <w:rsid w:val="003F5192"/>
    <w:rsid w:val="003F520E"/>
    <w:rsid w:val="003F574C"/>
    <w:rsid w:val="003F618B"/>
    <w:rsid w:val="003F658A"/>
    <w:rsid w:val="003F6732"/>
    <w:rsid w:val="00400261"/>
    <w:rsid w:val="0040048D"/>
    <w:rsid w:val="00400895"/>
    <w:rsid w:val="00400B57"/>
    <w:rsid w:val="00401347"/>
    <w:rsid w:val="00401EDB"/>
    <w:rsid w:val="00403741"/>
    <w:rsid w:val="00405234"/>
    <w:rsid w:val="004052BB"/>
    <w:rsid w:val="00405AD3"/>
    <w:rsid w:val="0040658C"/>
    <w:rsid w:val="00407041"/>
    <w:rsid w:val="00407BC2"/>
    <w:rsid w:val="00410549"/>
    <w:rsid w:val="00410E9E"/>
    <w:rsid w:val="00411ADD"/>
    <w:rsid w:val="00411DF3"/>
    <w:rsid w:val="0041334A"/>
    <w:rsid w:val="00413530"/>
    <w:rsid w:val="00413B77"/>
    <w:rsid w:val="00413D23"/>
    <w:rsid w:val="00413E64"/>
    <w:rsid w:val="00414421"/>
    <w:rsid w:val="00414799"/>
    <w:rsid w:val="00415C08"/>
    <w:rsid w:val="00416AD5"/>
    <w:rsid w:val="004201E9"/>
    <w:rsid w:val="00420235"/>
    <w:rsid w:val="004203AE"/>
    <w:rsid w:val="00420B03"/>
    <w:rsid w:val="00421F46"/>
    <w:rsid w:val="00422248"/>
    <w:rsid w:val="004233BA"/>
    <w:rsid w:val="00424A36"/>
    <w:rsid w:val="00425530"/>
    <w:rsid w:val="00425C73"/>
    <w:rsid w:val="00425FE1"/>
    <w:rsid w:val="004309BC"/>
    <w:rsid w:val="00432D8C"/>
    <w:rsid w:val="004331F0"/>
    <w:rsid w:val="0043349F"/>
    <w:rsid w:val="0043460C"/>
    <w:rsid w:val="0043463B"/>
    <w:rsid w:val="004348B7"/>
    <w:rsid w:val="00434CF7"/>
    <w:rsid w:val="004352DF"/>
    <w:rsid w:val="004353BE"/>
    <w:rsid w:val="004401D6"/>
    <w:rsid w:val="00440523"/>
    <w:rsid w:val="00440B0A"/>
    <w:rsid w:val="00443C59"/>
    <w:rsid w:val="00445D8D"/>
    <w:rsid w:val="004462B0"/>
    <w:rsid w:val="00447921"/>
    <w:rsid w:val="004512B7"/>
    <w:rsid w:val="0045187C"/>
    <w:rsid w:val="00451885"/>
    <w:rsid w:val="00452055"/>
    <w:rsid w:val="0045250F"/>
    <w:rsid w:val="00452F0E"/>
    <w:rsid w:val="0045303F"/>
    <w:rsid w:val="00453603"/>
    <w:rsid w:val="00453B45"/>
    <w:rsid w:val="00454F8D"/>
    <w:rsid w:val="004570D4"/>
    <w:rsid w:val="00457291"/>
    <w:rsid w:val="00457331"/>
    <w:rsid w:val="00457EA9"/>
    <w:rsid w:val="004601B6"/>
    <w:rsid w:val="004603DE"/>
    <w:rsid w:val="00460B14"/>
    <w:rsid w:val="00461C55"/>
    <w:rsid w:val="00462D7A"/>
    <w:rsid w:val="004632E9"/>
    <w:rsid w:val="00463F5E"/>
    <w:rsid w:val="0046504E"/>
    <w:rsid w:val="004669D8"/>
    <w:rsid w:val="00466C72"/>
    <w:rsid w:val="00466F45"/>
    <w:rsid w:val="00467309"/>
    <w:rsid w:val="004679D9"/>
    <w:rsid w:val="00470763"/>
    <w:rsid w:val="0047234E"/>
    <w:rsid w:val="00473A28"/>
    <w:rsid w:val="00474C98"/>
    <w:rsid w:val="00475179"/>
    <w:rsid w:val="00476EE5"/>
    <w:rsid w:val="004776F7"/>
    <w:rsid w:val="004800AE"/>
    <w:rsid w:val="00481544"/>
    <w:rsid w:val="0048192C"/>
    <w:rsid w:val="004828F3"/>
    <w:rsid w:val="00482C8E"/>
    <w:rsid w:val="00482CE2"/>
    <w:rsid w:val="004843D0"/>
    <w:rsid w:val="00485342"/>
    <w:rsid w:val="00486875"/>
    <w:rsid w:val="0049116A"/>
    <w:rsid w:val="00491888"/>
    <w:rsid w:val="0049218E"/>
    <w:rsid w:val="004936C9"/>
    <w:rsid w:val="00493A8C"/>
    <w:rsid w:val="00493C8B"/>
    <w:rsid w:val="00494C18"/>
    <w:rsid w:val="00496EC3"/>
    <w:rsid w:val="00497434"/>
    <w:rsid w:val="00497465"/>
    <w:rsid w:val="004A01F5"/>
    <w:rsid w:val="004A16D2"/>
    <w:rsid w:val="004A1C8D"/>
    <w:rsid w:val="004A1D35"/>
    <w:rsid w:val="004A271A"/>
    <w:rsid w:val="004A28E4"/>
    <w:rsid w:val="004A32DA"/>
    <w:rsid w:val="004A3329"/>
    <w:rsid w:val="004A3834"/>
    <w:rsid w:val="004A4EB6"/>
    <w:rsid w:val="004A576B"/>
    <w:rsid w:val="004A5B20"/>
    <w:rsid w:val="004A5E33"/>
    <w:rsid w:val="004A68B2"/>
    <w:rsid w:val="004A73A6"/>
    <w:rsid w:val="004A743E"/>
    <w:rsid w:val="004B2088"/>
    <w:rsid w:val="004B20D3"/>
    <w:rsid w:val="004B25A3"/>
    <w:rsid w:val="004B3275"/>
    <w:rsid w:val="004B36C1"/>
    <w:rsid w:val="004B3EEB"/>
    <w:rsid w:val="004B56D9"/>
    <w:rsid w:val="004B5B56"/>
    <w:rsid w:val="004B72DA"/>
    <w:rsid w:val="004C0CC4"/>
    <w:rsid w:val="004C24D2"/>
    <w:rsid w:val="004C2625"/>
    <w:rsid w:val="004C4050"/>
    <w:rsid w:val="004C40D6"/>
    <w:rsid w:val="004C46E4"/>
    <w:rsid w:val="004C60B7"/>
    <w:rsid w:val="004C69C0"/>
    <w:rsid w:val="004C6C55"/>
    <w:rsid w:val="004C7431"/>
    <w:rsid w:val="004C78AC"/>
    <w:rsid w:val="004D02BA"/>
    <w:rsid w:val="004D0713"/>
    <w:rsid w:val="004D0D9F"/>
    <w:rsid w:val="004D103C"/>
    <w:rsid w:val="004D1205"/>
    <w:rsid w:val="004D2072"/>
    <w:rsid w:val="004D2365"/>
    <w:rsid w:val="004D249D"/>
    <w:rsid w:val="004D2CA8"/>
    <w:rsid w:val="004D35D4"/>
    <w:rsid w:val="004D362F"/>
    <w:rsid w:val="004D3DDB"/>
    <w:rsid w:val="004D47B8"/>
    <w:rsid w:val="004D4BFD"/>
    <w:rsid w:val="004D4CDF"/>
    <w:rsid w:val="004D6FD3"/>
    <w:rsid w:val="004D7E69"/>
    <w:rsid w:val="004E0ADC"/>
    <w:rsid w:val="004E1CC6"/>
    <w:rsid w:val="004E2D62"/>
    <w:rsid w:val="004E2E1C"/>
    <w:rsid w:val="004E35E0"/>
    <w:rsid w:val="004E5861"/>
    <w:rsid w:val="004E6F94"/>
    <w:rsid w:val="004E7604"/>
    <w:rsid w:val="004E76A1"/>
    <w:rsid w:val="004F148F"/>
    <w:rsid w:val="004F18CE"/>
    <w:rsid w:val="004F33A7"/>
    <w:rsid w:val="004F3496"/>
    <w:rsid w:val="004F3D8B"/>
    <w:rsid w:val="004F4051"/>
    <w:rsid w:val="004F51A5"/>
    <w:rsid w:val="004F5EDC"/>
    <w:rsid w:val="004F61D7"/>
    <w:rsid w:val="004F6763"/>
    <w:rsid w:val="004F6B1D"/>
    <w:rsid w:val="004F6B34"/>
    <w:rsid w:val="004F79D1"/>
    <w:rsid w:val="0050122B"/>
    <w:rsid w:val="0050180A"/>
    <w:rsid w:val="00501943"/>
    <w:rsid w:val="005022D9"/>
    <w:rsid w:val="00502441"/>
    <w:rsid w:val="00502642"/>
    <w:rsid w:val="00502726"/>
    <w:rsid w:val="005031C3"/>
    <w:rsid w:val="005039AB"/>
    <w:rsid w:val="00505EC8"/>
    <w:rsid w:val="0050689B"/>
    <w:rsid w:val="0050773A"/>
    <w:rsid w:val="00510933"/>
    <w:rsid w:val="0051116D"/>
    <w:rsid w:val="00511420"/>
    <w:rsid w:val="00511570"/>
    <w:rsid w:val="00512421"/>
    <w:rsid w:val="005127B0"/>
    <w:rsid w:val="00512C49"/>
    <w:rsid w:val="00513240"/>
    <w:rsid w:val="005134B5"/>
    <w:rsid w:val="005135A7"/>
    <w:rsid w:val="00515AFF"/>
    <w:rsid w:val="00520136"/>
    <w:rsid w:val="0052046D"/>
    <w:rsid w:val="0052062D"/>
    <w:rsid w:val="00520C4B"/>
    <w:rsid w:val="0052311E"/>
    <w:rsid w:val="00523DE0"/>
    <w:rsid w:val="00525566"/>
    <w:rsid w:val="00525D53"/>
    <w:rsid w:val="005263EE"/>
    <w:rsid w:val="00526486"/>
    <w:rsid w:val="0053039A"/>
    <w:rsid w:val="00530A1C"/>
    <w:rsid w:val="00531DD8"/>
    <w:rsid w:val="00532696"/>
    <w:rsid w:val="00536CFF"/>
    <w:rsid w:val="00537028"/>
    <w:rsid w:val="00537515"/>
    <w:rsid w:val="005375F9"/>
    <w:rsid w:val="005404D0"/>
    <w:rsid w:val="00541243"/>
    <w:rsid w:val="005424A8"/>
    <w:rsid w:val="00542FA4"/>
    <w:rsid w:val="0054408A"/>
    <w:rsid w:val="005449E1"/>
    <w:rsid w:val="00545674"/>
    <w:rsid w:val="00545BAF"/>
    <w:rsid w:val="00546415"/>
    <w:rsid w:val="00546692"/>
    <w:rsid w:val="005476BB"/>
    <w:rsid w:val="005507C1"/>
    <w:rsid w:val="005508DA"/>
    <w:rsid w:val="00551229"/>
    <w:rsid w:val="0055136B"/>
    <w:rsid w:val="005519F4"/>
    <w:rsid w:val="005527A6"/>
    <w:rsid w:val="005538DD"/>
    <w:rsid w:val="00553DA9"/>
    <w:rsid w:val="005549BD"/>
    <w:rsid w:val="00555983"/>
    <w:rsid w:val="00556911"/>
    <w:rsid w:val="00561C2B"/>
    <w:rsid w:val="00561CB1"/>
    <w:rsid w:val="00561E19"/>
    <w:rsid w:val="00561E94"/>
    <w:rsid w:val="00562337"/>
    <w:rsid w:val="005625D2"/>
    <w:rsid w:val="00562CB5"/>
    <w:rsid w:val="00563350"/>
    <w:rsid w:val="00565593"/>
    <w:rsid w:val="00565801"/>
    <w:rsid w:val="0056581B"/>
    <w:rsid w:val="005659CD"/>
    <w:rsid w:val="005662AA"/>
    <w:rsid w:val="00570D48"/>
    <w:rsid w:val="005712AA"/>
    <w:rsid w:val="005726FE"/>
    <w:rsid w:val="00572CBF"/>
    <w:rsid w:val="00572E84"/>
    <w:rsid w:val="005749D0"/>
    <w:rsid w:val="005751B0"/>
    <w:rsid w:val="00575E41"/>
    <w:rsid w:val="0057600F"/>
    <w:rsid w:val="00576218"/>
    <w:rsid w:val="0058000C"/>
    <w:rsid w:val="00580502"/>
    <w:rsid w:val="0058132D"/>
    <w:rsid w:val="0058275E"/>
    <w:rsid w:val="00582A70"/>
    <w:rsid w:val="00582D67"/>
    <w:rsid w:val="00583251"/>
    <w:rsid w:val="005839DE"/>
    <w:rsid w:val="00584058"/>
    <w:rsid w:val="005876FA"/>
    <w:rsid w:val="0059032A"/>
    <w:rsid w:val="0059196B"/>
    <w:rsid w:val="0059253D"/>
    <w:rsid w:val="005931B5"/>
    <w:rsid w:val="00593EAA"/>
    <w:rsid w:val="005949F6"/>
    <w:rsid w:val="005958D5"/>
    <w:rsid w:val="00595D1F"/>
    <w:rsid w:val="0059768C"/>
    <w:rsid w:val="005A0646"/>
    <w:rsid w:val="005A0D7E"/>
    <w:rsid w:val="005A0D9B"/>
    <w:rsid w:val="005A1076"/>
    <w:rsid w:val="005A24F7"/>
    <w:rsid w:val="005A268C"/>
    <w:rsid w:val="005A2B30"/>
    <w:rsid w:val="005A2BF2"/>
    <w:rsid w:val="005A3209"/>
    <w:rsid w:val="005A3ABF"/>
    <w:rsid w:val="005A4200"/>
    <w:rsid w:val="005A48C6"/>
    <w:rsid w:val="005A4D18"/>
    <w:rsid w:val="005A6D4F"/>
    <w:rsid w:val="005A77C0"/>
    <w:rsid w:val="005A7EB2"/>
    <w:rsid w:val="005B0096"/>
    <w:rsid w:val="005B0294"/>
    <w:rsid w:val="005B168D"/>
    <w:rsid w:val="005B32D1"/>
    <w:rsid w:val="005B343A"/>
    <w:rsid w:val="005B3499"/>
    <w:rsid w:val="005B3F88"/>
    <w:rsid w:val="005B4CA3"/>
    <w:rsid w:val="005B5D7D"/>
    <w:rsid w:val="005B629E"/>
    <w:rsid w:val="005B6B87"/>
    <w:rsid w:val="005B78BF"/>
    <w:rsid w:val="005C039D"/>
    <w:rsid w:val="005C0809"/>
    <w:rsid w:val="005C1511"/>
    <w:rsid w:val="005C1E71"/>
    <w:rsid w:val="005C22F9"/>
    <w:rsid w:val="005C2580"/>
    <w:rsid w:val="005C3202"/>
    <w:rsid w:val="005C3FA0"/>
    <w:rsid w:val="005C472E"/>
    <w:rsid w:val="005C4FD1"/>
    <w:rsid w:val="005C515A"/>
    <w:rsid w:val="005C6A3B"/>
    <w:rsid w:val="005C74FD"/>
    <w:rsid w:val="005C78B4"/>
    <w:rsid w:val="005D0271"/>
    <w:rsid w:val="005D03F5"/>
    <w:rsid w:val="005D07B7"/>
    <w:rsid w:val="005D1111"/>
    <w:rsid w:val="005D1537"/>
    <w:rsid w:val="005D27CD"/>
    <w:rsid w:val="005D2817"/>
    <w:rsid w:val="005D44AC"/>
    <w:rsid w:val="005E1AA8"/>
    <w:rsid w:val="005E1C18"/>
    <w:rsid w:val="005E2132"/>
    <w:rsid w:val="005E2777"/>
    <w:rsid w:val="005E2788"/>
    <w:rsid w:val="005E4949"/>
    <w:rsid w:val="005E651B"/>
    <w:rsid w:val="005E6871"/>
    <w:rsid w:val="005E7E1D"/>
    <w:rsid w:val="005F10CD"/>
    <w:rsid w:val="005F1DF9"/>
    <w:rsid w:val="005F34CE"/>
    <w:rsid w:val="005F3CE2"/>
    <w:rsid w:val="005F4403"/>
    <w:rsid w:val="005F4A66"/>
    <w:rsid w:val="005F4B9B"/>
    <w:rsid w:val="005F4ECD"/>
    <w:rsid w:val="005F4F3D"/>
    <w:rsid w:val="005F615D"/>
    <w:rsid w:val="005F63FA"/>
    <w:rsid w:val="005F6728"/>
    <w:rsid w:val="005F6832"/>
    <w:rsid w:val="005F713A"/>
    <w:rsid w:val="005F78E1"/>
    <w:rsid w:val="006017B6"/>
    <w:rsid w:val="00601A31"/>
    <w:rsid w:val="00601D25"/>
    <w:rsid w:val="00601E62"/>
    <w:rsid w:val="0060245C"/>
    <w:rsid w:val="00604735"/>
    <w:rsid w:val="00604EEF"/>
    <w:rsid w:val="00604F48"/>
    <w:rsid w:val="00605F46"/>
    <w:rsid w:val="00606482"/>
    <w:rsid w:val="006069A6"/>
    <w:rsid w:val="00606A6D"/>
    <w:rsid w:val="00606A85"/>
    <w:rsid w:val="00607C82"/>
    <w:rsid w:val="0061029D"/>
    <w:rsid w:val="00611FC8"/>
    <w:rsid w:val="006129BE"/>
    <w:rsid w:val="00613F40"/>
    <w:rsid w:val="00614C95"/>
    <w:rsid w:val="0061581C"/>
    <w:rsid w:val="0061786D"/>
    <w:rsid w:val="00620A42"/>
    <w:rsid w:val="00620C1C"/>
    <w:rsid w:val="00620F85"/>
    <w:rsid w:val="00621FDC"/>
    <w:rsid w:val="00622F3A"/>
    <w:rsid w:val="00623378"/>
    <w:rsid w:val="00623E59"/>
    <w:rsid w:val="006251AC"/>
    <w:rsid w:val="006253F8"/>
    <w:rsid w:val="006257B3"/>
    <w:rsid w:val="0062580C"/>
    <w:rsid w:val="00627F0E"/>
    <w:rsid w:val="00630DEC"/>
    <w:rsid w:val="00631119"/>
    <w:rsid w:val="006317D8"/>
    <w:rsid w:val="00631B78"/>
    <w:rsid w:val="00631C73"/>
    <w:rsid w:val="006325EA"/>
    <w:rsid w:val="00632737"/>
    <w:rsid w:val="00633995"/>
    <w:rsid w:val="0063492B"/>
    <w:rsid w:val="0063516F"/>
    <w:rsid w:val="00636926"/>
    <w:rsid w:val="00636C46"/>
    <w:rsid w:val="006370B4"/>
    <w:rsid w:val="00637720"/>
    <w:rsid w:val="00637D85"/>
    <w:rsid w:val="00640594"/>
    <w:rsid w:val="00641C96"/>
    <w:rsid w:val="00642FC8"/>
    <w:rsid w:val="00643642"/>
    <w:rsid w:val="00643C92"/>
    <w:rsid w:val="00644157"/>
    <w:rsid w:val="00645538"/>
    <w:rsid w:val="00646BAE"/>
    <w:rsid w:val="00647A8F"/>
    <w:rsid w:val="00651057"/>
    <w:rsid w:val="00651878"/>
    <w:rsid w:val="00651FDF"/>
    <w:rsid w:val="00652392"/>
    <w:rsid w:val="0065364B"/>
    <w:rsid w:val="00653A38"/>
    <w:rsid w:val="0065603A"/>
    <w:rsid w:val="00657894"/>
    <w:rsid w:val="00660053"/>
    <w:rsid w:val="00660733"/>
    <w:rsid w:val="0066248F"/>
    <w:rsid w:val="00662537"/>
    <w:rsid w:val="00663AAC"/>
    <w:rsid w:val="00663E36"/>
    <w:rsid w:val="006646FE"/>
    <w:rsid w:val="00665AFA"/>
    <w:rsid w:val="00665C29"/>
    <w:rsid w:val="006662DB"/>
    <w:rsid w:val="00667112"/>
    <w:rsid w:val="00667307"/>
    <w:rsid w:val="00667B9A"/>
    <w:rsid w:val="006705B9"/>
    <w:rsid w:val="006707DD"/>
    <w:rsid w:val="006715C6"/>
    <w:rsid w:val="00671865"/>
    <w:rsid w:val="00671993"/>
    <w:rsid w:val="00671F56"/>
    <w:rsid w:val="00672CF8"/>
    <w:rsid w:val="00672D37"/>
    <w:rsid w:val="00674E5F"/>
    <w:rsid w:val="006757EF"/>
    <w:rsid w:val="00675927"/>
    <w:rsid w:val="00676759"/>
    <w:rsid w:val="00677047"/>
    <w:rsid w:val="00677EE8"/>
    <w:rsid w:val="00677F60"/>
    <w:rsid w:val="00680D81"/>
    <w:rsid w:val="00681499"/>
    <w:rsid w:val="00681D60"/>
    <w:rsid w:val="00683DC9"/>
    <w:rsid w:val="00684944"/>
    <w:rsid w:val="00685955"/>
    <w:rsid w:val="0068595D"/>
    <w:rsid w:val="00685CE3"/>
    <w:rsid w:val="006860D4"/>
    <w:rsid w:val="006862A7"/>
    <w:rsid w:val="006869C3"/>
    <w:rsid w:val="00686DB0"/>
    <w:rsid w:val="00686EB1"/>
    <w:rsid w:val="00687877"/>
    <w:rsid w:val="00687D9F"/>
    <w:rsid w:val="006907E5"/>
    <w:rsid w:val="00690CBD"/>
    <w:rsid w:val="0069105F"/>
    <w:rsid w:val="00691567"/>
    <w:rsid w:val="006926F4"/>
    <w:rsid w:val="00692E7C"/>
    <w:rsid w:val="00693D2A"/>
    <w:rsid w:val="00693E88"/>
    <w:rsid w:val="0069436E"/>
    <w:rsid w:val="00694D5A"/>
    <w:rsid w:val="00695543"/>
    <w:rsid w:val="00695E61"/>
    <w:rsid w:val="006A0B48"/>
    <w:rsid w:val="006A0BA1"/>
    <w:rsid w:val="006A1252"/>
    <w:rsid w:val="006A1F25"/>
    <w:rsid w:val="006A1F98"/>
    <w:rsid w:val="006A2345"/>
    <w:rsid w:val="006A3086"/>
    <w:rsid w:val="006A38F9"/>
    <w:rsid w:val="006A3AC3"/>
    <w:rsid w:val="006A61DC"/>
    <w:rsid w:val="006A69F9"/>
    <w:rsid w:val="006A726C"/>
    <w:rsid w:val="006B391F"/>
    <w:rsid w:val="006B4980"/>
    <w:rsid w:val="006B5336"/>
    <w:rsid w:val="006B6FA2"/>
    <w:rsid w:val="006B77E3"/>
    <w:rsid w:val="006B7D9F"/>
    <w:rsid w:val="006C1DA0"/>
    <w:rsid w:val="006C20C0"/>
    <w:rsid w:val="006C2810"/>
    <w:rsid w:val="006C2FEA"/>
    <w:rsid w:val="006C3C89"/>
    <w:rsid w:val="006C4910"/>
    <w:rsid w:val="006C583C"/>
    <w:rsid w:val="006C67BA"/>
    <w:rsid w:val="006C740C"/>
    <w:rsid w:val="006D0EEC"/>
    <w:rsid w:val="006D2E15"/>
    <w:rsid w:val="006D48D6"/>
    <w:rsid w:val="006D4DC1"/>
    <w:rsid w:val="006D503D"/>
    <w:rsid w:val="006D59AE"/>
    <w:rsid w:val="006D6D73"/>
    <w:rsid w:val="006E045E"/>
    <w:rsid w:val="006E0D63"/>
    <w:rsid w:val="006E19D3"/>
    <w:rsid w:val="006E3194"/>
    <w:rsid w:val="006E46B0"/>
    <w:rsid w:val="006E4FEF"/>
    <w:rsid w:val="006E65E0"/>
    <w:rsid w:val="006E76D4"/>
    <w:rsid w:val="006E7D71"/>
    <w:rsid w:val="006F097C"/>
    <w:rsid w:val="006F298F"/>
    <w:rsid w:val="006F2F53"/>
    <w:rsid w:val="006F3A4F"/>
    <w:rsid w:val="006F3E2D"/>
    <w:rsid w:val="006F7A21"/>
    <w:rsid w:val="00700035"/>
    <w:rsid w:val="0070047F"/>
    <w:rsid w:val="00700773"/>
    <w:rsid w:val="00702529"/>
    <w:rsid w:val="0070333D"/>
    <w:rsid w:val="00704DD0"/>
    <w:rsid w:val="00705678"/>
    <w:rsid w:val="00706F32"/>
    <w:rsid w:val="00707DC7"/>
    <w:rsid w:val="00710B5E"/>
    <w:rsid w:val="00711327"/>
    <w:rsid w:val="0071135F"/>
    <w:rsid w:val="007114FE"/>
    <w:rsid w:val="007116B5"/>
    <w:rsid w:val="007133BF"/>
    <w:rsid w:val="00713DE0"/>
    <w:rsid w:val="00714391"/>
    <w:rsid w:val="00714874"/>
    <w:rsid w:val="00715A1B"/>
    <w:rsid w:val="00716C15"/>
    <w:rsid w:val="00717028"/>
    <w:rsid w:val="0071783A"/>
    <w:rsid w:val="00721A45"/>
    <w:rsid w:val="007225FC"/>
    <w:rsid w:val="00722C46"/>
    <w:rsid w:val="00723857"/>
    <w:rsid w:val="007243C7"/>
    <w:rsid w:val="00725BB9"/>
    <w:rsid w:val="0072632C"/>
    <w:rsid w:val="00726B71"/>
    <w:rsid w:val="0072720B"/>
    <w:rsid w:val="0072721D"/>
    <w:rsid w:val="0072745A"/>
    <w:rsid w:val="00730EB9"/>
    <w:rsid w:val="00731AA3"/>
    <w:rsid w:val="0073214B"/>
    <w:rsid w:val="00733221"/>
    <w:rsid w:val="00733E56"/>
    <w:rsid w:val="00734843"/>
    <w:rsid w:val="00735169"/>
    <w:rsid w:val="007355EF"/>
    <w:rsid w:val="00735748"/>
    <w:rsid w:val="0073588A"/>
    <w:rsid w:val="007359B2"/>
    <w:rsid w:val="00735B1B"/>
    <w:rsid w:val="0073606C"/>
    <w:rsid w:val="00736F55"/>
    <w:rsid w:val="00736F76"/>
    <w:rsid w:val="0074070F"/>
    <w:rsid w:val="00740825"/>
    <w:rsid w:val="00741C4F"/>
    <w:rsid w:val="00741D02"/>
    <w:rsid w:val="00742133"/>
    <w:rsid w:val="00742199"/>
    <w:rsid w:val="007426FE"/>
    <w:rsid w:val="00743B46"/>
    <w:rsid w:val="00743C3C"/>
    <w:rsid w:val="00744170"/>
    <w:rsid w:val="00745142"/>
    <w:rsid w:val="00745208"/>
    <w:rsid w:val="007470B8"/>
    <w:rsid w:val="0074754A"/>
    <w:rsid w:val="007475A5"/>
    <w:rsid w:val="00747E1F"/>
    <w:rsid w:val="007501E9"/>
    <w:rsid w:val="00750319"/>
    <w:rsid w:val="00750576"/>
    <w:rsid w:val="00750FC7"/>
    <w:rsid w:val="00751044"/>
    <w:rsid w:val="007511FF"/>
    <w:rsid w:val="00751EF1"/>
    <w:rsid w:val="00752274"/>
    <w:rsid w:val="00753B7A"/>
    <w:rsid w:val="00754347"/>
    <w:rsid w:val="00755717"/>
    <w:rsid w:val="00755F59"/>
    <w:rsid w:val="007569AB"/>
    <w:rsid w:val="007617D5"/>
    <w:rsid w:val="00764649"/>
    <w:rsid w:val="00764DA3"/>
    <w:rsid w:val="0076515F"/>
    <w:rsid w:val="00766703"/>
    <w:rsid w:val="00767A54"/>
    <w:rsid w:val="00767B3F"/>
    <w:rsid w:val="007708F5"/>
    <w:rsid w:val="00770E3C"/>
    <w:rsid w:val="00770E42"/>
    <w:rsid w:val="007728D3"/>
    <w:rsid w:val="0077424D"/>
    <w:rsid w:val="007748E6"/>
    <w:rsid w:val="00775021"/>
    <w:rsid w:val="007754A2"/>
    <w:rsid w:val="00776C2E"/>
    <w:rsid w:val="00777DD8"/>
    <w:rsid w:val="00780D1F"/>
    <w:rsid w:val="0078103E"/>
    <w:rsid w:val="007814D7"/>
    <w:rsid w:val="0078163A"/>
    <w:rsid w:val="00781698"/>
    <w:rsid w:val="00783301"/>
    <w:rsid w:val="007834E8"/>
    <w:rsid w:val="00783FDE"/>
    <w:rsid w:val="00784283"/>
    <w:rsid w:val="007843A4"/>
    <w:rsid w:val="00784EB8"/>
    <w:rsid w:val="00786568"/>
    <w:rsid w:val="00787233"/>
    <w:rsid w:val="00790085"/>
    <w:rsid w:val="0079019F"/>
    <w:rsid w:val="00790E5F"/>
    <w:rsid w:val="007915CC"/>
    <w:rsid w:val="00791A12"/>
    <w:rsid w:val="00791AD3"/>
    <w:rsid w:val="00792560"/>
    <w:rsid w:val="00794187"/>
    <w:rsid w:val="00794DF8"/>
    <w:rsid w:val="00794F09"/>
    <w:rsid w:val="00795B06"/>
    <w:rsid w:val="0079631E"/>
    <w:rsid w:val="007963DB"/>
    <w:rsid w:val="00797675"/>
    <w:rsid w:val="007A0CF6"/>
    <w:rsid w:val="007A12D4"/>
    <w:rsid w:val="007A1D1C"/>
    <w:rsid w:val="007A649D"/>
    <w:rsid w:val="007A6925"/>
    <w:rsid w:val="007B04D5"/>
    <w:rsid w:val="007B05F2"/>
    <w:rsid w:val="007B09F8"/>
    <w:rsid w:val="007B1C91"/>
    <w:rsid w:val="007B1DF3"/>
    <w:rsid w:val="007B24A3"/>
    <w:rsid w:val="007B2984"/>
    <w:rsid w:val="007B358D"/>
    <w:rsid w:val="007B4955"/>
    <w:rsid w:val="007B500D"/>
    <w:rsid w:val="007B5DA4"/>
    <w:rsid w:val="007B6F86"/>
    <w:rsid w:val="007B7B73"/>
    <w:rsid w:val="007B7F38"/>
    <w:rsid w:val="007C13AC"/>
    <w:rsid w:val="007C1C1D"/>
    <w:rsid w:val="007C28F3"/>
    <w:rsid w:val="007C341A"/>
    <w:rsid w:val="007C3436"/>
    <w:rsid w:val="007C3F35"/>
    <w:rsid w:val="007C42BA"/>
    <w:rsid w:val="007C63C4"/>
    <w:rsid w:val="007C7967"/>
    <w:rsid w:val="007C7D50"/>
    <w:rsid w:val="007C7ECF"/>
    <w:rsid w:val="007D036C"/>
    <w:rsid w:val="007D1110"/>
    <w:rsid w:val="007D173D"/>
    <w:rsid w:val="007D2A35"/>
    <w:rsid w:val="007D3F76"/>
    <w:rsid w:val="007D430C"/>
    <w:rsid w:val="007D4573"/>
    <w:rsid w:val="007D669B"/>
    <w:rsid w:val="007D69A9"/>
    <w:rsid w:val="007D7A9C"/>
    <w:rsid w:val="007D7B0B"/>
    <w:rsid w:val="007E133A"/>
    <w:rsid w:val="007E2DE7"/>
    <w:rsid w:val="007E3224"/>
    <w:rsid w:val="007E403E"/>
    <w:rsid w:val="007E5708"/>
    <w:rsid w:val="007E65B6"/>
    <w:rsid w:val="007E79C9"/>
    <w:rsid w:val="007E7DC7"/>
    <w:rsid w:val="007F0140"/>
    <w:rsid w:val="007F0AAB"/>
    <w:rsid w:val="007F1650"/>
    <w:rsid w:val="007F30EB"/>
    <w:rsid w:val="007F3F96"/>
    <w:rsid w:val="007F4210"/>
    <w:rsid w:val="007F42AB"/>
    <w:rsid w:val="007F5A3B"/>
    <w:rsid w:val="007F5B63"/>
    <w:rsid w:val="007F6000"/>
    <w:rsid w:val="007F62D0"/>
    <w:rsid w:val="007F65AF"/>
    <w:rsid w:val="007F672E"/>
    <w:rsid w:val="007F720F"/>
    <w:rsid w:val="007F77CA"/>
    <w:rsid w:val="007F79DC"/>
    <w:rsid w:val="00800638"/>
    <w:rsid w:val="00802173"/>
    <w:rsid w:val="00802657"/>
    <w:rsid w:val="0080312C"/>
    <w:rsid w:val="00804674"/>
    <w:rsid w:val="00805360"/>
    <w:rsid w:val="00805495"/>
    <w:rsid w:val="00806A27"/>
    <w:rsid w:val="00806CB6"/>
    <w:rsid w:val="00810810"/>
    <w:rsid w:val="00810BE3"/>
    <w:rsid w:val="00811030"/>
    <w:rsid w:val="008122C8"/>
    <w:rsid w:val="0081286F"/>
    <w:rsid w:val="00813070"/>
    <w:rsid w:val="0081375E"/>
    <w:rsid w:val="008145C5"/>
    <w:rsid w:val="008150FB"/>
    <w:rsid w:val="008156E5"/>
    <w:rsid w:val="008168D1"/>
    <w:rsid w:val="00816E36"/>
    <w:rsid w:val="00816E55"/>
    <w:rsid w:val="00816FF2"/>
    <w:rsid w:val="00817E5A"/>
    <w:rsid w:val="00820E38"/>
    <w:rsid w:val="00822889"/>
    <w:rsid w:val="008231E6"/>
    <w:rsid w:val="00824006"/>
    <w:rsid w:val="008257C3"/>
    <w:rsid w:val="00825C0D"/>
    <w:rsid w:val="00830298"/>
    <w:rsid w:val="00830C82"/>
    <w:rsid w:val="00831D98"/>
    <w:rsid w:val="00832978"/>
    <w:rsid w:val="00835530"/>
    <w:rsid w:val="0083619F"/>
    <w:rsid w:val="008368A9"/>
    <w:rsid w:val="0083690A"/>
    <w:rsid w:val="00836B11"/>
    <w:rsid w:val="008371AE"/>
    <w:rsid w:val="008373E7"/>
    <w:rsid w:val="0083798A"/>
    <w:rsid w:val="00840AAA"/>
    <w:rsid w:val="00842CFE"/>
    <w:rsid w:val="00843D3F"/>
    <w:rsid w:val="00845524"/>
    <w:rsid w:val="00845FC5"/>
    <w:rsid w:val="00847267"/>
    <w:rsid w:val="00847AE5"/>
    <w:rsid w:val="00847E26"/>
    <w:rsid w:val="00847E68"/>
    <w:rsid w:val="00850557"/>
    <w:rsid w:val="00851DD5"/>
    <w:rsid w:val="00853568"/>
    <w:rsid w:val="00853C83"/>
    <w:rsid w:val="00854E3F"/>
    <w:rsid w:val="008569D7"/>
    <w:rsid w:val="00857244"/>
    <w:rsid w:val="00857832"/>
    <w:rsid w:val="00860A2E"/>
    <w:rsid w:val="00861964"/>
    <w:rsid w:val="0086207A"/>
    <w:rsid w:val="00862653"/>
    <w:rsid w:val="00864BBD"/>
    <w:rsid w:val="00864FDF"/>
    <w:rsid w:val="00865776"/>
    <w:rsid w:val="0086663C"/>
    <w:rsid w:val="00866A3E"/>
    <w:rsid w:val="00867479"/>
    <w:rsid w:val="00870631"/>
    <w:rsid w:val="008713B1"/>
    <w:rsid w:val="00872083"/>
    <w:rsid w:val="00872D66"/>
    <w:rsid w:val="0087372B"/>
    <w:rsid w:val="0087393A"/>
    <w:rsid w:val="008743C0"/>
    <w:rsid w:val="00874838"/>
    <w:rsid w:val="00876719"/>
    <w:rsid w:val="00877F21"/>
    <w:rsid w:val="008817BF"/>
    <w:rsid w:val="008823FD"/>
    <w:rsid w:val="00882633"/>
    <w:rsid w:val="00883D55"/>
    <w:rsid w:val="00884E44"/>
    <w:rsid w:val="00885053"/>
    <w:rsid w:val="00885D9C"/>
    <w:rsid w:val="00886655"/>
    <w:rsid w:val="00886A40"/>
    <w:rsid w:val="00887492"/>
    <w:rsid w:val="00887523"/>
    <w:rsid w:val="0089035A"/>
    <w:rsid w:val="00891A64"/>
    <w:rsid w:val="00891B71"/>
    <w:rsid w:val="008927ED"/>
    <w:rsid w:val="00894476"/>
    <w:rsid w:val="00894EFD"/>
    <w:rsid w:val="00895C9F"/>
    <w:rsid w:val="0089765E"/>
    <w:rsid w:val="00897992"/>
    <w:rsid w:val="00897DF2"/>
    <w:rsid w:val="008A02DB"/>
    <w:rsid w:val="008A0BBF"/>
    <w:rsid w:val="008A146C"/>
    <w:rsid w:val="008A1A2A"/>
    <w:rsid w:val="008A31C1"/>
    <w:rsid w:val="008A31E7"/>
    <w:rsid w:val="008A3DF4"/>
    <w:rsid w:val="008A5C46"/>
    <w:rsid w:val="008A6E75"/>
    <w:rsid w:val="008B020E"/>
    <w:rsid w:val="008B0BD9"/>
    <w:rsid w:val="008B2847"/>
    <w:rsid w:val="008B2905"/>
    <w:rsid w:val="008B2BBF"/>
    <w:rsid w:val="008B3F52"/>
    <w:rsid w:val="008B49A3"/>
    <w:rsid w:val="008B4F96"/>
    <w:rsid w:val="008B530A"/>
    <w:rsid w:val="008B5B1F"/>
    <w:rsid w:val="008B6579"/>
    <w:rsid w:val="008B6EBF"/>
    <w:rsid w:val="008B7646"/>
    <w:rsid w:val="008C1DEA"/>
    <w:rsid w:val="008C26FB"/>
    <w:rsid w:val="008C2D7D"/>
    <w:rsid w:val="008C303A"/>
    <w:rsid w:val="008C39FF"/>
    <w:rsid w:val="008C44F5"/>
    <w:rsid w:val="008C5CFB"/>
    <w:rsid w:val="008C67B0"/>
    <w:rsid w:val="008D1000"/>
    <w:rsid w:val="008D127F"/>
    <w:rsid w:val="008D1787"/>
    <w:rsid w:val="008D1788"/>
    <w:rsid w:val="008D222B"/>
    <w:rsid w:val="008D3289"/>
    <w:rsid w:val="008D3C51"/>
    <w:rsid w:val="008D3D02"/>
    <w:rsid w:val="008D3E26"/>
    <w:rsid w:val="008D4487"/>
    <w:rsid w:val="008D493C"/>
    <w:rsid w:val="008D4D7B"/>
    <w:rsid w:val="008D6145"/>
    <w:rsid w:val="008D66BA"/>
    <w:rsid w:val="008D7157"/>
    <w:rsid w:val="008D7559"/>
    <w:rsid w:val="008D7B19"/>
    <w:rsid w:val="008E4F6A"/>
    <w:rsid w:val="008E5149"/>
    <w:rsid w:val="008E5393"/>
    <w:rsid w:val="008E57D0"/>
    <w:rsid w:val="008E5902"/>
    <w:rsid w:val="008E590E"/>
    <w:rsid w:val="008E65C8"/>
    <w:rsid w:val="008E6D55"/>
    <w:rsid w:val="008F0DB8"/>
    <w:rsid w:val="008F1CF6"/>
    <w:rsid w:val="008F47F3"/>
    <w:rsid w:val="008F5167"/>
    <w:rsid w:val="008F74FE"/>
    <w:rsid w:val="00900EDC"/>
    <w:rsid w:val="0090346E"/>
    <w:rsid w:val="00904956"/>
    <w:rsid w:val="0090792F"/>
    <w:rsid w:val="00907C50"/>
    <w:rsid w:val="00907E41"/>
    <w:rsid w:val="0091161F"/>
    <w:rsid w:val="00911830"/>
    <w:rsid w:val="00913EB6"/>
    <w:rsid w:val="009152CE"/>
    <w:rsid w:val="00916CB4"/>
    <w:rsid w:val="0091782C"/>
    <w:rsid w:val="00920899"/>
    <w:rsid w:val="009211B6"/>
    <w:rsid w:val="00921510"/>
    <w:rsid w:val="0092209D"/>
    <w:rsid w:val="0092217D"/>
    <w:rsid w:val="00923A58"/>
    <w:rsid w:val="009245A4"/>
    <w:rsid w:val="00924694"/>
    <w:rsid w:val="00924BD2"/>
    <w:rsid w:val="00924D1D"/>
    <w:rsid w:val="00926B87"/>
    <w:rsid w:val="00931A82"/>
    <w:rsid w:val="00932AED"/>
    <w:rsid w:val="00932C5C"/>
    <w:rsid w:val="00933446"/>
    <w:rsid w:val="00933BEF"/>
    <w:rsid w:val="00933CF1"/>
    <w:rsid w:val="00933DAC"/>
    <w:rsid w:val="00933F2E"/>
    <w:rsid w:val="009341AE"/>
    <w:rsid w:val="009358EB"/>
    <w:rsid w:val="00935B7C"/>
    <w:rsid w:val="00935BC9"/>
    <w:rsid w:val="00936078"/>
    <w:rsid w:val="009362F4"/>
    <w:rsid w:val="00936E8D"/>
    <w:rsid w:val="009425AD"/>
    <w:rsid w:val="009428AA"/>
    <w:rsid w:val="00942E7D"/>
    <w:rsid w:val="0094366F"/>
    <w:rsid w:val="009441FC"/>
    <w:rsid w:val="0094474F"/>
    <w:rsid w:val="00944EBC"/>
    <w:rsid w:val="00945039"/>
    <w:rsid w:val="0094606B"/>
    <w:rsid w:val="009474BB"/>
    <w:rsid w:val="00950003"/>
    <w:rsid w:val="0095101E"/>
    <w:rsid w:val="0095149E"/>
    <w:rsid w:val="00952A2A"/>
    <w:rsid w:val="00952F54"/>
    <w:rsid w:val="00953EEC"/>
    <w:rsid w:val="009546FE"/>
    <w:rsid w:val="00954B4C"/>
    <w:rsid w:val="00955A7B"/>
    <w:rsid w:val="00955B97"/>
    <w:rsid w:val="0095619D"/>
    <w:rsid w:val="009564A6"/>
    <w:rsid w:val="00957357"/>
    <w:rsid w:val="00957F58"/>
    <w:rsid w:val="00960572"/>
    <w:rsid w:val="00960A02"/>
    <w:rsid w:val="00960B22"/>
    <w:rsid w:val="00960DB8"/>
    <w:rsid w:val="00961A5C"/>
    <w:rsid w:val="00961CD1"/>
    <w:rsid w:val="00963293"/>
    <w:rsid w:val="00963AFB"/>
    <w:rsid w:val="00963BE6"/>
    <w:rsid w:val="00965563"/>
    <w:rsid w:val="00965C8A"/>
    <w:rsid w:val="00966D01"/>
    <w:rsid w:val="00970A0D"/>
    <w:rsid w:val="009721E9"/>
    <w:rsid w:val="00972799"/>
    <w:rsid w:val="00973462"/>
    <w:rsid w:val="009745BE"/>
    <w:rsid w:val="00974AF4"/>
    <w:rsid w:val="00975465"/>
    <w:rsid w:val="00975C57"/>
    <w:rsid w:val="00980D9B"/>
    <w:rsid w:val="0098148D"/>
    <w:rsid w:val="00981E53"/>
    <w:rsid w:val="00982680"/>
    <w:rsid w:val="00982689"/>
    <w:rsid w:val="00982ABF"/>
    <w:rsid w:val="00982E95"/>
    <w:rsid w:val="009834F2"/>
    <w:rsid w:val="00984086"/>
    <w:rsid w:val="009859F5"/>
    <w:rsid w:val="00985D33"/>
    <w:rsid w:val="00987462"/>
    <w:rsid w:val="00987C5E"/>
    <w:rsid w:val="00990C99"/>
    <w:rsid w:val="009919CE"/>
    <w:rsid w:val="009922DE"/>
    <w:rsid w:val="00992502"/>
    <w:rsid w:val="00993B8D"/>
    <w:rsid w:val="0099553C"/>
    <w:rsid w:val="00995B62"/>
    <w:rsid w:val="009971D8"/>
    <w:rsid w:val="009976C6"/>
    <w:rsid w:val="009979C5"/>
    <w:rsid w:val="009A0D98"/>
    <w:rsid w:val="009A103D"/>
    <w:rsid w:val="009A3489"/>
    <w:rsid w:val="009A4FF8"/>
    <w:rsid w:val="009A5A03"/>
    <w:rsid w:val="009A5B46"/>
    <w:rsid w:val="009A6DD3"/>
    <w:rsid w:val="009A6E98"/>
    <w:rsid w:val="009B0C8D"/>
    <w:rsid w:val="009B0D03"/>
    <w:rsid w:val="009B1737"/>
    <w:rsid w:val="009B189E"/>
    <w:rsid w:val="009B2D0B"/>
    <w:rsid w:val="009B3EA9"/>
    <w:rsid w:val="009B5780"/>
    <w:rsid w:val="009B5EDE"/>
    <w:rsid w:val="009B6CB8"/>
    <w:rsid w:val="009B7543"/>
    <w:rsid w:val="009B7FDA"/>
    <w:rsid w:val="009C008E"/>
    <w:rsid w:val="009C49CA"/>
    <w:rsid w:val="009C4E28"/>
    <w:rsid w:val="009C5846"/>
    <w:rsid w:val="009C650F"/>
    <w:rsid w:val="009D0DF1"/>
    <w:rsid w:val="009D1FC3"/>
    <w:rsid w:val="009D4183"/>
    <w:rsid w:val="009D4B59"/>
    <w:rsid w:val="009D5609"/>
    <w:rsid w:val="009D5A9D"/>
    <w:rsid w:val="009D67F4"/>
    <w:rsid w:val="009D6DEF"/>
    <w:rsid w:val="009D7A78"/>
    <w:rsid w:val="009E0261"/>
    <w:rsid w:val="009E049B"/>
    <w:rsid w:val="009E4503"/>
    <w:rsid w:val="009E450F"/>
    <w:rsid w:val="009E46C7"/>
    <w:rsid w:val="009E4982"/>
    <w:rsid w:val="009E4A95"/>
    <w:rsid w:val="009E4B28"/>
    <w:rsid w:val="009E4D93"/>
    <w:rsid w:val="009E511F"/>
    <w:rsid w:val="009E57EE"/>
    <w:rsid w:val="009E5EE8"/>
    <w:rsid w:val="009E6C7E"/>
    <w:rsid w:val="009F04BC"/>
    <w:rsid w:val="009F09F5"/>
    <w:rsid w:val="009F0A18"/>
    <w:rsid w:val="009F22DA"/>
    <w:rsid w:val="009F3643"/>
    <w:rsid w:val="009F367B"/>
    <w:rsid w:val="009F374A"/>
    <w:rsid w:val="009F4054"/>
    <w:rsid w:val="009F53EA"/>
    <w:rsid w:val="009F5A0E"/>
    <w:rsid w:val="009F61F8"/>
    <w:rsid w:val="009F61F9"/>
    <w:rsid w:val="009F657E"/>
    <w:rsid w:val="009F72F6"/>
    <w:rsid w:val="00A0047F"/>
    <w:rsid w:val="00A006D2"/>
    <w:rsid w:val="00A00E0A"/>
    <w:rsid w:val="00A01728"/>
    <w:rsid w:val="00A01FEC"/>
    <w:rsid w:val="00A0351F"/>
    <w:rsid w:val="00A03751"/>
    <w:rsid w:val="00A064EC"/>
    <w:rsid w:val="00A066F2"/>
    <w:rsid w:val="00A06C86"/>
    <w:rsid w:val="00A06D28"/>
    <w:rsid w:val="00A0792D"/>
    <w:rsid w:val="00A07BCA"/>
    <w:rsid w:val="00A13A1F"/>
    <w:rsid w:val="00A1459C"/>
    <w:rsid w:val="00A16932"/>
    <w:rsid w:val="00A17201"/>
    <w:rsid w:val="00A17D12"/>
    <w:rsid w:val="00A2057E"/>
    <w:rsid w:val="00A2109C"/>
    <w:rsid w:val="00A21C1A"/>
    <w:rsid w:val="00A2253D"/>
    <w:rsid w:val="00A22819"/>
    <w:rsid w:val="00A22CD2"/>
    <w:rsid w:val="00A237DA"/>
    <w:rsid w:val="00A239CE"/>
    <w:rsid w:val="00A23D34"/>
    <w:rsid w:val="00A25D1C"/>
    <w:rsid w:val="00A2702C"/>
    <w:rsid w:val="00A27290"/>
    <w:rsid w:val="00A27384"/>
    <w:rsid w:val="00A27630"/>
    <w:rsid w:val="00A27A20"/>
    <w:rsid w:val="00A303E3"/>
    <w:rsid w:val="00A30E49"/>
    <w:rsid w:val="00A3251D"/>
    <w:rsid w:val="00A3329C"/>
    <w:rsid w:val="00A3513A"/>
    <w:rsid w:val="00A355A7"/>
    <w:rsid w:val="00A35888"/>
    <w:rsid w:val="00A3599B"/>
    <w:rsid w:val="00A362C0"/>
    <w:rsid w:val="00A37292"/>
    <w:rsid w:val="00A40288"/>
    <w:rsid w:val="00A40854"/>
    <w:rsid w:val="00A408A1"/>
    <w:rsid w:val="00A40A86"/>
    <w:rsid w:val="00A418CB"/>
    <w:rsid w:val="00A42128"/>
    <w:rsid w:val="00A424E3"/>
    <w:rsid w:val="00A4272F"/>
    <w:rsid w:val="00A42FDA"/>
    <w:rsid w:val="00A43B85"/>
    <w:rsid w:val="00A43DD1"/>
    <w:rsid w:val="00A44080"/>
    <w:rsid w:val="00A44FFF"/>
    <w:rsid w:val="00A4502B"/>
    <w:rsid w:val="00A45107"/>
    <w:rsid w:val="00A45FB8"/>
    <w:rsid w:val="00A46027"/>
    <w:rsid w:val="00A46AF5"/>
    <w:rsid w:val="00A46BE1"/>
    <w:rsid w:val="00A46C34"/>
    <w:rsid w:val="00A4711B"/>
    <w:rsid w:val="00A47BB8"/>
    <w:rsid w:val="00A47E76"/>
    <w:rsid w:val="00A50AE3"/>
    <w:rsid w:val="00A50B69"/>
    <w:rsid w:val="00A52819"/>
    <w:rsid w:val="00A52967"/>
    <w:rsid w:val="00A5436F"/>
    <w:rsid w:val="00A54686"/>
    <w:rsid w:val="00A54C7A"/>
    <w:rsid w:val="00A54CCB"/>
    <w:rsid w:val="00A551F9"/>
    <w:rsid w:val="00A56853"/>
    <w:rsid w:val="00A579AA"/>
    <w:rsid w:val="00A57DC8"/>
    <w:rsid w:val="00A617EB"/>
    <w:rsid w:val="00A621D5"/>
    <w:rsid w:val="00A6498A"/>
    <w:rsid w:val="00A64E6B"/>
    <w:rsid w:val="00A658B9"/>
    <w:rsid w:val="00A65D59"/>
    <w:rsid w:val="00A6638D"/>
    <w:rsid w:val="00A674BF"/>
    <w:rsid w:val="00A67D05"/>
    <w:rsid w:val="00A67ED5"/>
    <w:rsid w:val="00A70087"/>
    <w:rsid w:val="00A7309D"/>
    <w:rsid w:val="00A73948"/>
    <w:rsid w:val="00A73A88"/>
    <w:rsid w:val="00A741ED"/>
    <w:rsid w:val="00A749C0"/>
    <w:rsid w:val="00A750F7"/>
    <w:rsid w:val="00A754C6"/>
    <w:rsid w:val="00A76B6E"/>
    <w:rsid w:val="00A77B04"/>
    <w:rsid w:val="00A8069A"/>
    <w:rsid w:val="00A80884"/>
    <w:rsid w:val="00A80A12"/>
    <w:rsid w:val="00A80E04"/>
    <w:rsid w:val="00A80EA4"/>
    <w:rsid w:val="00A813E0"/>
    <w:rsid w:val="00A816BB"/>
    <w:rsid w:val="00A81CA5"/>
    <w:rsid w:val="00A83A7A"/>
    <w:rsid w:val="00A83B81"/>
    <w:rsid w:val="00A84343"/>
    <w:rsid w:val="00A8479F"/>
    <w:rsid w:val="00A84B80"/>
    <w:rsid w:val="00A84D6A"/>
    <w:rsid w:val="00A8559D"/>
    <w:rsid w:val="00A862EB"/>
    <w:rsid w:val="00A87E63"/>
    <w:rsid w:val="00A87FEF"/>
    <w:rsid w:val="00A9003A"/>
    <w:rsid w:val="00A91579"/>
    <w:rsid w:val="00A92A74"/>
    <w:rsid w:val="00A93BA6"/>
    <w:rsid w:val="00A93BAA"/>
    <w:rsid w:val="00A94848"/>
    <w:rsid w:val="00A96087"/>
    <w:rsid w:val="00A96973"/>
    <w:rsid w:val="00A96D13"/>
    <w:rsid w:val="00A96D63"/>
    <w:rsid w:val="00AA0332"/>
    <w:rsid w:val="00AA23FB"/>
    <w:rsid w:val="00AA27D9"/>
    <w:rsid w:val="00AA3071"/>
    <w:rsid w:val="00AA31FC"/>
    <w:rsid w:val="00AA32DA"/>
    <w:rsid w:val="00AA34BD"/>
    <w:rsid w:val="00AA5B6F"/>
    <w:rsid w:val="00AA6DF9"/>
    <w:rsid w:val="00AB1435"/>
    <w:rsid w:val="00AB1C5D"/>
    <w:rsid w:val="00AB2464"/>
    <w:rsid w:val="00AB34E4"/>
    <w:rsid w:val="00AB39EB"/>
    <w:rsid w:val="00AB5F0F"/>
    <w:rsid w:val="00AC0D86"/>
    <w:rsid w:val="00AC124C"/>
    <w:rsid w:val="00AC14DC"/>
    <w:rsid w:val="00AC1C14"/>
    <w:rsid w:val="00AC2F23"/>
    <w:rsid w:val="00AC41F2"/>
    <w:rsid w:val="00AC4A67"/>
    <w:rsid w:val="00AC5A7C"/>
    <w:rsid w:val="00AC5F8C"/>
    <w:rsid w:val="00AC637B"/>
    <w:rsid w:val="00AC6521"/>
    <w:rsid w:val="00AC7BA7"/>
    <w:rsid w:val="00AC7C57"/>
    <w:rsid w:val="00AD0621"/>
    <w:rsid w:val="00AD24EA"/>
    <w:rsid w:val="00AD2975"/>
    <w:rsid w:val="00AD2AD6"/>
    <w:rsid w:val="00AD3D6B"/>
    <w:rsid w:val="00AD4D39"/>
    <w:rsid w:val="00AD4FA6"/>
    <w:rsid w:val="00AD5C53"/>
    <w:rsid w:val="00AD6C5F"/>
    <w:rsid w:val="00AD6D56"/>
    <w:rsid w:val="00AD7FA7"/>
    <w:rsid w:val="00AE16EF"/>
    <w:rsid w:val="00AE1E29"/>
    <w:rsid w:val="00AE2782"/>
    <w:rsid w:val="00AE2989"/>
    <w:rsid w:val="00AE2E9A"/>
    <w:rsid w:val="00AE3281"/>
    <w:rsid w:val="00AE3F05"/>
    <w:rsid w:val="00AE4DD9"/>
    <w:rsid w:val="00AE4F79"/>
    <w:rsid w:val="00AE50A9"/>
    <w:rsid w:val="00AE711B"/>
    <w:rsid w:val="00AE76EC"/>
    <w:rsid w:val="00AF035D"/>
    <w:rsid w:val="00AF086D"/>
    <w:rsid w:val="00AF4001"/>
    <w:rsid w:val="00AF47CF"/>
    <w:rsid w:val="00AF4E5C"/>
    <w:rsid w:val="00AF5313"/>
    <w:rsid w:val="00AF5601"/>
    <w:rsid w:val="00AF5E99"/>
    <w:rsid w:val="00AF60D8"/>
    <w:rsid w:val="00AF6D20"/>
    <w:rsid w:val="00B00078"/>
    <w:rsid w:val="00B010B4"/>
    <w:rsid w:val="00B0176B"/>
    <w:rsid w:val="00B02181"/>
    <w:rsid w:val="00B030E1"/>
    <w:rsid w:val="00B03E96"/>
    <w:rsid w:val="00B05EE2"/>
    <w:rsid w:val="00B06311"/>
    <w:rsid w:val="00B068DC"/>
    <w:rsid w:val="00B06DB9"/>
    <w:rsid w:val="00B112A6"/>
    <w:rsid w:val="00B1190E"/>
    <w:rsid w:val="00B11C95"/>
    <w:rsid w:val="00B11E75"/>
    <w:rsid w:val="00B12FA3"/>
    <w:rsid w:val="00B13B84"/>
    <w:rsid w:val="00B15338"/>
    <w:rsid w:val="00B155DF"/>
    <w:rsid w:val="00B17142"/>
    <w:rsid w:val="00B203D9"/>
    <w:rsid w:val="00B209AF"/>
    <w:rsid w:val="00B2135A"/>
    <w:rsid w:val="00B2165C"/>
    <w:rsid w:val="00B21AEF"/>
    <w:rsid w:val="00B21B93"/>
    <w:rsid w:val="00B21C3F"/>
    <w:rsid w:val="00B2445D"/>
    <w:rsid w:val="00B24687"/>
    <w:rsid w:val="00B24BBE"/>
    <w:rsid w:val="00B25104"/>
    <w:rsid w:val="00B257C7"/>
    <w:rsid w:val="00B25927"/>
    <w:rsid w:val="00B25C44"/>
    <w:rsid w:val="00B2630E"/>
    <w:rsid w:val="00B26DF9"/>
    <w:rsid w:val="00B277E1"/>
    <w:rsid w:val="00B30067"/>
    <w:rsid w:val="00B304B0"/>
    <w:rsid w:val="00B309D6"/>
    <w:rsid w:val="00B30CB1"/>
    <w:rsid w:val="00B31414"/>
    <w:rsid w:val="00B316C7"/>
    <w:rsid w:val="00B31708"/>
    <w:rsid w:val="00B32325"/>
    <w:rsid w:val="00B32344"/>
    <w:rsid w:val="00B325FF"/>
    <w:rsid w:val="00B327C7"/>
    <w:rsid w:val="00B33631"/>
    <w:rsid w:val="00B33E2B"/>
    <w:rsid w:val="00B3457A"/>
    <w:rsid w:val="00B34B35"/>
    <w:rsid w:val="00B35091"/>
    <w:rsid w:val="00B35415"/>
    <w:rsid w:val="00B35B71"/>
    <w:rsid w:val="00B35C60"/>
    <w:rsid w:val="00B36863"/>
    <w:rsid w:val="00B36F84"/>
    <w:rsid w:val="00B40D95"/>
    <w:rsid w:val="00B42112"/>
    <w:rsid w:val="00B4271E"/>
    <w:rsid w:val="00B42DFC"/>
    <w:rsid w:val="00B43D81"/>
    <w:rsid w:val="00B44B98"/>
    <w:rsid w:val="00B452D5"/>
    <w:rsid w:val="00B45A50"/>
    <w:rsid w:val="00B46CD5"/>
    <w:rsid w:val="00B47A22"/>
    <w:rsid w:val="00B47B91"/>
    <w:rsid w:val="00B51F24"/>
    <w:rsid w:val="00B52EF4"/>
    <w:rsid w:val="00B53616"/>
    <w:rsid w:val="00B53D0E"/>
    <w:rsid w:val="00B541BE"/>
    <w:rsid w:val="00B54652"/>
    <w:rsid w:val="00B56BF5"/>
    <w:rsid w:val="00B6049B"/>
    <w:rsid w:val="00B60CFB"/>
    <w:rsid w:val="00B6113E"/>
    <w:rsid w:val="00B61721"/>
    <w:rsid w:val="00B61F8B"/>
    <w:rsid w:val="00B62D07"/>
    <w:rsid w:val="00B636D3"/>
    <w:rsid w:val="00B63F97"/>
    <w:rsid w:val="00B649EC"/>
    <w:rsid w:val="00B65609"/>
    <w:rsid w:val="00B67458"/>
    <w:rsid w:val="00B70542"/>
    <w:rsid w:val="00B70EB4"/>
    <w:rsid w:val="00B70ED9"/>
    <w:rsid w:val="00B71D41"/>
    <w:rsid w:val="00B73736"/>
    <w:rsid w:val="00B7401E"/>
    <w:rsid w:val="00B75AE0"/>
    <w:rsid w:val="00B7642B"/>
    <w:rsid w:val="00B773A6"/>
    <w:rsid w:val="00B81351"/>
    <w:rsid w:val="00B8326D"/>
    <w:rsid w:val="00B83726"/>
    <w:rsid w:val="00B83865"/>
    <w:rsid w:val="00B83F6A"/>
    <w:rsid w:val="00B8498E"/>
    <w:rsid w:val="00B8542C"/>
    <w:rsid w:val="00B85BE0"/>
    <w:rsid w:val="00B90C31"/>
    <w:rsid w:val="00B90EA4"/>
    <w:rsid w:val="00B918E6"/>
    <w:rsid w:val="00B91CBA"/>
    <w:rsid w:val="00B9221E"/>
    <w:rsid w:val="00B939B1"/>
    <w:rsid w:val="00B93E05"/>
    <w:rsid w:val="00B93F79"/>
    <w:rsid w:val="00B954F8"/>
    <w:rsid w:val="00B95577"/>
    <w:rsid w:val="00B95B0B"/>
    <w:rsid w:val="00B9672D"/>
    <w:rsid w:val="00B9712B"/>
    <w:rsid w:val="00BA194F"/>
    <w:rsid w:val="00BA1D23"/>
    <w:rsid w:val="00BA2609"/>
    <w:rsid w:val="00BA44E8"/>
    <w:rsid w:val="00BA4763"/>
    <w:rsid w:val="00BA4872"/>
    <w:rsid w:val="00BA49E9"/>
    <w:rsid w:val="00BA4BCB"/>
    <w:rsid w:val="00BA6221"/>
    <w:rsid w:val="00BA710E"/>
    <w:rsid w:val="00BA7DE3"/>
    <w:rsid w:val="00BB0605"/>
    <w:rsid w:val="00BB0AC5"/>
    <w:rsid w:val="00BB1C01"/>
    <w:rsid w:val="00BB1DB2"/>
    <w:rsid w:val="00BB1F57"/>
    <w:rsid w:val="00BB1F82"/>
    <w:rsid w:val="00BB30FF"/>
    <w:rsid w:val="00BB3393"/>
    <w:rsid w:val="00BB34F2"/>
    <w:rsid w:val="00BB3855"/>
    <w:rsid w:val="00BB3B6C"/>
    <w:rsid w:val="00BB50B5"/>
    <w:rsid w:val="00BB589F"/>
    <w:rsid w:val="00BB5FF8"/>
    <w:rsid w:val="00BB6F29"/>
    <w:rsid w:val="00BB718C"/>
    <w:rsid w:val="00BB74B4"/>
    <w:rsid w:val="00BC0316"/>
    <w:rsid w:val="00BC05A3"/>
    <w:rsid w:val="00BC17F1"/>
    <w:rsid w:val="00BC2770"/>
    <w:rsid w:val="00BC28DD"/>
    <w:rsid w:val="00BC2C84"/>
    <w:rsid w:val="00BC332F"/>
    <w:rsid w:val="00BC36F5"/>
    <w:rsid w:val="00BC40B4"/>
    <w:rsid w:val="00BC538D"/>
    <w:rsid w:val="00BC5EF1"/>
    <w:rsid w:val="00BC5F70"/>
    <w:rsid w:val="00BC6222"/>
    <w:rsid w:val="00BC627B"/>
    <w:rsid w:val="00BC7818"/>
    <w:rsid w:val="00BD0613"/>
    <w:rsid w:val="00BD0A25"/>
    <w:rsid w:val="00BD0B9F"/>
    <w:rsid w:val="00BD0EB3"/>
    <w:rsid w:val="00BD20A3"/>
    <w:rsid w:val="00BD41ED"/>
    <w:rsid w:val="00BD5A33"/>
    <w:rsid w:val="00BD5CE4"/>
    <w:rsid w:val="00BD622A"/>
    <w:rsid w:val="00BD66E1"/>
    <w:rsid w:val="00BD6E76"/>
    <w:rsid w:val="00BD6EA6"/>
    <w:rsid w:val="00BD722B"/>
    <w:rsid w:val="00BD7EB7"/>
    <w:rsid w:val="00BE0BB2"/>
    <w:rsid w:val="00BE0C65"/>
    <w:rsid w:val="00BE0DEC"/>
    <w:rsid w:val="00BE1563"/>
    <w:rsid w:val="00BE1C52"/>
    <w:rsid w:val="00BE27B9"/>
    <w:rsid w:val="00BE3140"/>
    <w:rsid w:val="00BE474F"/>
    <w:rsid w:val="00BE4750"/>
    <w:rsid w:val="00BE4E69"/>
    <w:rsid w:val="00BE5B4D"/>
    <w:rsid w:val="00BE76CE"/>
    <w:rsid w:val="00BF0896"/>
    <w:rsid w:val="00BF32E5"/>
    <w:rsid w:val="00BF35CF"/>
    <w:rsid w:val="00BF4190"/>
    <w:rsid w:val="00BF46D9"/>
    <w:rsid w:val="00BF5009"/>
    <w:rsid w:val="00BF56B4"/>
    <w:rsid w:val="00BF5EEC"/>
    <w:rsid w:val="00BF5F37"/>
    <w:rsid w:val="00BF7AEE"/>
    <w:rsid w:val="00C003AD"/>
    <w:rsid w:val="00C009A2"/>
    <w:rsid w:val="00C0238A"/>
    <w:rsid w:val="00C02665"/>
    <w:rsid w:val="00C070E0"/>
    <w:rsid w:val="00C122A4"/>
    <w:rsid w:val="00C1285E"/>
    <w:rsid w:val="00C13263"/>
    <w:rsid w:val="00C13284"/>
    <w:rsid w:val="00C13C96"/>
    <w:rsid w:val="00C14913"/>
    <w:rsid w:val="00C149B1"/>
    <w:rsid w:val="00C14F12"/>
    <w:rsid w:val="00C15C5A"/>
    <w:rsid w:val="00C15D61"/>
    <w:rsid w:val="00C16966"/>
    <w:rsid w:val="00C17313"/>
    <w:rsid w:val="00C211A3"/>
    <w:rsid w:val="00C21B88"/>
    <w:rsid w:val="00C22004"/>
    <w:rsid w:val="00C224E0"/>
    <w:rsid w:val="00C236C0"/>
    <w:rsid w:val="00C2432A"/>
    <w:rsid w:val="00C24772"/>
    <w:rsid w:val="00C249CF"/>
    <w:rsid w:val="00C24AB0"/>
    <w:rsid w:val="00C24F43"/>
    <w:rsid w:val="00C279A4"/>
    <w:rsid w:val="00C27E7E"/>
    <w:rsid w:val="00C30F97"/>
    <w:rsid w:val="00C3309E"/>
    <w:rsid w:val="00C33236"/>
    <w:rsid w:val="00C339E3"/>
    <w:rsid w:val="00C345FE"/>
    <w:rsid w:val="00C3515B"/>
    <w:rsid w:val="00C36ED4"/>
    <w:rsid w:val="00C370DC"/>
    <w:rsid w:val="00C3743A"/>
    <w:rsid w:val="00C40185"/>
    <w:rsid w:val="00C44DC6"/>
    <w:rsid w:val="00C45340"/>
    <w:rsid w:val="00C45D3A"/>
    <w:rsid w:val="00C45D4B"/>
    <w:rsid w:val="00C4632F"/>
    <w:rsid w:val="00C4701F"/>
    <w:rsid w:val="00C47E1C"/>
    <w:rsid w:val="00C507A3"/>
    <w:rsid w:val="00C50BA1"/>
    <w:rsid w:val="00C51A2B"/>
    <w:rsid w:val="00C51E9D"/>
    <w:rsid w:val="00C5204C"/>
    <w:rsid w:val="00C530CD"/>
    <w:rsid w:val="00C53B48"/>
    <w:rsid w:val="00C54B86"/>
    <w:rsid w:val="00C54C5E"/>
    <w:rsid w:val="00C5548B"/>
    <w:rsid w:val="00C55671"/>
    <w:rsid w:val="00C60250"/>
    <w:rsid w:val="00C615C8"/>
    <w:rsid w:val="00C61C07"/>
    <w:rsid w:val="00C61CC3"/>
    <w:rsid w:val="00C6235B"/>
    <w:rsid w:val="00C62842"/>
    <w:rsid w:val="00C62DBC"/>
    <w:rsid w:val="00C62E1A"/>
    <w:rsid w:val="00C62F3E"/>
    <w:rsid w:val="00C635FF"/>
    <w:rsid w:val="00C63C91"/>
    <w:rsid w:val="00C6426A"/>
    <w:rsid w:val="00C6443C"/>
    <w:rsid w:val="00C64B51"/>
    <w:rsid w:val="00C65050"/>
    <w:rsid w:val="00C66AE4"/>
    <w:rsid w:val="00C67D4C"/>
    <w:rsid w:val="00C70038"/>
    <w:rsid w:val="00C705A2"/>
    <w:rsid w:val="00C70B67"/>
    <w:rsid w:val="00C71A5E"/>
    <w:rsid w:val="00C729C7"/>
    <w:rsid w:val="00C73183"/>
    <w:rsid w:val="00C73779"/>
    <w:rsid w:val="00C738F3"/>
    <w:rsid w:val="00C74576"/>
    <w:rsid w:val="00C7458B"/>
    <w:rsid w:val="00C752AA"/>
    <w:rsid w:val="00C756B7"/>
    <w:rsid w:val="00C757B0"/>
    <w:rsid w:val="00C75A69"/>
    <w:rsid w:val="00C75FA9"/>
    <w:rsid w:val="00C77679"/>
    <w:rsid w:val="00C77774"/>
    <w:rsid w:val="00C80713"/>
    <w:rsid w:val="00C80BA1"/>
    <w:rsid w:val="00C81735"/>
    <w:rsid w:val="00C81EED"/>
    <w:rsid w:val="00C83964"/>
    <w:rsid w:val="00C83B91"/>
    <w:rsid w:val="00C8548E"/>
    <w:rsid w:val="00C85C96"/>
    <w:rsid w:val="00C85EF7"/>
    <w:rsid w:val="00C86A46"/>
    <w:rsid w:val="00C86E00"/>
    <w:rsid w:val="00C87FD6"/>
    <w:rsid w:val="00C90596"/>
    <w:rsid w:val="00C90D60"/>
    <w:rsid w:val="00C90E91"/>
    <w:rsid w:val="00C91B29"/>
    <w:rsid w:val="00C921CB"/>
    <w:rsid w:val="00C923A6"/>
    <w:rsid w:val="00C92A44"/>
    <w:rsid w:val="00C934BC"/>
    <w:rsid w:val="00C94438"/>
    <w:rsid w:val="00C946FD"/>
    <w:rsid w:val="00C94B3F"/>
    <w:rsid w:val="00C94B58"/>
    <w:rsid w:val="00C95198"/>
    <w:rsid w:val="00C963C0"/>
    <w:rsid w:val="00C96904"/>
    <w:rsid w:val="00CA090A"/>
    <w:rsid w:val="00CA16D0"/>
    <w:rsid w:val="00CA2491"/>
    <w:rsid w:val="00CA3F21"/>
    <w:rsid w:val="00CA5AE8"/>
    <w:rsid w:val="00CA5BE7"/>
    <w:rsid w:val="00CA61AC"/>
    <w:rsid w:val="00CA662E"/>
    <w:rsid w:val="00CA6F2C"/>
    <w:rsid w:val="00CA6FB8"/>
    <w:rsid w:val="00CB0D27"/>
    <w:rsid w:val="00CB15D4"/>
    <w:rsid w:val="00CB16FB"/>
    <w:rsid w:val="00CB2038"/>
    <w:rsid w:val="00CB20AA"/>
    <w:rsid w:val="00CB2954"/>
    <w:rsid w:val="00CB2DBF"/>
    <w:rsid w:val="00CB32C8"/>
    <w:rsid w:val="00CB52F7"/>
    <w:rsid w:val="00CB5EC8"/>
    <w:rsid w:val="00CB74EE"/>
    <w:rsid w:val="00CB7706"/>
    <w:rsid w:val="00CC14B2"/>
    <w:rsid w:val="00CC2044"/>
    <w:rsid w:val="00CC25AB"/>
    <w:rsid w:val="00CC3702"/>
    <w:rsid w:val="00CC38E0"/>
    <w:rsid w:val="00CC3EFA"/>
    <w:rsid w:val="00CC40BC"/>
    <w:rsid w:val="00CC71C9"/>
    <w:rsid w:val="00CD0844"/>
    <w:rsid w:val="00CD0DB9"/>
    <w:rsid w:val="00CD21DC"/>
    <w:rsid w:val="00CD2B6D"/>
    <w:rsid w:val="00CD33EE"/>
    <w:rsid w:val="00CD49C4"/>
    <w:rsid w:val="00CD4A67"/>
    <w:rsid w:val="00CD4BD8"/>
    <w:rsid w:val="00CD55B5"/>
    <w:rsid w:val="00CD5BCF"/>
    <w:rsid w:val="00CD603D"/>
    <w:rsid w:val="00CD6559"/>
    <w:rsid w:val="00CD72DB"/>
    <w:rsid w:val="00CD7AE6"/>
    <w:rsid w:val="00CD7D0A"/>
    <w:rsid w:val="00CD7E11"/>
    <w:rsid w:val="00CD7E14"/>
    <w:rsid w:val="00CE0605"/>
    <w:rsid w:val="00CE15BA"/>
    <w:rsid w:val="00CE2F83"/>
    <w:rsid w:val="00CE319E"/>
    <w:rsid w:val="00CE3E89"/>
    <w:rsid w:val="00CE5A7A"/>
    <w:rsid w:val="00CF0820"/>
    <w:rsid w:val="00CF0D32"/>
    <w:rsid w:val="00CF1798"/>
    <w:rsid w:val="00CF18D2"/>
    <w:rsid w:val="00CF2F24"/>
    <w:rsid w:val="00CF355D"/>
    <w:rsid w:val="00CF41B3"/>
    <w:rsid w:val="00CF53C1"/>
    <w:rsid w:val="00CF6475"/>
    <w:rsid w:val="00CF65D4"/>
    <w:rsid w:val="00CF6AF8"/>
    <w:rsid w:val="00CF72AE"/>
    <w:rsid w:val="00CF7D85"/>
    <w:rsid w:val="00D00095"/>
    <w:rsid w:val="00D007D9"/>
    <w:rsid w:val="00D00EA9"/>
    <w:rsid w:val="00D012E8"/>
    <w:rsid w:val="00D0344F"/>
    <w:rsid w:val="00D034FF"/>
    <w:rsid w:val="00D03636"/>
    <w:rsid w:val="00D03717"/>
    <w:rsid w:val="00D048CF"/>
    <w:rsid w:val="00D04E16"/>
    <w:rsid w:val="00D054A9"/>
    <w:rsid w:val="00D0682D"/>
    <w:rsid w:val="00D06DDD"/>
    <w:rsid w:val="00D07FC3"/>
    <w:rsid w:val="00D1077F"/>
    <w:rsid w:val="00D114D9"/>
    <w:rsid w:val="00D124E3"/>
    <w:rsid w:val="00D1276A"/>
    <w:rsid w:val="00D12882"/>
    <w:rsid w:val="00D13721"/>
    <w:rsid w:val="00D15D68"/>
    <w:rsid w:val="00D16D10"/>
    <w:rsid w:val="00D1701E"/>
    <w:rsid w:val="00D175F0"/>
    <w:rsid w:val="00D20472"/>
    <w:rsid w:val="00D20CD5"/>
    <w:rsid w:val="00D21BE5"/>
    <w:rsid w:val="00D22C01"/>
    <w:rsid w:val="00D231ED"/>
    <w:rsid w:val="00D2324C"/>
    <w:rsid w:val="00D23888"/>
    <w:rsid w:val="00D23F87"/>
    <w:rsid w:val="00D24F82"/>
    <w:rsid w:val="00D250D3"/>
    <w:rsid w:val="00D25D8F"/>
    <w:rsid w:val="00D2606E"/>
    <w:rsid w:val="00D27376"/>
    <w:rsid w:val="00D30C72"/>
    <w:rsid w:val="00D31B1F"/>
    <w:rsid w:val="00D31CB2"/>
    <w:rsid w:val="00D3220C"/>
    <w:rsid w:val="00D3310A"/>
    <w:rsid w:val="00D33BA2"/>
    <w:rsid w:val="00D349EA"/>
    <w:rsid w:val="00D34E23"/>
    <w:rsid w:val="00D403C6"/>
    <w:rsid w:val="00D40EEA"/>
    <w:rsid w:val="00D40FA8"/>
    <w:rsid w:val="00D4246A"/>
    <w:rsid w:val="00D4375B"/>
    <w:rsid w:val="00D44FAE"/>
    <w:rsid w:val="00D456E7"/>
    <w:rsid w:val="00D46A5A"/>
    <w:rsid w:val="00D46D36"/>
    <w:rsid w:val="00D5106C"/>
    <w:rsid w:val="00D5147D"/>
    <w:rsid w:val="00D51FE2"/>
    <w:rsid w:val="00D52206"/>
    <w:rsid w:val="00D5268F"/>
    <w:rsid w:val="00D533A4"/>
    <w:rsid w:val="00D53495"/>
    <w:rsid w:val="00D537AC"/>
    <w:rsid w:val="00D54208"/>
    <w:rsid w:val="00D559C9"/>
    <w:rsid w:val="00D55D13"/>
    <w:rsid w:val="00D606A6"/>
    <w:rsid w:val="00D6205F"/>
    <w:rsid w:val="00D636E5"/>
    <w:rsid w:val="00D638C7"/>
    <w:rsid w:val="00D64EBC"/>
    <w:rsid w:val="00D650DF"/>
    <w:rsid w:val="00D70CBF"/>
    <w:rsid w:val="00D723A7"/>
    <w:rsid w:val="00D7279D"/>
    <w:rsid w:val="00D72EE4"/>
    <w:rsid w:val="00D74BEE"/>
    <w:rsid w:val="00D75B77"/>
    <w:rsid w:val="00D76203"/>
    <w:rsid w:val="00D76B92"/>
    <w:rsid w:val="00D80B8B"/>
    <w:rsid w:val="00D81339"/>
    <w:rsid w:val="00D81D3C"/>
    <w:rsid w:val="00D81D52"/>
    <w:rsid w:val="00D82435"/>
    <w:rsid w:val="00D82BD5"/>
    <w:rsid w:val="00D845B0"/>
    <w:rsid w:val="00D84C47"/>
    <w:rsid w:val="00D85EA4"/>
    <w:rsid w:val="00D860D5"/>
    <w:rsid w:val="00D861C2"/>
    <w:rsid w:val="00D86826"/>
    <w:rsid w:val="00D87292"/>
    <w:rsid w:val="00D876C0"/>
    <w:rsid w:val="00D91181"/>
    <w:rsid w:val="00D91603"/>
    <w:rsid w:val="00D928BF"/>
    <w:rsid w:val="00D92AB1"/>
    <w:rsid w:val="00D93088"/>
    <w:rsid w:val="00D9321B"/>
    <w:rsid w:val="00D93A3A"/>
    <w:rsid w:val="00D94267"/>
    <w:rsid w:val="00D94B6E"/>
    <w:rsid w:val="00D94C39"/>
    <w:rsid w:val="00D95036"/>
    <w:rsid w:val="00D9575F"/>
    <w:rsid w:val="00D95DD1"/>
    <w:rsid w:val="00D96ABB"/>
    <w:rsid w:val="00D97B2E"/>
    <w:rsid w:val="00D97D0A"/>
    <w:rsid w:val="00DA002D"/>
    <w:rsid w:val="00DA06DD"/>
    <w:rsid w:val="00DA1126"/>
    <w:rsid w:val="00DA2DCD"/>
    <w:rsid w:val="00DA3973"/>
    <w:rsid w:val="00DA4137"/>
    <w:rsid w:val="00DA442C"/>
    <w:rsid w:val="00DA4A79"/>
    <w:rsid w:val="00DA5432"/>
    <w:rsid w:val="00DA5A74"/>
    <w:rsid w:val="00DA6C0B"/>
    <w:rsid w:val="00DB0465"/>
    <w:rsid w:val="00DB0C47"/>
    <w:rsid w:val="00DB1184"/>
    <w:rsid w:val="00DB1CE9"/>
    <w:rsid w:val="00DB1F84"/>
    <w:rsid w:val="00DB2814"/>
    <w:rsid w:val="00DB287A"/>
    <w:rsid w:val="00DB355F"/>
    <w:rsid w:val="00DB3C1A"/>
    <w:rsid w:val="00DB3D0A"/>
    <w:rsid w:val="00DB4076"/>
    <w:rsid w:val="00DB4471"/>
    <w:rsid w:val="00DB4A3C"/>
    <w:rsid w:val="00DB585F"/>
    <w:rsid w:val="00DB689F"/>
    <w:rsid w:val="00DB7E04"/>
    <w:rsid w:val="00DC15FD"/>
    <w:rsid w:val="00DC1E2A"/>
    <w:rsid w:val="00DC29F5"/>
    <w:rsid w:val="00DC2CD1"/>
    <w:rsid w:val="00DC3920"/>
    <w:rsid w:val="00DC3A72"/>
    <w:rsid w:val="00DC4706"/>
    <w:rsid w:val="00DC5355"/>
    <w:rsid w:val="00DC5493"/>
    <w:rsid w:val="00DC6203"/>
    <w:rsid w:val="00DC64C2"/>
    <w:rsid w:val="00DC6F99"/>
    <w:rsid w:val="00DD07A3"/>
    <w:rsid w:val="00DD0984"/>
    <w:rsid w:val="00DD098B"/>
    <w:rsid w:val="00DD0BB0"/>
    <w:rsid w:val="00DD1CC7"/>
    <w:rsid w:val="00DD27E4"/>
    <w:rsid w:val="00DD4122"/>
    <w:rsid w:val="00DD415B"/>
    <w:rsid w:val="00DD5AE0"/>
    <w:rsid w:val="00DD5B75"/>
    <w:rsid w:val="00DD6090"/>
    <w:rsid w:val="00DD67B2"/>
    <w:rsid w:val="00DD6B66"/>
    <w:rsid w:val="00DD75D8"/>
    <w:rsid w:val="00DE09AF"/>
    <w:rsid w:val="00DE19CE"/>
    <w:rsid w:val="00DE23AA"/>
    <w:rsid w:val="00DE33E4"/>
    <w:rsid w:val="00DE4B75"/>
    <w:rsid w:val="00DE7497"/>
    <w:rsid w:val="00DF11CC"/>
    <w:rsid w:val="00DF298C"/>
    <w:rsid w:val="00DF4B92"/>
    <w:rsid w:val="00DF51FE"/>
    <w:rsid w:val="00DF5627"/>
    <w:rsid w:val="00DF59FC"/>
    <w:rsid w:val="00DF5CB0"/>
    <w:rsid w:val="00DF6D90"/>
    <w:rsid w:val="00DF730F"/>
    <w:rsid w:val="00DF742F"/>
    <w:rsid w:val="00DF7653"/>
    <w:rsid w:val="00E005CA"/>
    <w:rsid w:val="00E01123"/>
    <w:rsid w:val="00E023BE"/>
    <w:rsid w:val="00E02B5F"/>
    <w:rsid w:val="00E0371F"/>
    <w:rsid w:val="00E0549C"/>
    <w:rsid w:val="00E054C0"/>
    <w:rsid w:val="00E06D13"/>
    <w:rsid w:val="00E078E3"/>
    <w:rsid w:val="00E105A1"/>
    <w:rsid w:val="00E10963"/>
    <w:rsid w:val="00E11141"/>
    <w:rsid w:val="00E1185C"/>
    <w:rsid w:val="00E123DD"/>
    <w:rsid w:val="00E135CA"/>
    <w:rsid w:val="00E13D4F"/>
    <w:rsid w:val="00E14228"/>
    <w:rsid w:val="00E14745"/>
    <w:rsid w:val="00E1676B"/>
    <w:rsid w:val="00E17958"/>
    <w:rsid w:val="00E2068B"/>
    <w:rsid w:val="00E20821"/>
    <w:rsid w:val="00E218EF"/>
    <w:rsid w:val="00E21F29"/>
    <w:rsid w:val="00E22384"/>
    <w:rsid w:val="00E22756"/>
    <w:rsid w:val="00E24E3B"/>
    <w:rsid w:val="00E25586"/>
    <w:rsid w:val="00E26220"/>
    <w:rsid w:val="00E26269"/>
    <w:rsid w:val="00E274EF"/>
    <w:rsid w:val="00E27A62"/>
    <w:rsid w:val="00E27B2D"/>
    <w:rsid w:val="00E27B74"/>
    <w:rsid w:val="00E3004D"/>
    <w:rsid w:val="00E307EA"/>
    <w:rsid w:val="00E31040"/>
    <w:rsid w:val="00E3130A"/>
    <w:rsid w:val="00E31685"/>
    <w:rsid w:val="00E32697"/>
    <w:rsid w:val="00E33B2B"/>
    <w:rsid w:val="00E34211"/>
    <w:rsid w:val="00E346E7"/>
    <w:rsid w:val="00E374C8"/>
    <w:rsid w:val="00E37E73"/>
    <w:rsid w:val="00E40985"/>
    <w:rsid w:val="00E430DD"/>
    <w:rsid w:val="00E432FA"/>
    <w:rsid w:val="00E437C1"/>
    <w:rsid w:val="00E43A3A"/>
    <w:rsid w:val="00E44353"/>
    <w:rsid w:val="00E45992"/>
    <w:rsid w:val="00E4617C"/>
    <w:rsid w:val="00E462D3"/>
    <w:rsid w:val="00E46A2B"/>
    <w:rsid w:val="00E4746E"/>
    <w:rsid w:val="00E508C1"/>
    <w:rsid w:val="00E50E35"/>
    <w:rsid w:val="00E51BB9"/>
    <w:rsid w:val="00E51E60"/>
    <w:rsid w:val="00E51E84"/>
    <w:rsid w:val="00E52A85"/>
    <w:rsid w:val="00E52D03"/>
    <w:rsid w:val="00E53301"/>
    <w:rsid w:val="00E5429C"/>
    <w:rsid w:val="00E54C54"/>
    <w:rsid w:val="00E54CB5"/>
    <w:rsid w:val="00E5542B"/>
    <w:rsid w:val="00E55931"/>
    <w:rsid w:val="00E56B68"/>
    <w:rsid w:val="00E60068"/>
    <w:rsid w:val="00E616C9"/>
    <w:rsid w:val="00E6173A"/>
    <w:rsid w:val="00E61863"/>
    <w:rsid w:val="00E61D43"/>
    <w:rsid w:val="00E62316"/>
    <w:rsid w:val="00E62831"/>
    <w:rsid w:val="00E62BF1"/>
    <w:rsid w:val="00E640A5"/>
    <w:rsid w:val="00E64B30"/>
    <w:rsid w:val="00E65D62"/>
    <w:rsid w:val="00E6617B"/>
    <w:rsid w:val="00E6703A"/>
    <w:rsid w:val="00E700D2"/>
    <w:rsid w:val="00E70431"/>
    <w:rsid w:val="00E7044C"/>
    <w:rsid w:val="00E73081"/>
    <w:rsid w:val="00E733C3"/>
    <w:rsid w:val="00E73CC9"/>
    <w:rsid w:val="00E73DF1"/>
    <w:rsid w:val="00E741C2"/>
    <w:rsid w:val="00E744CE"/>
    <w:rsid w:val="00E766CF"/>
    <w:rsid w:val="00E77576"/>
    <w:rsid w:val="00E7763F"/>
    <w:rsid w:val="00E77713"/>
    <w:rsid w:val="00E820BD"/>
    <w:rsid w:val="00E82CC0"/>
    <w:rsid w:val="00E83E87"/>
    <w:rsid w:val="00E85815"/>
    <w:rsid w:val="00E85817"/>
    <w:rsid w:val="00E8666B"/>
    <w:rsid w:val="00E8721E"/>
    <w:rsid w:val="00E9047F"/>
    <w:rsid w:val="00E91A85"/>
    <w:rsid w:val="00E91EAC"/>
    <w:rsid w:val="00E9291B"/>
    <w:rsid w:val="00E93DF8"/>
    <w:rsid w:val="00E9443C"/>
    <w:rsid w:val="00E94CD5"/>
    <w:rsid w:val="00E9591D"/>
    <w:rsid w:val="00E96364"/>
    <w:rsid w:val="00E9652E"/>
    <w:rsid w:val="00E96B15"/>
    <w:rsid w:val="00E96B83"/>
    <w:rsid w:val="00E9704C"/>
    <w:rsid w:val="00E97437"/>
    <w:rsid w:val="00E97AE2"/>
    <w:rsid w:val="00E97B71"/>
    <w:rsid w:val="00E97EEE"/>
    <w:rsid w:val="00EA05FD"/>
    <w:rsid w:val="00EA086E"/>
    <w:rsid w:val="00EA090E"/>
    <w:rsid w:val="00EA09F7"/>
    <w:rsid w:val="00EA1B56"/>
    <w:rsid w:val="00EA4852"/>
    <w:rsid w:val="00EA50A4"/>
    <w:rsid w:val="00EA5B5C"/>
    <w:rsid w:val="00EA727A"/>
    <w:rsid w:val="00EA750B"/>
    <w:rsid w:val="00EA7A70"/>
    <w:rsid w:val="00EB0CAA"/>
    <w:rsid w:val="00EB0F70"/>
    <w:rsid w:val="00EB33A0"/>
    <w:rsid w:val="00EB474F"/>
    <w:rsid w:val="00EB4ED6"/>
    <w:rsid w:val="00EB551F"/>
    <w:rsid w:val="00EB5A06"/>
    <w:rsid w:val="00EB5DA8"/>
    <w:rsid w:val="00EB622E"/>
    <w:rsid w:val="00EB64C9"/>
    <w:rsid w:val="00EB67CA"/>
    <w:rsid w:val="00EB7A71"/>
    <w:rsid w:val="00EC07D6"/>
    <w:rsid w:val="00EC16BF"/>
    <w:rsid w:val="00EC2346"/>
    <w:rsid w:val="00EC3366"/>
    <w:rsid w:val="00EC393F"/>
    <w:rsid w:val="00EC3E10"/>
    <w:rsid w:val="00EC460A"/>
    <w:rsid w:val="00EC5460"/>
    <w:rsid w:val="00EC549D"/>
    <w:rsid w:val="00EC60BD"/>
    <w:rsid w:val="00EC72A4"/>
    <w:rsid w:val="00EC7640"/>
    <w:rsid w:val="00ED0DF2"/>
    <w:rsid w:val="00ED1182"/>
    <w:rsid w:val="00ED1841"/>
    <w:rsid w:val="00ED1E3A"/>
    <w:rsid w:val="00ED4BD5"/>
    <w:rsid w:val="00ED5547"/>
    <w:rsid w:val="00ED68B7"/>
    <w:rsid w:val="00ED761A"/>
    <w:rsid w:val="00ED7692"/>
    <w:rsid w:val="00EE0499"/>
    <w:rsid w:val="00EE1BAA"/>
    <w:rsid w:val="00EE30BA"/>
    <w:rsid w:val="00EE30DA"/>
    <w:rsid w:val="00EE4214"/>
    <w:rsid w:val="00EE4DD5"/>
    <w:rsid w:val="00EE54AA"/>
    <w:rsid w:val="00EE5540"/>
    <w:rsid w:val="00EE590F"/>
    <w:rsid w:val="00EE7059"/>
    <w:rsid w:val="00EE7F32"/>
    <w:rsid w:val="00EF0165"/>
    <w:rsid w:val="00EF0C49"/>
    <w:rsid w:val="00EF194F"/>
    <w:rsid w:val="00EF19FB"/>
    <w:rsid w:val="00EF37BB"/>
    <w:rsid w:val="00EF3F65"/>
    <w:rsid w:val="00EF4272"/>
    <w:rsid w:val="00EF428B"/>
    <w:rsid w:val="00EF46C3"/>
    <w:rsid w:val="00EF551E"/>
    <w:rsid w:val="00EF5BE0"/>
    <w:rsid w:val="00F008B3"/>
    <w:rsid w:val="00F00B79"/>
    <w:rsid w:val="00F023D5"/>
    <w:rsid w:val="00F02405"/>
    <w:rsid w:val="00F027EC"/>
    <w:rsid w:val="00F02E84"/>
    <w:rsid w:val="00F0386B"/>
    <w:rsid w:val="00F03F75"/>
    <w:rsid w:val="00F04030"/>
    <w:rsid w:val="00F04781"/>
    <w:rsid w:val="00F04C64"/>
    <w:rsid w:val="00F053F9"/>
    <w:rsid w:val="00F06806"/>
    <w:rsid w:val="00F06F20"/>
    <w:rsid w:val="00F07277"/>
    <w:rsid w:val="00F1005E"/>
    <w:rsid w:val="00F105AD"/>
    <w:rsid w:val="00F12375"/>
    <w:rsid w:val="00F125BB"/>
    <w:rsid w:val="00F128C4"/>
    <w:rsid w:val="00F132F0"/>
    <w:rsid w:val="00F1396A"/>
    <w:rsid w:val="00F139DB"/>
    <w:rsid w:val="00F13D6A"/>
    <w:rsid w:val="00F14D54"/>
    <w:rsid w:val="00F15E28"/>
    <w:rsid w:val="00F16456"/>
    <w:rsid w:val="00F165A0"/>
    <w:rsid w:val="00F16D25"/>
    <w:rsid w:val="00F16DB8"/>
    <w:rsid w:val="00F20921"/>
    <w:rsid w:val="00F209E8"/>
    <w:rsid w:val="00F20E1C"/>
    <w:rsid w:val="00F21D08"/>
    <w:rsid w:val="00F23933"/>
    <w:rsid w:val="00F23EAB"/>
    <w:rsid w:val="00F25192"/>
    <w:rsid w:val="00F255F7"/>
    <w:rsid w:val="00F25710"/>
    <w:rsid w:val="00F25AD3"/>
    <w:rsid w:val="00F27612"/>
    <w:rsid w:val="00F312A6"/>
    <w:rsid w:val="00F318F6"/>
    <w:rsid w:val="00F323B3"/>
    <w:rsid w:val="00F32DA0"/>
    <w:rsid w:val="00F335AC"/>
    <w:rsid w:val="00F342AE"/>
    <w:rsid w:val="00F3434B"/>
    <w:rsid w:val="00F343B8"/>
    <w:rsid w:val="00F345FD"/>
    <w:rsid w:val="00F34CB9"/>
    <w:rsid w:val="00F34D8B"/>
    <w:rsid w:val="00F35315"/>
    <w:rsid w:val="00F3636B"/>
    <w:rsid w:val="00F364FA"/>
    <w:rsid w:val="00F36511"/>
    <w:rsid w:val="00F36773"/>
    <w:rsid w:val="00F36924"/>
    <w:rsid w:val="00F377A2"/>
    <w:rsid w:val="00F4002C"/>
    <w:rsid w:val="00F40620"/>
    <w:rsid w:val="00F4092D"/>
    <w:rsid w:val="00F412EF"/>
    <w:rsid w:val="00F4295C"/>
    <w:rsid w:val="00F42A77"/>
    <w:rsid w:val="00F430E2"/>
    <w:rsid w:val="00F431DC"/>
    <w:rsid w:val="00F43381"/>
    <w:rsid w:val="00F43D21"/>
    <w:rsid w:val="00F43FCB"/>
    <w:rsid w:val="00F4458A"/>
    <w:rsid w:val="00F4549A"/>
    <w:rsid w:val="00F456D6"/>
    <w:rsid w:val="00F462C2"/>
    <w:rsid w:val="00F466B3"/>
    <w:rsid w:val="00F46B48"/>
    <w:rsid w:val="00F47616"/>
    <w:rsid w:val="00F47AA9"/>
    <w:rsid w:val="00F5039C"/>
    <w:rsid w:val="00F50C52"/>
    <w:rsid w:val="00F53586"/>
    <w:rsid w:val="00F5410C"/>
    <w:rsid w:val="00F5451B"/>
    <w:rsid w:val="00F549CA"/>
    <w:rsid w:val="00F54BD5"/>
    <w:rsid w:val="00F54DAF"/>
    <w:rsid w:val="00F54EF7"/>
    <w:rsid w:val="00F54F6C"/>
    <w:rsid w:val="00F5624D"/>
    <w:rsid w:val="00F5688E"/>
    <w:rsid w:val="00F56BA9"/>
    <w:rsid w:val="00F56E90"/>
    <w:rsid w:val="00F57773"/>
    <w:rsid w:val="00F60517"/>
    <w:rsid w:val="00F6082D"/>
    <w:rsid w:val="00F60D45"/>
    <w:rsid w:val="00F60F7A"/>
    <w:rsid w:val="00F61071"/>
    <w:rsid w:val="00F63734"/>
    <w:rsid w:val="00F6397C"/>
    <w:rsid w:val="00F63F12"/>
    <w:rsid w:val="00F66A90"/>
    <w:rsid w:val="00F67E02"/>
    <w:rsid w:val="00F702C3"/>
    <w:rsid w:val="00F71AC0"/>
    <w:rsid w:val="00F72523"/>
    <w:rsid w:val="00F72FA5"/>
    <w:rsid w:val="00F73F2F"/>
    <w:rsid w:val="00F74B61"/>
    <w:rsid w:val="00F75271"/>
    <w:rsid w:val="00F7527E"/>
    <w:rsid w:val="00F759F6"/>
    <w:rsid w:val="00F767BC"/>
    <w:rsid w:val="00F77582"/>
    <w:rsid w:val="00F80551"/>
    <w:rsid w:val="00F80DC7"/>
    <w:rsid w:val="00F81A44"/>
    <w:rsid w:val="00F81D26"/>
    <w:rsid w:val="00F82321"/>
    <w:rsid w:val="00F82F58"/>
    <w:rsid w:val="00F8396D"/>
    <w:rsid w:val="00F85158"/>
    <w:rsid w:val="00F85FD1"/>
    <w:rsid w:val="00F86E21"/>
    <w:rsid w:val="00F87EEB"/>
    <w:rsid w:val="00F909B9"/>
    <w:rsid w:val="00F9133C"/>
    <w:rsid w:val="00F91644"/>
    <w:rsid w:val="00F9222B"/>
    <w:rsid w:val="00F93B78"/>
    <w:rsid w:val="00F9757C"/>
    <w:rsid w:val="00F979E9"/>
    <w:rsid w:val="00FA0248"/>
    <w:rsid w:val="00FA2173"/>
    <w:rsid w:val="00FA2C24"/>
    <w:rsid w:val="00FA308C"/>
    <w:rsid w:val="00FA496D"/>
    <w:rsid w:val="00FA520E"/>
    <w:rsid w:val="00FA7A32"/>
    <w:rsid w:val="00FB0400"/>
    <w:rsid w:val="00FB0BFE"/>
    <w:rsid w:val="00FB1807"/>
    <w:rsid w:val="00FB21E5"/>
    <w:rsid w:val="00FB2481"/>
    <w:rsid w:val="00FB3DA6"/>
    <w:rsid w:val="00FB3E18"/>
    <w:rsid w:val="00FB4675"/>
    <w:rsid w:val="00FB4840"/>
    <w:rsid w:val="00FB4D03"/>
    <w:rsid w:val="00FB5A40"/>
    <w:rsid w:val="00FB5F76"/>
    <w:rsid w:val="00FB6C5B"/>
    <w:rsid w:val="00FC0540"/>
    <w:rsid w:val="00FC05A5"/>
    <w:rsid w:val="00FC1220"/>
    <w:rsid w:val="00FC13CF"/>
    <w:rsid w:val="00FC16DE"/>
    <w:rsid w:val="00FC2FDE"/>
    <w:rsid w:val="00FC3306"/>
    <w:rsid w:val="00FC3648"/>
    <w:rsid w:val="00FC3E7F"/>
    <w:rsid w:val="00FC5410"/>
    <w:rsid w:val="00FC5A2B"/>
    <w:rsid w:val="00FC67E9"/>
    <w:rsid w:val="00FC6E9A"/>
    <w:rsid w:val="00FD2DD9"/>
    <w:rsid w:val="00FD344B"/>
    <w:rsid w:val="00FD3A4A"/>
    <w:rsid w:val="00FD3C33"/>
    <w:rsid w:val="00FD468B"/>
    <w:rsid w:val="00FD4A41"/>
    <w:rsid w:val="00FD52C8"/>
    <w:rsid w:val="00FD5FDC"/>
    <w:rsid w:val="00FD605A"/>
    <w:rsid w:val="00FD6979"/>
    <w:rsid w:val="00FD6B03"/>
    <w:rsid w:val="00FD6D2B"/>
    <w:rsid w:val="00FD70B5"/>
    <w:rsid w:val="00FD7FBB"/>
    <w:rsid w:val="00FE084B"/>
    <w:rsid w:val="00FE0B4F"/>
    <w:rsid w:val="00FE22B2"/>
    <w:rsid w:val="00FE2AD7"/>
    <w:rsid w:val="00FE3511"/>
    <w:rsid w:val="00FE3ED1"/>
    <w:rsid w:val="00FE44E3"/>
    <w:rsid w:val="00FE453E"/>
    <w:rsid w:val="00FE48B2"/>
    <w:rsid w:val="00FE4947"/>
    <w:rsid w:val="00FE4D55"/>
    <w:rsid w:val="00FE4DF2"/>
    <w:rsid w:val="00FE4FEE"/>
    <w:rsid w:val="00FE5C95"/>
    <w:rsid w:val="00FE5EFB"/>
    <w:rsid w:val="00FE6481"/>
    <w:rsid w:val="00FE6FAC"/>
    <w:rsid w:val="00FE7918"/>
    <w:rsid w:val="00FF2EFA"/>
    <w:rsid w:val="00FF3879"/>
    <w:rsid w:val="00FF39F2"/>
    <w:rsid w:val="00FF3A55"/>
    <w:rsid w:val="00FF4502"/>
    <w:rsid w:val="00FF5200"/>
    <w:rsid w:val="00FF6880"/>
    <w:rsid w:val="00FF6AD3"/>
    <w:rsid w:val="00FF7101"/>
    <w:rsid w:val="00FF7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1"/>
    </o:shapelayout>
  </w:shapeDefaults>
  <w:decimalSymbol w:val="."/>
  <w:listSeparator w:val=","/>
  <w14:docId w14:val="61BA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Normal">
    <w:name w:val="Normal"/>
    <w:qFormat/>
    <w:rsid w:val="00537515"/>
    <w:pPr>
      <w:spacing w:after="120"/>
    </w:pPr>
    <w:rPr>
      <w:rFonts w:ascii="Arial" w:hAnsi="Arial" w:cs="Arial"/>
      <w:sz w:val="22"/>
      <w:szCs w:val="22"/>
    </w:rPr>
  </w:style>
  <w:style w:type="paragraph" w:styleId="Heading1">
    <w:name w:val="heading 1"/>
    <w:aliases w:val="h1,Part Title,1 ghost,g,Part,Section,H1,title page heading,Ghost,ghost,1ghost,Ghost +,og,Chapter Number,Divider Page Text,1 CPghost,Graphic,00 Ghost,Chapter n,Heading 1v,Head1,Heading apps,Heading 10,Heading 101,Head11,Heading apps1"/>
    <w:basedOn w:val="Normal"/>
    <w:next w:val="Normal"/>
    <w:link w:val="Heading1Char"/>
    <w:qFormat/>
    <w:rsid w:val="00ED1841"/>
    <w:pPr>
      <w:keepNext/>
      <w:numPr>
        <w:numId w:val="1"/>
      </w:numPr>
      <w:spacing w:before="240"/>
      <w:outlineLvl w:val="0"/>
    </w:pPr>
    <w:rPr>
      <w:b/>
      <w:sz w:val="32"/>
    </w:rPr>
  </w:style>
  <w:style w:type="paragraph" w:styleId="Heading2">
    <w:name w:val="heading 2"/>
    <w:aliases w:val="h2,Activity,H2,h2 main heading,A.B.C.,Level I for #'s,H21,Activity1,HD2,2 headline,h,headline,h headline,Heading 11,Heading 12,oh,Header1,Heading 121,Heading 1211,Heading 12111,2 hheadline,01 Headline,heading 1,Heading 121111,Heading 1211111"/>
    <w:basedOn w:val="Normal"/>
    <w:next w:val="Normal"/>
    <w:link w:val="Heading2Char"/>
    <w:qFormat/>
    <w:rsid w:val="00ED1841"/>
    <w:pPr>
      <w:keepNext/>
      <w:numPr>
        <w:ilvl w:val="1"/>
        <w:numId w:val="1"/>
      </w:numPr>
      <w:spacing w:before="240"/>
      <w:outlineLvl w:val="1"/>
    </w:pPr>
    <w:rPr>
      <w:b/>
      <w:snapToGrid w:val="0"/>
      <w:spacing w:val="10"/>
      <w:sz w:val="28"/>
    </w:rPr>
  </w:style>
  <w:style w:type="paragraph" w:styleId="Heading3">
    <w:name w:val="heading 3"/>
    <w:aliases w:val="Tsk,Function header 3,Function header 31,Function header 32,Function header 33,Function header 34,Function header 311,Function header 321,Function header 35,Function header 312,Function header 322,Function header 36,Function header 313,H3,b,2"/>
    <w:basedOn w:val="Normal"/>
    <w:next w:val="Normal"/>
    <w:link w:val="Heading3Char"/>
    <w:qFormat/>
    <w:rsid w:val="00ED1841"/>
    <w:pPr>
      <w:keepNext/>
      <w:numPr>
        <w:ilvl w:val="2"/>
        <w:numId w:val="1"/>
      </w:numPr>
      <w:spacing w:before="240"/>
      <w:outlineLvl w:val="2"/>
    </w:pPr>
    <w:rPr>
      <w:b/>
      <w:snapToGrid w:val="0"/>
      <w:sz w:val="24"/>
    </w:rPr>
  </w:style>
  <w:style w:type="paragraph" w:styleId="Heading4">
    <w:name w:val="heading 4"/>
    <w:aliases w:val="Map Title,Level 4,4 dash,d,3"/>
    <w:basedOn w:val="Normal"/>
    <w:next w:val="Normal"/>
    <w:link w:val="Heading4Char"/>
    <w:qFormat/>
    <w:rsid w:val="00ED1841"/>
    <w:pPr>
      <w:keepNext/>
      <w:numPr>
        <w:ilvl w:val="3"/>
        <w:numId w:val="1"/>
      </w:numPr>
      <w:spacing w:before="240"/>
      <w:outlineLvl w:val="3"/>
    </w:pPr>
    <w:rPr>
      <w:b/>
      <w:i/>
      <w:sz w:val="24"/>
    </w:rPr>
  </w:style>
  <w:style w:type="paragraph" w:styleId="Heading5">
    <w:name w:val="heading 5"/>
    <w:aliases w:val="Block Label,5,5 sub-bullet,sb,4"/>
    <w:basedOn w:val="Normal"/>
    <w:next w:val="Normal"/>
    <w:link w:val="Heading5Char"/>
    <w:qFormat/>
    <w:rsid w:val="00ED1841"/>
    <w:pPr>
      <w:keepNext/>
      <w:numPr>
        <w:ilvl w:val="4"/>
        <w:numId w:val="1"/>
      </w:numPr>
      <w:spacing w:before="240"/>
      <w:outlineLvl w:val="4"/>
    </w:pPr>
    <w:rPr>
      <w:b/>
      <w:i/>
      <w:sz w:val="24"/>
      <w:u w:val="single"/>
    </w:rPr>
  </w:style>
  <w:style w:type="paragraph" w:styleId="Heading6">
    <w:name w:val="heading 6"/>
    <w:aliases w:val="sub-dash,sd"/>
    <w:basedOn w:val="Normal"/>
    <w:next w:val="Normal"/>
    <w:link w:val="Heading6Char"/>
    <w:qFormat/>
    <w:rsid w:val="00ED1841"/>
    <w:pPr>
      <w:keepNext/>
      <w:numPr>
        <w:ilvl w:val="5"/>
        <w:numId w:val="1"/>
      </w:numPr>
      <w:spacing w:before="240"/>
      <w:outlineLvl w:val="5"/>
    </w:pPr>
    <w:rPr>
      <w:sz w:val="24"/>
    </w:rPr>
  </w:style>
  <w:style w:type="paragraph" w:styleId="Heading7">
    <w:name w:val="heading 7"/>
    <w:basedOn w:val="Normal"/>
    <w:next w:val="Normal"/>
    <w:link w:val="Heading7Char"/>
    <w:qFormat/>
    <w:rsid w:val="00ED1841"/>
    <w:pPr>
      <w:keepNext/>
      <w:numPr>
        <w:ilvl w:val="6"/>
        <w:numId w:val="1"/>
      </w:numPr>
      <w:spacing w:before="240"/>
      <w:outlineLvl w:val="6"/>
    </w:pPr>
    <w:rPr>
      <w:i/>
      <w:sz w:val="24"/>
    </w:rPr>
  </w:style>
  <w:style w:type="paragraph" w:styleId="Heading8">
    <w:name w:val="heading 8"/>
    <w:basedOn w:val="Normal"/>
    <w:next w:val="Normal"/>
    <w:link w:val="Heading8Char"/>
    <w:qFormat/>
    <w:rsid w:val="00ED1841"/>
    <w:pPr>
      <w:keepNext/>
      <w:numPr>
        <w:ilvl w:val="7"/>
        <w:numId w:val="1"/>
      </w:numPr>
      <w:spacing w:before="240"/>
      <w:outlineLvl w:val="7"/>
    </w:pPr>
    <w:rPr>
      <w:bCs/>
      <w:i/>
      <w:sz w:val="24"/>
      <w:u w:val="single"/>
    </w:rPr>
  </w:style>
  <w:style w:type="paragraph" w:styleId="Heading9">
    <w:name w:val="heading 9"/>
    <w:basedOn w:val="Normal"/>
    <w:next w:val="Normal"/>
    <w:link w:val="Heading9Char"/>
    <w:qFormat/>
    <w:rsid w:val="00ED1841"/>
    <w:pPr>
      <w:keepNext/>
      <w:numPr>
        <w:ilvl w:val="8"/>
        <w:numId w:val="1"/>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Title Char,1 ghost Char,g Char,Part Char,Section Char,H1 Char,title page heading Char,Ghost Char,ghost Char,1ghost Char,Ghost + Char,og Char,Chapter Number Char,Divider Page Text Char,1 CPghost Char,Graphic Char,00 Ghost Char"/>
    <w:basedOn w:val="DefaultParagraphFont"/>
    <w:link w:val="Heading1"/>
    <w:locked/>
    <w:rsid w:val="0099553C"/>
    <w:rPr>
      <w:rFonts w:ascii="Arial" w:hAnsi="Arial" w:cs="Arial"/>
      <w:b/>
      <w:sz w:val="32"/>
      <w:szCs w:val="22"/>
    </w:rPr>
  </w:style>
  <w:style w:type="character" w:customStyle="1" w:styleId="Heading2Char">
    <w:name w:val="Heading 2 Char"/>
    <w:aliases w:val="h2 Char,Activity Char,H2 Char,h2 main heading Char,A.B.C. Char,Level I for #'s Char,H21 Char,Activity1 Char,HD2 Char,2 headline Char,h Char,headline Char,h headline Char,Heading 11 Char,Heading 12 Char,oh Char,Header1 Char,heading 1 Char"/>
    <w:basedOn w:val="DefaultParagraphFont"/>
    <w:link w:val="Heading2"/>
    <w:locked/>
    <w:rsid w:val="00ED1841"/>
    <w:rPr>
      <w:rFonts w:ascii="Arial" w:hAnsi="Arial" w:cs="Arial"/>
      <w:b/>
      <w:snapToGrid w:val="0"/>
      <w:spacing w:val="10"/>
      <w:sz w:val="28"/>
      <w:szCs w:val="22"/>
    </w:rPr>
  </w:style>
  <w:style w:type="character" w:customStyle="1" w:styleId="Heading3Char">
    <w:name w:val="Heading 3 Char"/>
    <w:aliases w:val="Tsk Char,Function header 3 Char,Function header 31 Char,Function header 32 Char,Function header 33 Char,Function header 34 Char,Function header 311 Char,Function header 321 Char,Function header 35 Char,Function header 312 Char,H3 Char"/>
    <w:basedOn w:val="DefaultParagraphFont"/>
    <w:link w:val="Heading3"/>
    <w:locked/>
    <w:rsid w:val="0099553C"/>
    <w:rPr>
      <w:rFonts w:ascii="Arial" w:hAnsi="Arial" w:cs="Arial"/>
      <w:b/>
      <w:snapToGrid w:val="0"/>
      <w:sz w:val="24"/>
      <w:szCs w:val="22"/>
    </w:rPr>
  </w:style>
  <w:style w:type="character" w:customStyle="1" w:styleId="Heading4Char">
    <w:name w:val="Heading 4 Char"/>
    <w:aliases w:val="Map Title Char,Level 4 Char,4 dash Char,d Char,3 Char"/>
    <w:basedOn w:val="DefaultParagraphFont"/>
    <w:link w:val="Heading4"/>
    <w:locked/>
    <w:rsid w:val="0099553C"/>
    <w:rPr>
      <w:rFonts w:ascii="Arial" w:hAnsi="Arial" w:cs="Arial"/>
      <w:b/>
      <w:i/>
      <w:sz w:val="24"/>
      <w:szCs w:val="22"/>
    </w:rPr>
  </w:style>
  <w:style w:type="character" w:customStyle="1" w:styleId="Heading5Char">
    <w:name w:val="Heading 5 Char"/>
    <w:aliases w:val="Block Label Char,5 Char,5 sub-bullet Char,sb Char,4 Char"/>
    <w:basedOn w:val="DefaultParagraphFont"/>
    <w:link w:val="Heading5"/>
    <w:locked/>
    <w:rsid w:val="0099553C"/>
    <w:rPr>
      <w:rFonts w:ascii="Arial" w:hAnsi="Arial" w:cs="Arial"/>
      <w:b/>
      <w:i/>
      <w:sz w:val="24"/>
      <w:szCs w:val="22"/>
      <w:u w:val="single"/>
    </w:rPr>
  </w:style>
  <w:style w:type="character" w:customStyle="1" w:styleId="Heading6Char">
    <w:name w:val="Heading 6 Char"/>
    <w:aliases w:val="sub-dash Char,sd Char"/>
    <w:basedOn w:val="DefaultParagraphFont"/>
    <w:link w:val="Heading6"/>
    <w:locked/>
    <w:rsid w:val="0099553C"/>
    <w:rPr>
      <w:rFonts w:ascii="Arial" w:hAnsi="Arial" w:cs="Arial"/>
      <w:sz w:val="24"/>
      <w:szCs w:val="22"/>
    </w:rPr>
  </w:style>
  <w:style w:type="character" w:customStyle="1" w:styleId="Heading7Char">
    <w:name w:val="Heading 7 Char"/>
    <w:basedOn w:val="DefaultParagraphFont"/>
    <w:link w:val="Heading7"/>
    <w:locked/>
    <w:rsid w:val="0099553C"/>
    <w:rPr>
      <w:rFonts w:ascii="Arial" w:hAnsi="Arial" w:cs="Arial"/>
      <w:i/>
      <w:sz w:val="24"/>
      <w:szCs w:val="22"/>
    </w:rPr>
  </w:style>
  <w:style w:type="character" w:customStyle="1" w:styleId="Heading8Char">
    <w:name w:val="Heading 8 Char"/>
    <w:basedOn w:val="DefaultParagraphFont"/>
    <w:link w:val="Heading8"/>
    <w:locked/>
    <w:rsid w:val="0099553C"/>
    <w:rPr>
      <w:rFonts w:ascii="Arial" w:hAnsi="Arial" w:cs="Arial"/>
      <w:bCs/>
      <w:i/>
      <w:sz w:val="24"/>
      <w:szCs w:val="22"/>
      <w:u w:val="single"/>
    </w:rPr>
  </w:style>
  <w:style w:type="character" w:customStyle="1" w:styleId="Heading9Char">
    <w:name w:val="Heading 9 Char"/>
    <w:basedOn w:val="DefaultParagraphFont"/>
    <w:link w:val="Heading9"/>
    <w:locked/>
    <w:rsid w:val="008E5902"/>
    <w:rPr>
      <w:rFonts w:ascii="Arial" w:hAnsi="Arial" w:cs="Arial"/>
      <w:b/>
      <w:bCs/>
      <w:sz w:val="22"/>
      <w:szCs w:val="22"/>
    </w:rPr>
  </w:style>
  <w:style w:type="paragraph" w:styleId="Footer">
    <w:name w:val="footer"/>
    <w:basedOn w:val="Normal"/>
    <w:link w:val="FooterChar"/>
    <w:rsid w:val="00ED1841"/>
    <w:pPr>
      <w:spacing w:after="0"/>
    </w:pPr>
    <w:rPr>
      <w:sz w:val="11"/>
    </w:rPr>
  </w:style>
  <w:style w:type="character" w:customStyle="1" w:styleId="FooterChar">
    <w:name w:val="Footer Char"/>
    <w:basedOn w:val="DefaultParagraphFont"/>
    <w:link w:val="Footer"/>
    <w:locked/>
    <w:rsid w:val="00ED1841"/>
    <w:rPr>
      <w:rFonts w:ascii="Arial" w:hAnsi="Arial" w:cs="Arial"/>
      <w:sz w:val="11"/>
      <w:szCs w:val="22"/>
    </w:rPr>
  </w:style>
  <w:style w:type="paragraph" w:customStyle="1" w:styleId="CoverClient">
    <w:name w:val="CoverClient"/>
    <w:basedOn w:val="Normal"/>
    <w:next w:val="CoverTitle"/>
    <w:rsid w:val="00ED1841"/>
    <w:pPr>
      <w:spacing w:after="0"/>
      <w:ind w:left="1430"/>
    </w:pPr>
    <w:rPr>
      <w:b/>
      <w:sz w:val="44"/>
      <w:szCs w:val="44"/>
    </w:rPr>
  </w:style>
  <w:style w:type="paragraph" w:customStyle="1" w:styleId="CoverTitle">
    <w:name w:val="CoverTitle"/>
    <w:basedOn w:val="CoverPreparedFor"/>
    <w:next w:val="CoverDate"/>
    <w:rsid w:val="00ED1841"/>
    <w:pPr>
      <w:spacing w:before="840"/>
    </w:pPr>
    <w:rPr>
      <w:b w:val="0"/>
      <w:sz w:val="36"/>
      <w:szCs w:val="36"/>
    </w:rPr>
  </w:style>
  <w:style w:type="paragraph" w:customStyle="1" w:styleId="CoverDate">
    <w:name w:val="CoverDate"/>
    <w:basedOn w:val="Normal"/>
    <w:next w:val="CoverEngagement"/>
    <w:rsid w:val="00ED1841"/>
    <w:pPr>
      <w:spacing w:before="400" w:after="0"/>
      <w:ind w:left="1430"/>
    </w:pPr>
    <w:rPr>
      <w:sz w:val="20"/>
      <w:szCs w:val="20"/>
    </w:rPr>
  </w:style>
  <w:style w:type="paragraph" w:customStyle="1" w:styleId="CoverEngagement">
    <w:name w:val="CoverEngagement"/>
    <w:basedOn w:val="Normal"/>
    <w:next w:val="Normal"/>
    <w:rsid w:val="00ED1841"/>
    <w:pPr>
      <w:spacing w:before="60" w:after="0"/>
      <w:ind w:left="1430"/>
    </w:pPr>
    <w:rPr>
      <w:sz w:val="20"/>
      <w:szCs w:val="20"/>
    </w:rPr>
  </w:style>
  <w:style w:type="paragraph" w:customStyle="1" w:styleId="CoverPreparedFor">
    <w:name w:val="CoverPreparedFor"/>
    <w:basedOn w:val="CoverClient"/>
    <w:next w:val="CoverTitle"/>
    <w:rsid w:val="00ED1841"/>
    <w:pPr>
      <w:spacing w:before="2840"/>
      <w:ind w:left="1426"/>
    </w:pPr>
    <w:rPr>
      <w:sz w:val="32"/>
      <w:szCs w:val="32"/>
    </w:rPr>
  </w:style>
  <w:style w:type="paragraph" w:customStyle="1" w:styleId="TOCTitle">
    <w:name w:val="TOC Title"/>
    <w:basedOn w:val="Normal"/>
    <w:next w:val="Normal"/>
    <w:rsid w:val="00ED1841"/>
    <w:pPr>
      <w:keepNext/>
      <w:spacing w:before="240"/>
    </w:pPr>
    <w:rPr>
      <w:b/>
      <w:sz w:val="32"/>
    </w:rPr>
  </w:style>
  <w:style w:type="paragraph" w:customStyle="1" w:styleId="Header-right">
    <w:name w:val="Header-right"/>
    <w:basedOn w:val="Normal"/>
    <w:rsid w:val="00ED1841"/>
    <w:pPr>
      <w:spacing w:after="20"/>
      <w:jc w:val="right"/>
    </w:pPr>
    <w:rPr>
      <w:sz w:val="16"/>
      <w:szCs w:val="16"/>
    </w:rPr>
  </w:style>
  <w:style w:type="paragraph" w:customStyle="1" w:styleId="body">
    <w:name w:val="!body"/>
    <w:basedOn w:val="BodyText"/>
    <w:uiPriority w:val="99"/>
    <w:rsid w:val="008E5902"/>
    <w:pPr>
      <w:autoSpaceDE w:val="0"/>
      <w:autoSpaceDN w:val="0"/>
      <w:spacing w:after="240"/>
    </w:pPr>
    <w:rPr>
      <w:rFonts w:ascii="Times New Roman" w:hAnsi="Times New Roman" w:cs="Times New Roman"/>
      <w:sz w:val="24"/>
      <w:szCs w:val="24"/>
    </w:rPr>
  </w:style>
  <w:style w:type="paragraph" w:customStyle="1" w:styleId="hrader">
    <w:name w:val="hrader"/>
    <w:basedOn w:val="Normal"/>
    <w:uiPriority w:val="99"/>
    <w:rsid w:val="008E5902"/>
    <w:pPr>
      <w:spacing w:after="0"/>
      <w:jc w:val="center"/>
    </w:pPr>
    <w:rPr>
      <w:rFonts w:cs="Times New Roman"/>
      <w:b/>
      <w:sz w:val="28"/>
      <w:szCs w:val="20"/>
    </w:rPr>
  </w:style>
  <w:style w:type="paragraph" w:styleId="BodyText">
    <w:name w:val="Body Text"/>
    <w:basedOn w:val="Normal"/>
    <w:link w:val="BodyTextChar"/>
    <w:uiPriority w:val="99"/>
    <w:qFormat/>
    <w:rsid w:val="008E5902"/>
  </w:style>
  <w:style w:type="character" w:customStyle="1" w:styleId="BodyTextChar">
    <w:name w:val="Body Text Char"/>
    <w:basedOn w:val="DefaultParagraphFont"/>
    <w:link w:val="BodyText"/>
    <w:uiPriority w:val="1"/>
    <w:locked/>
    <w:rsid w:val="0099553C"/>
    <w:rPr>
      <w:rFonts w:ascii="Arial" w:eastAsia="MS Mincho" w:hAnsi="Arial" w:cs="Arial"/>
    </w:rPr>
  </w:style>
  <w:style w:type="paragraph" w:styleId="Header">
    <w:name w:val="header"/>
    <w:aliases w:val="Header-letter p2"/>
    <w:basedOn w:val="Normal"/>
    <w:link w:val="HeaderChar"/>
    <w:rsid w:val="00ED1841"/>
    <w:pPr>
      <w:spacing w:after="20"/>
      <w:jc w:val="right"/>
    </w:pPr>
    <w:rPr>
      <w:sz w:val="14"/>
    </w:rPr>
  </w:style>
  <w:style w:type="character" w:customStyle="1" w:styleId="HeaderChar">
    <w:name w:val="Header Char"/>
    <w:aliases w:val="Header-letter p2 Char"/>
    <w:basedOn w:val="DefaultParagraphFont"/>
    <w:link w:val="Header"/>
    <w:locked/>
    <w:rsid w:val="00ED1841"/>
    <w:rPr>
      <w:rFonts w:ascii="Arial" w:hAnsi="Arial" w:cs="Arial"/>
      <w:sz w:val="14"/>
      <w:szCs w:val="22"/>
    </w:rPr>
  </w:style>
  <w:style w:type="character" w:styleId="PageNumber">
    <w:name w:val="page number"/>
    <w:rsid w:val="00ED1841"/>
  </w:style>
  <w:style w:type="paragraph" w:customStyle="1" w:styleId="Header-right-line">
    <w:name w:val="Header-right-line"/>
    <w:basedOn w:val="Header-right"/>
    <w:next w:val="Header-right"/>
    <w:rsid w:val="00ED1841"/>
    <w:pPr>
      <w:pBdr>
        <w:bottom w:val="single" w:sz="4" w:space="1" w:color="auto"/>
      </w:pBdr>
    </w:pPr>
  </w:style>
  <w:style w:type="character" w:styleId="Hyperlink">
    <w:name w:val="Hyperlink"/>
    <w:uiPriority w:val="99"/>
    <w:rsid w:val="00ED1841"/>
    <w:rPr>
      <w:color w:val="0000FF"/>
      <w:u w:val="single"/>
    </w:rPr>
  </w:style>
  <w:style w:type="paragraph" w:customStyle="1" w:styleId="Num-Heading1">
    <w:name w:val="Num-Heading 1"/>
    <w:basedOn w:val="Normal"/>
    <w:next w:val="Normal"/>
    <w:link w:val="Num-Heading1Char"/>
    <w:rsid w:val="00933F2E"/>
    <w:pPr>
      <w:keepNext/>
      <w:numPr>
        <w:numId w:val="19"/>
      </w:numPr>
      <w:tabs>
        <w:tab w:val="clear" w:pos="1170"/>
        <w:tab w:val="num" w:pos="720"/>
      </w:tabs>
      <w:spacing w:before="240"/>
      <w:ind w:left="720"/>
      <w:outlineLvl w:val="0"/>
    </w:pPr>
    <w:rPr>
      <w:b/>
      <w:sz w:val="32"/>
    </w:rPr>
  </w:style>
  <w:style w:type="paragraph" w:customStyle="1" w:styleId="Num-Heading2">
    <w:name w:val="Num-Heading 2"/>
    <w:basedOn w:val="Normal"/>
    <w:next w:val="Normal"/>
    <w:link w:val="Num-Heading2Char"/>
    <w:qFormat/>
    <w:rsid w:val="0094366F"/>
    <w:pPr>
      <w:keepNext/>
      <w:numPr>
        <w:ilvl w:val="1"/>
        <w:numId w:val="19"/>
      </w:numPr>
      <w:spacing w:before="240"/>
      <w:outlineLvl w:val="1"/>
    </w:pPr>
    <w:rPr>
      <w:b/>
      <w:spacing w:val="10"/>
      <w:sz w:val="28"/>
    </w:rPr>
  </w:style>
  <w:style w:type="paragraph" w:customStyle="1" w:styleId="Num-Heading3">
    <w:name w:val="Num-Heading 3"/>
    <w:basedOn w:val="Normal"/>
    <w:next w:val="Normal"/>
    <w:link w:val="Num-Heading3Char"/>
    <w:qFormat/>
    <w:rsid w:val="0094366F"/>
    <w:pPr>
      <w:keepNext/>
      <w:numPr>
        <w:ilvl w:val="2"/>
        <w:numId w:val="19"/>
      </w:numPr>
      <w:spacing w:before="240"/>
      <w:outlineLvl w:val="2"/>
    </w:pPr>
    <w:rPr>
      <w:b/>
      <w:sz w:val="24"/>
    </w:rPr>
  </w:style>
  <w:style w:type="paragraph" w:customStyle="1" w:styleId="Num-Heading4">
    <w:name w:val="Num-Heading 4"/>
    <w:basedOn w:val="Normal"/>
    <w:next w:val="Normal"/>
    <w:link w:val="Num-Heading4Char"/>
    <w:rsid w:val="00ED1841"/>
    <w:pPr>
      <w:keepNext/>
      <w:numPr>
        <w:ilvl w:val="3"/>
        <w:numId w:val="19"/>
      </w:numPr>
      <w:spacing w:before="240"/>
      <w:outlineLvl w:val="3"/>
    </w:pPr>
    <w:rPr>
      <w:b/>
      <w:i/>
      <w:sz w:val="24"/>
      <w:lang w:val="en-GB"/>
    </w:rPr>
  </w:style>
  <w:style w:type="paragraph" w:customStyle="1" w:styleId="Num-Heading5">
    <w:name w:val="Num-Heading 5"/>
    <w:basedOn w:val="Normal"/>
    <w:next w:val="Normal"/>
    <w:rsid w:val="00ED1841"/>
    <w:pPr>
      <w:keepNext/>
      <w:numPr>
        <w:ilvl w:val="4"/>
        <w:numId w:val="19"/>
      </w:numPr>
      <w:spacing w:before="240"/>
      <w:outlineLvl w:val="4"/>
    </w:pPr>
    <w:rPr>
      <w:b/>
      <w:i/>
      <w:sz w:val="24"/>
      <w:u w:val="single"/>
    </w:rPr>
  </w:style>
  <w:style w:type="paragraph" w:customStyle="1" w:styleId="Num-Heading6">
    <w:name w:val="Num-Heading 6"/>
    <w:basedOn w:val="Normal"/>
    <w:next w:val="Normal"/>
    <w:rsid w:val="00ED1841"/>
    <w:pPr>
      <w:keepNext/>
      <w:numPr>
        <w:ilvl w:val="5"/>
        <w:numId w:val="19"/>
      </w:numPr>
      <w:spacing w:before="240"/>
      <w:outlineLvl w:val="5"/>
    </w:pPr>
    <w:rPr>
      <w:sz w:val="24"/>
    </w:rPr>
  </w:style>
  <w:style w:type="paragraph" w:customStyle="1" w:styleId="Num-Heading7">
    <w:name w:val="Num-Heading 7"/>
    <w:basedOn w:val="Normal"/>
    <w:next w:val="Normal"/>
    <w:rsid w:val="00ED1841"/>
    <w:pPr>
      <w:keepNext/>
      <w:numPr>
        <w:ilvl w:val="6"/>
        <w:numId w:val="19"/>
      </w:numPr>
      <w:spacing w:before="240"/>
      <w:outlineLvl w:val="6"/>
    </w:pPr>
    <w:rPr>
      <w:i/>
      <w:sz w:val="24"/>
    </w:rPr>
  </w:style>
  <w:style w:type="paragraph" w:customStyle="1" w:styleId="Num-Heading8">
    <w:name w:val="Num-Heading 8"/>
    <w:basedOn w:val="Normal"/>
    <w:next w:val="Normal"/>
    <w:rsid w:val="00ED1841"/>
    <w:pPr>
      <w:keepNext/>
      <w:numPr>
        <w:ilvl w:val="7"/>
        <w:numId w:val="19"/>
      </w:numPr>
      <w:spacing w:before="240"/>
      <w:outlineLvl w:val="7"/>
    </w:pPr>
    <w:rPr>
      <w:i/>
      <w:sz w:val="24"/>
      <w:u w:val="single"/>
    </w:rPr>
  </w:style>
  <w:style w:type="paragraph" w:customStyle="1" w:styleId="Num-Heading9">
    <w:name w:val="Num-Heading 9"/>
    <w:basedOn w:val="Normal"/>
    <w:next w:val="Normal"/>
    <w:rsid w:val="00ED1841"/>
    <w:pPr>
      <w:keepNext/>
      <w:numPr>
        <w:ilvl w:val="8"/>
        <w:numId w:val="19"/>
      </w:numPr>
      <w:spacing w:before="240"/>
      <w:outlineLvl w:val="8"/>
    </w:pPr>
    <w:rPr>
      <w:b/>
    </w:rPr>
  </w:style>
  <w:style w:type="character" w:customStyle="1" w:styleId="Num-Heading3Char">
    <w:name w:val="Num-Heading 3 Char"/>
    <w:link w:val="Num-Heading3"/>
    <w:locked/>
    <w:rsid w:val="0095619D"/>
    <w:rPr>
      <w:rFonts w:ascii="Arial" w:hAnsi="Arial" w:cs="Arial"/>
      <w:b/>
      <w:sz w:val="24"/>
      <w:szCs w:val="22"/>
    </w:rPr>
  </w:style>
  <w:style w:type="character" w:customStyle="1" w:styleId="Num-Heading2Char">
    <w:name w:val="Num-Heading 2 Char"/>
    <w:link w:val="Num-Heading2"/>
    <w:locked/>
    <w:rsid w:val="00933F2E"/>
    <w:rPr>
      <w:rFonts w:ascii="Arial" w:hAnsi="Arial" w:cs="Arial"/>
      <w:b/>
      <w:spacing w:val="10"/>
      <w:sz w:val="28"/>
      <w:szCs w:val="22"/>
    </w:rPr>
  </w:style>
  <w:style w:type="paragraph" w:customStyle="1" w:styleId="ColorfulList-Accent11">
    <w:name w:val="Colorful List - Accent 11"/>
    <w:basedOn w:val="Normal"/>
    <w:uiPriority w:val="99"/>
    <w:rsid w:val="0095619D"/>
    <w:pPr>
      <w:spacing w:after="200" w:line="276" w:lineRule="auto"/>
      <w:ind w:left="720"/>
      <w:contextualSpacing/>
    </w:pPr>
    <w:rPr>
      <w:rFonts w:ascii="Calibri" w:hAnsi="Calibri" w:cs="Times New Roman"/>
    </w:rPr>
  </w:style>
  <w:style w:type="paragraph" w:styleId="ListBullet">
    <w:name w:val="List Bullet"/>
    <w:basedOn w:val="Normal"/>
    <w:autoRedefine/>
    <w:rsid w:val="00DB1CE9"/>
    <w:pPr>
      <w:numPr>
        <w:numId w:val="3"/>
      </w:numPr>
      <w:tabs>
        <w:tab w:val="clear" w:pos="720"/>
      </w:tabs>
      <w:spacing w:after="0"/>
      <w:ind w:left="360"/>
    </w:pPr>
    <w:rPr>
      <w:bCs/>
      <w:szCs w:val="20"/>
    </w:rPr>
  </w:style>
  <w:style w:type="paragraph" w:customStyle="1" w:styleId="bodytext0">
    <w:name w:val="bodytext"/>
    <w:basedOn w:val="Normal"/>
    <w:uiPriority w:val="99"/>
    <w:rsid w:val="00F04030"/>
    <w:pPr>
      <w:spacing w:before="100" w:beforeAutospacing="1" w:after="100" w:afterAutospacing="1"/>
    </w:pPr>
  </w:style>
  <w:style w:type="paragraph" w:styleId="TOC1">
    <w:name w:val="toc 1"/>
    <w:basedOn w:val="Normal"/>
    <w:next w:val="Normal"/>
    <w:uiPriority w:val="39"/>
    <w:rsid w:val="00ED1841"/>
    <w:pPr>
      <w:tabs>
        <w:tab w:val="left" w:pos="540"/>
        <w:tab w:val="right" w:leader="dot" w:pos="9360"/>
      </w:tabs>
      <w:spacing w:after="80"/>
      <w:ind w:left="540" w:right="720" w:hanging="540"/>
    </w:pPr>
    <w:rPr>
      <w:b/>
      <w:noProof/>
      <w:sz w:val="24"/>
    </w:rPr>
  </w:style>
  <w:style w:type="paragraph" w:styleId="TOC2">
    <w:name w:val="toc 2"/>
    <w:basedOn w:val="Normal"/>
    <w:next w:val="Normal"/>
    <w:uiPriority w:val="39"/>
    <w:rsid w:val="00ED1841"/>
    <w:pPr>
      <w:tabs>
        <w:tab w:val="right" w:leader="dot" w:pos="9360"/>
      </w:tabs>
      <w:spacing w:after="80"/>
      <w:ind w:left="1170" w:right="720" w:hanging="630"/>
    </w:pPr>
    <w:rPr>
      <w:noProof/>
    </w:rPr>
  </w:style>
  <w:style w:type="character" w:styleId="Emphasis">
    <w:name w:val="Emphasis"/>
    <w:basedOn w:val="DefaultParagraphFont"/>
    <w:qFormat/>
    <w:rsid w:val="00ED1841"/>
    <w:rPr>
      <w:i/>
      <w:iCs/>
    </w:rPr>
  </w:style>
  <w:style w:type="paragraph" w:styleId="BalloonText">
    <w:name w:val="Balloon Text"/>
    <w:basedOn w:val="Normal"/>
    <w:link w:val="BalloonTextChar"/>
    <w:uiPriority w:val="99"/>
    <w:rsid w:val="00C16966"/>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C16966"/>
    <w:rPr>
      <w:rFonts w:ascii="Tahoma" w:eastAsia="MS Mincho" w:hAnsi="Tahoma" w:cs="Tahoma"/>
      <w:sz w:val="16"/>
      <w:szCs w:val="16"/>
    </w:rPr>
  </w:style>
  <w:style w:type="character" w:styleId="CommentReference">
    <w:name w:val="annotation reference"/>
    <w:basedOn w:val="DefaultParagraphFont"/>
    <w:uiPriority w:val="99"/>
    <w:rsid w:val="00C16966"/>
    <w:rPr>
      <w:rFonts w:cs="Times New Roman"/>
      <w:sz w:val="16"/>
      <w:szCs w:val="16"/>
    </w:rPr>
  </w:style>
  <w:style w:type="paragraph" w:styleId="CommentText">
    <w:name w:val="annotation text"/>
    <w:basedOn w:val="Normal"/>
    <w:link w:val="CommentTextChar"/>
    <w:uiPriority w:val="99"/>
    <w:rsid w:val="007D69A9"/>
    <w:rPr>
      <w:sz w:val="20"/>
      <w:szCs w:val="20"/>
    </w:rPr>
  </w:style>
  <w:style w:type="character" w:customStyle="1" w:styleId="CommentTextChar">
    <w:name w:val="Comment Text Char"/>
    <w:basedOn w:val="DefaultParagraphFont"/>
    <w:link w:val="CommentText"/>
    <w:uiPriority w:val="99"/>
    <w:locked/>
    <w:rsid w:val="007D69A9"/>
    <w:rPr>
      <w:rFonts w:ascii="Arial" w:eastAsia="MS Mincho" w:hAnsi="Arial" w:cs="Arial"/>
    </w:rPr>
  </w:style>
  <w:style w:type="paragraph" w:styleId="CommentSubject">
    <w:name w:val="annotation subject"/>
    <w:basedOn w:val="CommentText"/>
    <w:next w:val="CommentText"/>
    <w:link w:val="CommentSubjectChar"/>
    <w:uiPriority w:val="99"/>
    <w:rsid w:val="00C16966"/>
    <w:rPr>
      <w:b/>
      <w:bCs/>
    </w:rPr>
  </w:style>
  <w:style w:type="character" w:customStyle="1" w:styleId="CommentSubjectChar">
    <w:name w:val="Comment Subject Char"/>
    <w:basedOn w:val="CommentTextChar"/>
    <w:link w:val="CommentSubject"/>
    <w:uiPriority w:val="99"/>
    <w:locked/>
    <w:rsid w:val="00C16966"/>
    <w:rPr>
      <w:rFonts w:ascii="Arial" w:eastAsia="MS Mincho" w:hAnsi="Arial" w:cs="Arial"/>
      <w:b/>
      <w:bCs/>
    </w:rPr>
  </w:style>
  <w:style w:type="paragraph" w:styleId="ListParagraph">
    <w:name w:val="List Paragraph"/>
    <w:basedOn w:val="Normal"/>
    <w:link w:val="ListParagraphChar"/>
    <w:uiPriority w:val="34"/>
    <w:qFormat/>
    <w:rsid w:val="002815EC"/>
    <w:pPr>
      <w:ind w:left="720"/>
    </w:pPr>
  </w:style>
  <w:style w:type="paragraph" w:styleId="TOC3">
    <w:name w:val="toc 3"/>
    <w:basedOn w:val="Normal"/>
    <w:next w:val="Normal"/>
    <w:uiPriority w:val="39"/>
    <w:rsid w:val="00ED1841"/>
    <w:pPr>
      <w:tabs>
        <w:tab w:val="right" w:leader="dot" w:pos="9360"/>
      </w:tabs>
      <w:spacing w:after="80"/>
      <w:ind w:left="1980" w:right="720" w:hanging="810"/>
    </w:pPr>
    <w:rPr>
      <w:noProof/>
    </w:rPr>
  </w:style>
  <w:style w:type="paragraph" w:styleId="NormalWeb">
    <w:name w:val="Normal (Web)"/>
    <w:basedOn w:val="Normal"/>
    <w:uiPriority w:val="99"/>
    <w:rsid w:val="00AA27D9"/>
    <w:pPr>
      <w:spacing w:before="100" w:beforeAutospacing="1" w:after="100" w:afterAutospacing="1"/>
    </w:pPr>
    <w:rPr>
      <w:rFonts w:ascii="Times New Roman" w:hAnsi="Times New Roman" w:cs="Times New Roman"/>
      <w:sz w:val="24"/>
      <w:szCs w:val="24"/>
    </w:rPr>
  </w:style>
  <w:style w:type="paragraph" w:customStyle="1" w:styleId="bullet15">
    <w:name w:val="bullet 1"/>
    <w:basedOn w:val="Normal"/>
    <w:link w:val="bullet1Char"/>
    <w:rsid w:val="00ED1841"/>
    <w:pPr>
      <w:numPr>
        <w:numId w:val="4"/>
      </w:numPr>
    </w:pPr>
  </w:style>
  <w:style w:type="character" w:styleId="FollowedHyperlink">
    <w:name w:val="FollowedHyperlink"/>
    <w:locked/>
    <w:rsid w:val="00ED1841"/>
    <w:rPr>
      <w:color w:val="800080"/>
      <w:u w:val="single"/>
    </w:rPr>
  </w:style>
  <w:style w:type="table" w:styleId="TableGrid">
    <w:name w:val="Table Grid"/>
    <w:basedOn w:val="TableNormal"/>
    <w:uiPriority w:val="59"/>
    <w:locked/>
    <w:rsid w:val="00306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
    <w:name w:val="Num-Headings"/>
    <w:basedOn w:val="NoList"/>
    <w:rsid w:val="00ED1841"/>
    <w:pPr>
      <w:numPr>
        <w:numId w:val="2"/>
      </w:numPr>
    </w:pPr>
  </w:style>
  <w:style w:type="numbering" w:customStyle="1" w:styleId="Headings">
    <w:name w:val="Headings"/>
    <w:basedOn w:val="NoList"/>
    <w:rsid w:val="00ED1841"/>
    <w:pPr>
      <w:numPr>
        <w:numId w:val="1"/>
      </w:numPr>
    </w:pPr>
  </w:style>
  <w:style w:type="numbering" w:customStyle="1" w:styleId="Bullets">
    <w:name w:val="Bullets"/>
    <w:basedOn w:val="NoList"/>
    <w:rsid w:val="00ED1841"/>
    <w:pPr>
      <w:numPr>
        <w:numId w:val="4"/>
      </w:numPr>
    </w:pPr>
  </w:style>
  <w:style w:type="character" w:styleId="Strong">
    <w:name w:val="Strong"/>
    <w:basedOn w:val="DefaultParagraphFont"/>
    <w:qFormat/>
    <w:locked/>
    <w:rsid w:val="00ED1841"/>
    <w:rPr>
      <w:b/>
      <w:bCs/>
    </w:rPr>
  </w:style>
  <w:style w:type="paragraph" w:styleId="NoSpacing">
    <w:name w:val="No Spacing"/>
    <w:link w:val="NoSpacingChar"/>
    <w:uiPriority w:val="99"/>
    <w:qFormat/>
    <w:rsid w:val="00A816BB"/>
    <w:rPr>
      <w:rFonts w:ascii="Arial" w:eastAsia="MS Mincho" w:hAnsi="Arial" w:cs="Arial"/>
      <w:sz w:val="22"/>
      <w:szCs w:val="22"/>
    </w:rPr>
  </w:style>
  <w:style w:type="character" w:styleId="SubtleReference">
    <w:name w:val="Subtle Reference"/>
    <w:basedOn w:val="DefaultParagraphFont"/>
    <w:uiPriority w:val="31"/>
    <w:qFormat/>
    <w:rsid w:val="00633995"/>
    <w:rPr>
      <w:smallCaps/>
      <w:color w:val="C0504D" w:themeColor="accent2"/>
      <w:u w:val="single"/>
    </w:rPr>
  </w:style>
  <w:style w:type="paragraph" w:customStyle="1" w:styleId="TableHeading">
    <w:name w:val="Table Heading"/>
    <w:basedOn w:val="Normal"/>
    <w:link w:val="TableHeadingChar"/>
    <w:rsid w:val="00ED1841"/>
    <w:pPr>
      <w:keepNext/>
      <w:spacing w:before="40" w:after="40"/>
      <w:jc w:val="center"/>
    </w:pPr>
    <w:rPr>
      <w:b/>
      <w:sz w:val="20"/>
    </w:rPr>
  </w:style>
  <w:style w:type="character" w:customStyle="1" w:styleId="TableHeadingChar">
    <w:name w:val="Table Heading Char"/>
    <w:basedOn w:val="DefaultParagraphFont"/>
    <w:link w:val="TableHeading"/>
    <w:rsid w:val="00633995"/>
    <w:rPr>
      <w:rFonts w:ascii="Arial" w:hAnsi="Arial" w:cs="Arial"/>
      <w:b/>
      <w:szCs w:val="22"/>
    </w:rPr>
  </w:style>
  <w:style w:type="paragraph" w:customStyle="1" w:styleId="Heading1-noTOC">
    <w:name w:val="Heading 1-no TOC"/>
    <w:basedOn w:val="Normal"/>
    <w:next w:val="Normal"/>
    <w:rsid w:val="00ED1841"/>
    <w:pPr>
      <w:keepNext/>
      <w:numPr>
        <w:numId w:val="5"/>
      </w:numPr>
      <w:spacing w:before="240"/>
    </w:pPr>
    <w:rPr>
      <w:b/>
      <w:sz w:val="32"/>
    </w:rPr>
  </w:style>
  <w:style w:type="paragraph" w:customStyle="1" w:styleId="Heading2-noTOC">
    <w:name w:val="Heading 2-no TOC"/>
    <w:basedOn w:val="Normal"/>
    <w:next w:val="Normal"/>
    <w:rsid w:val="00ED1841"/>
    <w:pPr>
      <w:keepNext/>
      <w:numPr>
        <w:ilvl w:val="1"/>
        <w:numId w:val="5"/>
      </w:numPr>
      <w:spacing w:before="240"/>
    </w:pPr>
    <w:rPr>
      <w:b/>
      <w:spacing w:val="10"/>
      <w:sz w:val="28"/>
    </w:rPr>
  </w:style>
  <w:style w:type="paragraph" w:customStyle="1" w:styleId="Heading3-noTOC">
    <w:name w:val="Heading 3-no TOC"/>
    <w:basedOn w:val="Normal"/>
    <w:next w:val="Normal"/>
    <w:rsid w:val="00ED1841"/>
    <w:pPr>
      <w:keepNext/>
      <w:numPr>
        <w:ilvl w:val="2"/>
        <w:numId w:val="5"/>
      </w:numPr>
      <w:spacing w:before="240"/>
    </w:pPr>
    <w:rPr>
      <w:b/>
      <w:sz w:val="24"/>
    </w:rPr>
  </w:style>
  <w:style w:type="paragraph" w:customStyle="1" w:styleId="Heading4-noTOC">
    <w:name w:val="Heading 4-no TOC"/>
    <w:basedOn w:val="Normal"/>
    <w:next w:val="Normal"/>
    <w:rsid w:val="00ED1841"/>
    <w:pPr>
      <w:keepNext/>
      <w:numPr>
        <w:ilvl w:val="3"/>
        <w:numId w:val="5"/>
      </w:numPr>
      <w:spacing w:before="240"/>
    </w:pPr>
    <w:rPr>
      <w:b/>
      <w:i/>
      <w:sz w:val="24"/>
    </w:rPr>
  </w:style>
  <w:style w:type="paragraph" w:customStyle="1" w:styleId="Heading5-noTOC">
    <w:name w:val="Heading 5-no TOC"/>
    <w:basedOn w:val="Normal"/>
    <w:next w:val="Normal"/>
    <w:semiHidden/>
    <w:rsid w:val="00ED1841"/>
    <w:pPr>
      <w:keepNext/>
      <w:numPr>
        <w:ilvl w:val="4"/>
        <w:numId w:val="5"/>
      </w:numPr>
      <w:spacing w:before="240"/>
    </w:pPr>
    <w:rPr>
      <w:b/>
      <w:i/>
      <w:sz w:val="24"/>
      <w:u w:val="single"/>
    </w:rPr>
  </w:style>
  <w:style w:type="paragraph" w:customStyle="1" w:styleId="Heading6-noTOC">
    <w:name w:val="Heading 6-no TOC"/>
    <w:basedOn w:val="Normal"/>
    <w:next w:val="Normal"/>
    <w:semiHidden/>
    <w:rsid w:val="00ED1841"/>
    <w:pPr>
      <w:keepNext/>
      <w:numPr>
        <w:ilvl w:val="5"/>
        <w:numId w:val="5"/>
      </w:numPr>
      <w:spacing w:before="240"/>
    </w:pPr>
    <w:rPr>
      <w:sz w:val="24"/>
    </w:rPr>
  </w:style>
  <w:style w:type="paragraph" w:customStyle="1" w:styleId="Heading7-noTOC">
    <w:name w:val="Heading 7-no TOC"/>
    <w:basedOn w:val="Normal"/>
    <w:next w:val="Normal"/>
    <w:semiHidden/>
    <w:rsid w:val="00ED1841"/>
    <w:pPr>
      <w:keepNext/>
      <w:numPr>
        <w:ilvl w:val="6"/>
        <w:numId w:val="5"/>
      </w:numPr>
      <w:spacing w:before="240"/>
    </w:pPr>
    <w:rPr>
      <w:i/>
    </w:rPr>
  </w:style>
  <w:style w:type="paragraph" w:customStyle="1" w:styleId="Heading8-noTOC">
    <w:name w:val="Heading 8-no TOC"/>
    <w:basedOn w:val="Normal"/>
    <w:next w:val="Normal"/>
    <w:semiHidden/>
    <w:rsid w:val="00ED1841"/>
    <w:pPr>
      <w:keepNext/>
      <w:numPr>
        <w:ilvl w:val="7"/>
        <w:numId w:val="5"/>
      </w:numPr>
      <w:spacing w:before="240"/>
    </w:pPr>
    <w:rPr>
      <w:i/>
      <w:sz w:val="24"/>
      <w:u w:val="single"/>
    </w:rPr>
  </w:style>
  <w:style w:type="paragraph" w:customStyle="1" w:styleId="Heading9-noTOC">
    <w:name w:val="Heading 9-no TOC"/>
    <w:basedOn w:val="Normal"/>
    <w:next w:val="Normal"/>
    <w:semiHidden/>
    <w:rsid w:val="00ED1841"/>
    <w:pPr>
      <w:keepNext/>
      <w:numPr>
        <w:ilvl w:val="8"/>
        <w:numId w:val="5"/>
      </w:numPr>
      <w:spacing w:before="240"/>
    </w:pPr>
    <w:rPr>
      <w:b/>
    </w:rPr>
  </w:style>
  <w:style w:type="numbering" w:customStyle="1" w:styleId="Headings-noTOC">
    <w:name w:val="Headings-no TOC"/>
    <w:basedOn w:val="NoList"/>
    <w:rsid w:val="00ED1841"/>
    <w:pPr>
      <w:numPr>
        <w:numId w:val="5"/>
      </w:numPr>
    </w:pPr>
  </w:style>
  <w:style w:type="character" w:customStyle="1" w:styleId="Num-Heading1Char">
    <w:name w:val="Num-Heading 1 Char"/>
    <w:basedOn w:val="DefaultParagraphFont"/>
    <w:link w:val="Num-Heading1"/>
    <w:rsid w:val="00933F2E"/>
    <w:rPr>
      <w:rFonts w:ascii="Arial" w:hAnsi="Arial" w:cs="Arial"/>
      <w:b/>
      <w:sz w:val="32"/>
      <w:szCs w:val="22"/>
    </w:rPr>
  </w:style>
  <w:style w:type="paragraph" w:customStyle="1" w:styleId="SectionDivider">
    <w:name w:val="Section Divider"/>
    <w:basedOn w:val="Heading1"/>
    <w:link w:val="SectionDividerChar"/>
    <w:rsid w:val="00ED1841"/>
    <w:pPr>
      <w:keepLines/>
      <w:spacing w:before="2840" w:after="0"/>
      <w:ind w:left="1426"/>
      <w:outlineLvl w:val="9"/>
    </w:pPr>
    <w:rPr>
      <w:snapToGrid w:val="0"/>
      <w:szCs w:val="32"/>
    </w:rPr>
  </w:style>
  <w:style w:type="character" w:customStyle="1" w:styleId="SectionDividerChar">
    <w:name w:val="Section Divider Char"/>
    <w:basedOn w:val="DefaultParagraphFont"/>
    <w:link w:val="SectionDivider"/>
    <w:rsid w:val="00ED1841"/>
    <w:rPr>
      <w:rFonts w:ascii="Arial" w:hAnsi="Arial" w:cs="Arial"/>
      <w:b/>
      <w:snapToGrid w:val="0"/>
      <w:sz w:val="32"/>
      <w:szCs w:val="32"/>
    </w:rPr>
  </w:style>
  <w:style w:type="paragraph" w:styleId="ListBullet2">
    <w:name w:val="List Bullet 2"/>
    <w:basedOn w:val="Normal"/>
    <w:locked/>
    <w:rsid w:val="00D53495"/>
    <w:pPr>
      <w:numPr>
        <w:numId w:val="6"/>
      </w:numPr>
      <w:spacing w:after="0"/>
    </w:pPr>
    <w:rPr>
      <w:rFonts w:cs="Times New Roman"/>
      <w:sz w:val="24"/>
      <w:szCs w:val="24"/>
    </w:rPr>
  </w:style>
  <w:style w:type="paragraph" w:styleId="TOC4">
    <w:name w:val="toc 4"/>
    <w:basedOn w:val="Normal"/>
    <w:next w:val="Normal"/>
    <w:uiPriority w:val="39"/>
    <w:locked/>
    <w:rsid w:val="00ED1841"/>
    <w:pPr>
      <w:tabs>
        <w:tab w:val="right" w:leader="dot" w:pos="9360"/>
      </w:tabs>
      <w:spacing w:after="80"/>
      <w:ind w:left="2860" w:right="720" w:hanging="890"/>
    </w:pPr>
    <w:rPr>
      <w:noProof/>
    </w:rPr>
  </w:style>
  <w:style w:type="paragraph" w:styleId="TOC5">
    <w:name w:val="toc 5"/>
    <w:basedOn w:val="Normal"/>
    <w:next w:val="Normal"/>
    <w:locked/>
    <w:rsid w:val="00ED1841"/>
    <w:pPr>
      <w:tabs>
        <w:tab w:val="left" w:pos="2160"/>
        <w:tab w:val="right" w:leader="dot" w:pos="9000"/>
      </w:tabs>
      <w:spacing w:after="80"/>
      <w:ind w:left="2160" w:hanging="1195"/>
    </w:pPr>
    <w:rPr>
      <w:noProof/>
    </w:rPr>
  </w:style>
  <w:style w:type="paragraph" w:styleId="TOC6">
    <w:name w:val="toc 6"/>
    <w:basedOn w:val="Normal"/>
    <w:next w:val="Normal"/>
    <w:locked/>
    <w:rsid w:val="00ED1841"/>
    <w:pPr>
      <w:tabs>
        <w:tab w:val="left" w:pos="2610"/>
        <w:tab w:val="right" w:leader="dot" w:pos="9000"/>
      </w:tabs>
      <w:spacing w:after="80"/>
      <w:ind w:left="2606" w:hanging="1411"/>
    </w:pPr>
    <w:rPr>
      <w:noProof/>
    </w:rPr>
  </w:style>
  <w:style w:type="paragraph" w:styleId="TOC7">
    <w:name w:val="toc 7"/>
    <w:basedOn w:val="Normal"/>
    <w:next w:val="Normal"/>
    <w:locked/>
    <w:rsid w:val="00ED1841"/>
    <w:pPr>
      <w:tabs>
        <w:tab w:val="left" w:pos="3060"/>
        <w:tab w:val="right" w:leader="dot" w:pos="9000"/>
      </w:tabs>
      <w:spacing w:after="80"/>
      <w:ind w:left="3067" w:hanging="1627"/>
    </w:pPr>
    <w:rPr>
      <w:noProof/>
    </w:rPr>
  </w:style>
  <w:style w:type="paragraph" w:styleId="TOC8">
    <w:name w:val="toc 8"/>
    <w:basedOn w:val="Normal"/>
    <w:next w:val="Normal"/>
    <w:locked/>
    <w:rsid w:val="00ED1841"/>
    <w:pPr>
      <w:tabs>
        <w:tab w:val="left" w:pos="3510"/>
        <w:tab w:val="right" w:leader="dot" w:pos="9000"/>
      </w:tabs>
      <w:spacing w:after="80"/>
      <w:ind w:left="3514" w:hanging="1829"/>
    </w:pPr>
    <w:rPr>
      <w:noProof/>
    </w:rPr>
  </w:style>
  <w:style w:type="paragraph" w:styleId="TOC9">
    <w:name w:val="toc 9"/>
    <w:basedOn w:val="Normal"/>
    <w:next w:val="Normal"/>
    <w:locked/>
    <w:rsid w:val="00ED1841"/>
    <w:pPr>
      <w:tabs>
        <w:tab w:val="left" w:pos="4050"/>
        <w:tab w:val="right" w:pos="9000"/>
      </w:tabs>
      <w:spacing w:after="80"/>
      <w:ind w:left="4061" w:hanging="2074"/>
    </w:pPr>
    <w:rPr>
      <w:noProof/>
    </w:rPr>
  </w:style>
  <w:style w:type="paragraph" w:styleId="Caption">
    <w:name w:val="caption"/>
    <w:basedOn w:val="Normal"/>
    <w:next w:val="Normal"/>
    <w:link w:val="CaptionChar"/>
    <w:uiPriority w:val="99"/>
    <w:unhideWhenUsed/>
    <w:qFormat/>
    <w:locked/>
    <w:rsid w:val="00FE2AD7"/>
    <w:pPr>
      <w:spacing w:after="200"/>
    </w:pPr>
    <w:rPr>
      <w:b/>
      <w:bCs/>
      <w:color w:val="4F81BD" w:themeColor="accent1"/>
      <w:sz w:val="18"/>
      <w:szCs w:val="18"/>
    </w:rPr>
  </w:style>
  <w:style w:type="paragraph" w:styleId="TableofFigures">
    <w:name w:val="table of figures"/>
    <w:aliases w:val="Table of Figures-A4"/>
    <w:basedOn w:val="Normal"/>
    <w:next w:val="Normal"/>
    <w:uiPriority w:val="99"/>
    <w:locked/>
    <w:rsid w:val="00ED1841"/>
    <w:pPr>
      <w:tabs>
        <w:tab w:val="left" w:pos="1710"/>
        <w:tab w:val="right" w:leader="dot" w:pos="9350"/>
      </w:tabs>
      <w:ind w:left="1253" w:right="720" w:hanging="1253"/>
    </w:pPr>
    <w:rPr>
      <w:noProof/>
      <w:snapToGrid w:val="0"/>
    </w:rPr>
  </w:style>
  <w:style w:type="character" w:customStyle="1" w:styleId="bullet1Char">
    <w:name w:val="bullet 1 Char"/>
    <w:basedOn w:val="DefaultParagraphFont"/>
    <w:link w:val="bullet15"/>
    <w:rsid w:val="00ED1841"/>
    <w:rPr>
      <w:rFonts w:ascii="Arial" w:hAnsi="Arial" w:cs="Arial"/>
      <w:sz w:val="22"/>
      <w:szCs w:val="22"/>
    </w:rPr>
  </w:style>
  <w:style w:type="paragraph" w:customStyle="1" w:styleId="TableNumberedList">
    <w:name w:val="Table Numbered List"/>
    <w:basedOn w:val="Normal"/>
    <w:next w:val="Normal"/>
    <w:link w:val="TableNumberedListChar"/>
    <w:qFormat/>
    <w:rsid w:val="000A2B43"/>
    <w:pPr>
      <w:keepNext/>
      <w:numPr>
        <w:numId w:val="7"/>
      </w:numPr>
      <w:spacing w:before="120"/>
    </w:pPr>
    <w:rPr>
      <w:b/>
      <w:sz w:val="20"/>
    </w:rPr>
  </w:style>
  <w:style w:type="character" w:customStyle="1" w:styleId="TableNumberedListChar">
    <w:name w:val="Table Numbered List Char"/>
    <w:basedOn w:val="DefaultParagraphFont"/>
    <w:link w:val="TableNumberedList"/>
    <w:rsid w:val="00EB0F70"/>
    <w:rPr>
      <w:rFonts w:ascii="Arial" w:hAnsi="Arial" w:cs="Arial"/>
      <w:b/>
      <w:szCs w:val="22"/>
    </w:rPr>
  </w:style>
  <w:style w:type="paragraph" w:customStyle="1" w:styleId="TableBullet1">
    <w:name w:val="Table Bullet1"/>
    <w:basedOn w:val="Normal"/>
    <w:link w:val="TableBullet1Char"/>
    <w:rsid w:val="00ED1841"/>
    <w:pPr>
      <w:numPr>
        <w:numId w:val="8"/>
      </w:numPr>
      <w:spacing w:before="40" w:after="40"/>
    </w:pPr>
    <w:rPr>
      <w:sz w:val="20"/>
    </w:rPr>
  </w:style>
  <w:style w:type="paragraph" w:customStyle="1" w:styleId="TableBullet3">
    <w:name w:val="Table Bullet3"/>
    <w:basedOn w:val="Normal"/>
    <w:rsid w:val="00ED1841"/>
    <w:pPr>
      <w:numPr>
        <w:ilvl w:val="4"/>
        <w:numId w:val="8"/>
      </w:numPr>
      <w:spacing w:before="40" w:after="40"/>
    </w:pPr>
    <w:rPr>
      <w:sz w:val="20"/>
    </w:rPr>
  </w:style>
  <w:style w:type="paragraph" w:customStyle="1" w:styleId="TableBullet4">
    <w:name w:val="Table Bullet4"/>
    <w:basedOn w:val="Normal"/>
    <w:rsid w:val="00ED1841"/>
    <w:pPr>
      <w:numPr>
        <w:ilvl w:val="6"/>
        <w:numId w:val="8"/>
      </w:numPr>
      <w:spacing w:before="40" w:after="40"/>
      <w:ind w:left="1268"/>
    </w:pPr>
    <w:rPr>
      <w:sz w:val="20"/>
    </w:rPr>
  </w:style>
  <w:style w:type="paragraph" w:customStyle="1" w:styleId="TableBullet2">
    <w:name w:val="Table Bullet2"/>
    <w:basedOn w:val="Normal"/>
    <w:rsid w:val="00ED1841"/>
    <w:pPr>
      <w:numPr>
        <w:ilvl w:val="2"/>
        <w:numId w:val="8"/>
      </w:numPr>
      <w:spacing w:before="40" w:after="40"/>
    </w:pPr>
    <w:rPr>
      <w:sz w:val="20"/>
    </w:rPr>
  </w:style>
  <w:style w:type="paragraph" w:customStyle="1" w:styleId="NumberedList">
    <w:name w:val="Numbered List"/>
    <w:basedOn w:val="Normal"/>
    <w:rsid w:val="00ED1841"/>
    <w:pPr>
      <w:numPr>
        <w:numId w:val="9"/>
      </w:numPr>
    </w:pPr>
    <w:rPr>
      <w:rFonts w:eastAsia="MS Mincho" w:cs="Times New Roman"/>
      <w:szCs w:val="20"/>
    </w:rPr>
  </w:style>
  <w:style w:type="paragraph" w:customStyle="1" w:styleId="TableBullet1indent">
    <w:name w:val="Table Bullet1 indent"/>
    <w:basedOn w:val="Normal"/>
    <w:rsid w:val="00ED1841"/>
    <w:pPr>
      <w:numPr>
        <w:ilvl w:val="1"/>
        <w:numId w:val="8"/>
      </w:numPr>
      <w:spacing w:before="40" w:after="40"/>
    </w:pPr>
    <w:rPr>
      <w:sz w:val="20"/>
    </w:rPr>
  </w:style>
  <w:style w:type="paragraph" w:customStyle="1" w:styleId="TableBullet2indent">
    <w:name w:val="Table Bullet2 indent"/>
    <w:basedOn w:val="Normal"/>
    <w:rsid w:val="00ED1841"/>
    <w:pPr>
      <w:numPr>
        <w:ilvl w:val="3"/>
        <w:numId w:val="8"/>
      </w:numPr>
      <w:spacing w:before="40" w:after="40"/>
    </w:pPr>
    <w:rPr>
      <w:sz w:val="20"/>
    </w:rPr>
  </w:style>
  <w:style w:type="paragraph" w:customStyle="1" w:styleId="TableBullet3indent">
    <w:name w:val="Table Bullet3 indent"/>
    <w:basedOn w:val="Normal"/>
    <w:rsid w:val="00ED1841"/>
    <w:pPr>
      <w:numPr>
        <w:ilvl w:val="5"/>
        <w:numId w:val="8"/>
      </w:numPr>
      <w:spacing w:before="40" w:after="40"/>
    </w:pPr>
    <w:rPr>
      <w:sz w:val="20"/>
    </w:rPr>
  </w:style>
  <w:style w:type="paragraph" w:customStyle="1" w:styleId="TableBullet4indent">
    <w:name w:val="Table Bullet4 indent"/>
    <w:basedOn w:val="Normal"/>
    <w:rsid w:val="00ED1841"/>
    <w:pPr>
      <w:numPr>
        <w:ilvl w:val="7"/>
        <w:numId w:val="8"/>
      </w:numPr>
      <w:spacing w:before="40" w:after="40"/>
    </w:pPr>
    <w:rPr>
      <w:sz w:val="20"/>
    </w:rPr>
  </w:style>
  <w:style w:type="paragraph" w:customStyle="1" w:styleId="TableBullet5">
    <w:name w:val="Table Bullet5"/>
    <w:basedOn w:val="Normal"/>
    <w:rsid w:val="00ED1841"/>
    <w:pPr>
      <w:numPr>
        <w:ilvl w:val="8"/>
        <w:numId w:val="8"/>
      </w:numPr>
      <w:spacing w:before="40" w:after="40"/>
    </w:pPr>
    <w:rPr>
      <w:sz w:val="20"/>
    </w:rPr>
  </w:style>
  <w:style w:type="numbering" w:customStyle="1" w:styleId="TableBullets">
    <w:name w:val="Table Bullets"/>
    <w:basedOn w:val="NoList"/>
    <w:semiHidden/>
    <w:rsid w:val="00ED1841"/>
    <w:pPr>
      <w:numPr>
        <w:numId w:val="8"/>
      </w:numPr>
    </w:pPr>
  </w:style>
  <w:style w:type="paragraph" w:customStyle="1" w:styleId="TableText">
    <w:name w:val="Table Text"/>
    <w:aliases w:val="table text,tt"/>
    <w:basedOn w:val="Normal"/>
    <w:link w:val="TableTextChar"/>
    <w:rsid w:val="00ED1841"/>
    <w:pPr>
      <w:spacing w:before="40" w:after="40"/>
    </w:pPr>
    <w:rPr>
      <w:sz w:val="20"/>
    </w:rPr>
  </w:style>
  <w:style w:type="character" w:customStyle="1" w:styleId="TableTextChar">
    <w:name w:val="Table Text Char"/>
    <w:aliases w:val="table text Char,tt Char"/>
    <w:basedOn w:val="DefaultParagraphFont"/>
    <w:link w:val="TableText"/>
    <w:rsid w:val="00ED1841"/>
    <w:rPr>
      <w:rFonts w:ascii="Arial" w:hAnsi="Arial" w:cs="Arial"/>
      <w:szCs w:val="22"/>
    </w:rPr>
  </w:style>
  <w:style w:type="paragraph" w:customStyle="1" w:styleId="FigureNumberedList">
    <w:name w:val="Figure Numbered List"/>
    <w:basedOn w:val="Normal"/>
    <w:next w:val="Figure"/>
    <w:link w:val="FigureNumberedListChar"/>
    <w:rsid w:val="00ED1841"/>
    <w:pPr>
      <w:keepNext/>
      <w:keepLines/>
      <w:numPr>
        <w:numId w:val="10"/>
      </w:numPr>
    </w:pPr>
    <w:rPr>
      <w:b/>
      <w:sz w:val="20"/>
    </w:rPr>
  </w:style>
  <w:style w:type="character" w:customStyle="1" w:styleId="FigureNumberedListChar">
    <w:name w:val="Figure Numbered List Char"/>
    <w:basedOn w:val="DefaultParagraphFont"/>
    <w:link w:val="FigureNumberedList"/>
    <w:rsid w:val="00080F46"/>
    <w:rPr>
      <w:rFonts w:ascii="Arial" w:hAnsi="Arial" w:cs="Arial"/>
      <w:b/>
      <w:szCs w:val="22"/>
    </w:rPr>
  </w:style>
  <w:style w:type="character" w:customStyle="1" w:styleId="ListParagraphChar">
    <w:name w:val="List Paragraph Char"/>
    <w:link w:val="ListParagraph"/>
    <w:uiPriority w:val="34"/>
    <w:rsid w:val="00CB0D27"/>
    <w:rPr>
      <w:rFonts w:ascii="Arial" w:eastAsia="MS Mincho" w:hAnsi="Arial" w:cs="Arial"/>
      <w:sz w:val="22"/>
      <w:szCs w:val="22"/>
    </w:rPr>
  </w:style>
  <w:style w:type="paragraph" w:customStyle="1" w:styleId="1stBulletendoflist">
    <w:name w:val="1stBulletendoflist"/>
    <w:basedOn w:val="Normal"/>
    <w:rsid w:val="00CB0D27"/>
    <w:pPr>
      <w:numPr>
        <w:numId w:val="11"/>
      </w:numPr>
      <w:spacing w:after="0"/>
      <w:jc w:val="both"/>
    </w:pPr>
    <w:rPr>
      <w:rFonts w:cs="Times New Roman"/>
      <w:sz w:val="20"/>
      <w:szCs w:val="24"/>
    </w:rPr>
  </w:style>
  <w:style w:type="character" w:customStyle="1" w:styleId="DeltaViewDeletion">
    <w:name w:val="DeltaView Deletion"/>
    <w:rsid w:val="00CB0D27"/>
    <w:rPr>
      <w:strike/>
      <w:color w:val="FF0000"/>
      <w:spacing w:val="0"/>
    </w:rPr>
  </w:style>
  <w:style w:type="paragraph" w:styleId="ListContinue2">
    <w:name w:val="List Continue 2"/>
    <w:basedOn w:val="Normal"/>
    <w:locked/>
    <w:rsid w:val="007D69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Pr>
      <w:rFonts w:ascii="CG Times (W1)" w:hAnsi="CG Times (W1)" w:cs="Times New Roman"/>
      <w:noProof/>
      <w:sz w:val="20"/>
      <w:szCs w:val="20"/>
    </w:rPr>
  </w:style>
  <w:style w:type="paragraph" w:styleId="BodyTextIndent3">
    <w:name w:val="Body Text Indent 3"/>
    <w:basedOn w:val="Normal"/>
    <w:link w:val="BodyTextIndent3Char"/>
    <w:uiPriority w:val="99"/>
    <w:semiHidden/>
    <w:unhideWhenUsed/>
    <w:locked/>
    <w:rsid w:val="00434CF7"/>
    <w:pPr>
      <w:ind w:left="360"/>
    </w:pPr>
    <w:rPr>
      <w:sz w:val="16"/>
      <w:szCs w:val="16"/>
    </w:rPr>
  </w:style>
  <w:style w:type="character" w:customStyle="1" w:styleId="BodyTextIndent3Char">
    <w:name w:val="Body Text Indent 3 Char"/>
    <w:basedOn w:val="DefaultParagraphFont"/>
    <w:link w:val="BodyTextIndent3"/>
    <w:uiPriority w:val="99"/>
    <w:semiHidden/>
    <w:rsid w:val="00434CF7"/>
    <w:rPr>
      <w:rFonts w:ascii="Arial" w:eastAsia="MS Mincho" w:hAnsi="Arial" w:cs="Arial"/>
      <w:sz w:val="16"/>
      <w:szCs w:val="16"/>
    </w:rPr>
  </w:style>
  <w:style w:type="character" w:customStyle="1" w:styleId="deltaviewinsertion">
    <w:name w:val="deltaviewinsertion"/>
    <w:rsid w:val="006E76D4"/>
    <w:rPr>
      <w:color w:val="0000FF"/>
      <w:spacing w:val="0"/>
      <w:u w:val="single"/>
    </w:rPr>
  </w:style>
  <w:style w:type="character" w:customStyle="1" w:styleId="Num-Heading4Char">
    <w:name w:val="Num-Heading 4 Char"/>
    <w:basedOn w:val="DefaultParagraphFont"/>
    <w:link w:val="Num-Heading4"/>
    <w:rsid w:val="007C7ECF"/>
    <w:rPr>
      <w:rFonts w:ascii="Arial" w:hAnsi="Arial" w:cs="Arial"/>
      <w:b/>
      <w:i/>
      <w:sz w:val="24"/>
      <w:szCs w:val="22"/>
      <w:lang w:val="en-GB"/>
    </w:rPr>
  </w:style>
  <w:style w:type="paragraph" w:customStyle="1" w:styleId="NormalIndent1">
    <w:name w:val="Normal Indent1"/>
    <w:basedOn w:val="Normal"/>
    <w:rsid w:val="00C02665"/>
    <w:pPr>
      <w:spacing w:after="0"/>
      <w:ind w:left="720"/>
      <w:jc w:val="both"/>
    </w:pPr>
    <w:rPr>
      <w:rFonts w:ascii="Palatino" w:hAnsi="Palatino" w:cs="Palatino"/>
      <w:sz w:val="24"/>
      <w:szCs w:val="24"/>
    </w:rPr>
  </w:style>
  <w:style w:type="paragraph" w:styleId="List2">
    <w:name w:val="List 2"/>
    <w:basedOn w:val="Normal"/>
    <w:uiPriority w:val="99"/>
    <w:semiHidden/>
    <w:unhideWhenUsed/>
    <w:locked/>
    <w:rsid w:val="002B3BB5"/>
    <w:pPr>
      <w:ind w:left="720" w:hanging="360"/>
      <w:contextualSpacing/>
    </w:pPr>
  </w:style>
  <w:style w:type="character" w:customStyle="1" w:styleId="DeltaViewInsertion0">
    <w:name w:val="DeltaView Insertion"/>
    <w:rsid w:val="002B3BB5"/>
    <w:rPr>
      <w:color w:val="0000FF"/>
      <w:spacing w:val="0"/>
      <w:u w:val="double"/>
    </w:rPr>
  </w:style>
  <w:style w:type="paragraph" w:customStyle="1" w:styleId="Bulleted-ListBlockText">
    <w:name w:val="Bulleted-List (Block Text)"/>
    <w:basedOn w:val="Normal"/>
    <w:qFormat/>
    <w:rsid w:val="002B3BB5"/>
    <w:pPr>
      <w:numPr>
        <w:numId w:val="12"/>
      </w:numPr>
      <w:spacing w:before="60" w:after="60"/>
      <w:ind w:left="720"/>
    </w:pPr>
    <w:rPr>
      <w:rFonts w:ascii="Calibri" w:hAnsi="Calibri" w:cs="Times New Roman"/>
      <w:sz w:val="18"/>
      <w:szCs w:val="20"/>
    </w:rPr>
  </w:style>
  <w:style w:type="paragraph" w:customStyle="1" w:styleId="ArrowedSub-List">
    <w:name w:val="Arrowed Sub-List"/>
    <w:basedOn w:val="Normal"/>
    <w:link w:val="ArrowedSub-ListChar"/>
    <w:rsid w:val="002B3BB5"/>
    <w:pPr>
      <w:numPr>
        <w:ilvl w:val="2"/>
        <w:numId w:val="14"/>
      </w:numPr>
      <w:spacing w:before="120"/>
      <w:contextualSpacing/>
    </w:pPr>
    <w:rPr>
      <w:rFonts w:ascii="Calibri" w:hAnsi="Calibri" w:cs="Times New Roman"/>
      <w:sz w:val="20"/>
      <w:szCs w:val="20"/>
    </w:rPr>
  </w:style>
  <w:style w:type="character" w:customStyle="1" w:styleId="ArrowedSub-ListChar">
    <w:name w:val="Arrowed Sub-List Char"/>
    <w:link w:val="ArrowedSub-List"/>
    <w:rsid w:val="002B3BB5"/>
    <w:rPr>
      <w:rFonts w:ascii="Calibri" w:hAnsi="Calibri"/>
    </w:rPr>
  </w:style>
  <w:style w:type="paragraph" w:customStyle="1" w:styleId="DELIVERABLE">
    <w:name w:val="DELIVERABLE"/>
    <w:basedOn w:val="Bulleted-ListBlockText"/>
    <w:link w:val="DELIVERABLEChar"/>
    <w:qFormat/>
    <w:rsid w:val="002B3BB5"/>
    <w:pPr>
      <w:numPr>
        <w:numId w:val="13"/>
      </w:numPr>
      <w:ind w:left="360"/>
      <w:jc w:val="both"/>
    </w:pPr>
    <w:rPr>
      <w:sz w:val="20"/>
    </w:rPr>
  </w:style>
  <w:style w:type="character" w:customStyle="1" w:styleId="DELIVERABLEChar">
    <w:name w:val="DELIVERABLE Char"/>
    <w:link w:val="DELIVERABLE"/>
    <w:rsid w:val="002B3BB5"/>
    <w:rPr>
      <w:rFonts w:ascii="Calibri" w:hAnsi="Calibri"/>
    </w:rPr>
  </w:style>
  <w:style w:type="paragraph" w:customStyle="1" w:styleId="RFPNormalText">
    <w:name w:val="RFP_Normal_Text"/>
    <w:basedOn w:val="Normal"/>
    <w:link w:val="RFPNormalTextChar"/>
    <w:qFormat/>
    <w:rsid w:val="002B3BB5"/>
    <w:pPr>
      <w:spacing w:after="240"/>
    </w:pPr>
    <w:rPr>
      <w:rFonts w:ascii="Calibri" w:hAnsi="Calibri" w:cs="Times New Roman"/>
      <w:sz w:val="20"/>
      <w:szCs w:val="20"/>
    </w:rPr>
  </w:style>
  <w:style w:type="paragraph" w:customStyle="1" w:styleId="RFPGrayBullet">
    <w:name w:val="RFP_Gray_Bullet"/>
    <w:basedOn w:val="Bulleted-ListBlockText"/>
    <w:link w:val="RFPGrayBulletChar"/>
    <w:qFormat/>
    <w:rsid w:val="002B3BB5"/>
    <w:pPr>
      <w:ind w:left="270" w:hanging="270"/>
      <w:jc w:val="both"/>
    </w:pPr>
    <w:rPr>
      <w:sz w:val="20"/>
    </w:rPr>
  </w:style>
  <w:style w:type="character" w:customStyle="1" w:styleId="RFPNormalTextChar">
    <w:name w:val="RFP_Normal_Text Char"/>
    <w:link w:val="RFPNormalText"/>
    <w:rsid w:val="002B3BB5"/>
    <w:rPr>
      <w:rFonts w:ascii="Calibri" w:hAnsi="Calibri"/>
    </w:rPr>
  </w:style>
  <w:style w:type="character" w:customStyle="1" w:styleId="RFPGrayBulletChar">
    <w:name w:val="RFP_Gray_Bullet Char"/>
    <w:link w:val="RFPGrayBullet"/>
    <w:rsid w:val="002B3BB5"/>
    <w:rPr>
      <w:rFonts w:ascii="Calibri" w:hAnsi="Calibri"/>
    </w:rPr>
  </w:style>
  <w:style w:type="paragraph" w:customStyle="1" w:styleId="bullet2">
    <w:name w:val="bullet 2"/>
    <w:basedOn w:val="Normal"/>
    <w:rsid w:val="00ED1841"/>
    <w:pPr>
      <w:numPr>
        <w:ilvl w:val="2"/>
        <w:numId w:val="4"/>
      </w:numPr>
    </w:pPr>
  </w:style>
  <w:style w:type="paragraph" w:customStyle="1" w:styleId="bullet3">
    <w:name w:val="bullet 3"/>
    <w:basedOn w:val="Normal"/>
    <w:rsid w:val="00ED1841"/>
    <w:pPr>
      <w:numPr>
        <w:ilvl w:val="4"/>
        <w:numId w:val="4"/>
      </w:numPr>
    </w:pPr>
  </w:style>
  <w:style w:type="paragraph" w:customStyle="1" w:styleId="bulletindent1">
    <w:name w:val="bullet indent 1"/>
    <w:basedOn w:val="Normal"/>
    <w:rsid w:val="00ED1841"/>
    <w:pPr>
      <w:numPr>
        <w:ilvl w:val="1"/>
        <w:numId w:val="4"/>
      </w:numPr>
    </w:pPr>
  </w:style>
  <w:style w:type="paragraph" w:customStyle="1" w:styleId="bullet4">
    <w:name w:val="bullet 4"/>
    <w:basedOn w:val="Normal"/>
    <w:rsid w:val="00ED1841"/>
    <w:pPr>
      <w:numPr>
        <w:ilvl w:val="6"/>
        <w:numId w:val="4"/>
      </w:numPr>
    </w:pPr>
  </w:style>
  <w:style w:type="paragraph" w:customStyle="1" w:styleId="bulletindent2">
    <w:name w:val="bullet indent 2"/>
    <w:basedOn w:val="bullet2"/>
    <w:rsid w:val="00ED1841"/>
    <w:pPr>
      <w:numPr>
        <w:ilvl w:val="3"/>
      </w:numPr>
    </w:pPr>
  </w:style>
  <w:style w:type="paragraph" w:customStyle="1" w:styleId="bulletindent3">
    <w:name w:val="bullet indent 3"/>
    <w:basedOn w:val="bullet3"/>
    <w:rsid w:val="00ED1841"/>
    <w:pPr>
      <w:numPr>
        <w:ilvl w:val="5"/>
      </w:numPr>
    </w:pPr>
  </w:style>
  <w:style w:type="paragraph" w:customStyle="1" w:styleId="bulletindent4">
    <w:name w:val="bullet indent 4"/>
    <w:basedOn w:val="bullet4"/>
    <w:rsid w:val="00ED1841"/>
    <w:pPr>
      <w:numPr>
        <w:ilvl w:val="7"/>
      </w:numPr>
    </w:pPr>
  </w:style>
  <w:style w:type="paragraph" w:customStyle="1" w:styleId="bullet5">
    <w:name w:val="bullet 5"/>
    <w:basedOn w:val="Normal"/>
    <w:rsid w:val="00ED1841"/>
    <w:pPr>
      <w:numPr>
        <w:ilvl w:val="8"/>
        <w:numId w:val="4"/>
      </w:numPr>
    </w:pPr>
  </w:style>
  <w:style w:type="paragraph" w:customStyle="1" w:styleId="Note">
    <w:name w:val="Note"/>
    <w:basedOn w:val="Normal"/>
    <w:rsid w:val="00ED1841"/>
    <w:pPr>
      <w:spacing w:before="60" w:after="240"/>
    </w:pPr>
    <w:rPr>
      <w:sz w:val="18"/>
    </w:rPr>
  </w:style>
  <w:style w:type="paragraph" w:customStyle="1" w:styleId="Source">
    <w:name w:val="Source"/>
    <w:basedOn w:val="Normal"/>
    <w:next w:val="Normal"/>
    <w:rsid w:val="00ED1841"/>
    <w:pPr>
      <w:spacing w:before="60" w:after="240"/>
      <w:jc w:val="right"/>
    </w:pPr>
    <w:rPr>
      <w:sz w:val="18"/>
    </w:rPr>
  </w:style>
  <w:style w:type="paragraph" w:customStyle="1" w:styleId="Figure">
    <w:name w:val="Figure"/>
    <w:basedOn w:val="Normal"/>
    <w:next w:val="Source"/>
    <w:rsid w:val="00ED1841"/>
    <w:pPr>
      <w:jc w:val="center"/>
    </w:pPr>
    <w:rPr>
      <w:snapToGrid w:val="0"/>
      <w:sz w:val="16"/>
    </w:rPr>
  </w:style>
  <w:style w:type="paragraph" w:customStyle="1" w:styleId="BioName">
    <w:name w:val="BioName"/>
    <w:basedOn w:val="Normal"/>
    <w:next w:val="Normal"/>
    <w:rsid w:val="00ED1841"/>
    <w:pPr>
      <w:pageBreakBefore/>
      <w:pBdr>
        <w:bottom w:val="single" w:sz="6" w:space="0" w:color="auto"/>
      </w:pBdr>
      <w:spacing w:after="0"/>
    </w:pPr>
    <w:rPr>
      <w:b/>
      <w:sz w:val="24"/>
    </w:rPr>
  </w:style>
  <w:style w:type="paragraph" w:customStyle="1" w:styleId="BioName-nopgbreak">
    <w:name w:val="BioName-no pg break"/>
    <w:basedOn w:val="Normal"/>
    <w:next w:val="Normal"/>
    <w:rsid w:val="00ED1841"/>
    <w:pPr>
      <w:pBdr>
        <w:bottom w:val="single" w:sz="6" w:space="0" w:color="auto"/>
      </w:pBdr>
      <w:spacing w:after="0"/>
    </w:pPr>
    <w:rPr>
      <w:b/>
      <w:sz w:val="24"/>
    </w:rPr>
  </w:style>
  <w:style w:type="paragraph" w:customStyle="1" w:styleId="BioTitle">
    <w:name w:val="BioTitle"/>
    <w:basedOn w:val="Normal"/>
    <w:next w:val="Normal"/>
    <w:rsid w:val="00ED1841"/>
    <w:pPr>
      <w:spacing w:after="240"/>
    </w:pPr>
    <w:rPr>
      <w:i/>
      <w:sz w:val="24"/>
    </w:rPr>
  </w:style>
  <w:style w:type="paragraph" w:customStyle="1" w:styleId="Emphasize">
    <w:name w:val="Emphasize"/>
    <w:basedOn w:val="Normal"/>
    <w:next w:val="Normal"/>
    <w:rsid w:val="00ED1841"/>
    <w:pPr>
      <w:jc w:val="center"/>
    </w:pPr>
    <w:rPr>
      <w:b/>
      <w:snapToGrid w:val="0"/>
    </w:rPr>
  </w:style>
  <w:style w:type="paragraph" w:customStyle="1" w:styleId="Phase">
    <w:name w:val="Phase"/>
    <w:basedOn w:val="Normal"/>
    <w:next w:val="Normal"/>
    <w:rsid w:val="00ED1841"/>
    <w:pPr>
      <w:keepNext/>
      <w:numPr>
        <w:numId w:val="17"/>
      </w:numPr>
      <w:spacing w:before="240"/>
    </w:pPr>
    <w:rPr>
      <w:b/>
      <w:sz w:val="24"/>
    </w:rPr>
  </w:style>
  <w:style w:type="numbering" w:customStyle="1" w:styleId="PhasesTasksSteps">
    <w:name w:val="Phases Tasks Steps"/>
    <w:basedOn w:val="NoList"/>
    <w:semiHidden/>
    <w:rsid w:val="00ED1841"/>
    <w:pPr>
      <w:numPr>
        <w:numId w:val="17"/>
      </w:numPr>
    </w:pPr>
  </w:style>
  <w:style w:type="paragraph" w:customStyle="1" w:styleId="Step">
    <w:name w:val="Step"/>
    <w:basedOn w:val="Normal"/>
    <w:next w:val="Normal"/>
    <w:rsid w:val="00ED1841"/>
    <w:pPr>
      <w:keepNext/>
      <w:numPr>
        <w:ilvl w:val="2"/>
        <w:numId w:val="17"/>
      </w:numPr>
      <w:spacing w:before="240"/>
    </w:pPr>
    <w:rPr>
      <w:sz w:val="24"/>
    </w:rPr>
  </w:style>
  <w:style w:type="paragraph" w:customStyle="1" w:styleId="Num-Heading1-noTOC">
    <w:name w:val="Num-Heading 1-no TOC"/>
    <w:basedOn w:val="Num-Heading2-noTOC"/>
    <w:next w:val="Normal"/>
    <w:qFormat/>
    <w:rsid w:val="00ED1841"/>
    <w:pPr>
      <w:numPr>
        <w:ilvl w:val="0"/>
        <w:numId w:val="20"/>
      </w:numPr>
    </w:pPr>
  </w:style>
  <w:style w:type="paragraph" w:customStyle="1" w:styleId="Num-Heading2-noTOC">
    <w:name w:val="Num-Heading 2-no TOC"/>
    <w:basedOn w:val="Num-Heading2"/>
    <w:rsid w:val="00ED1841"/>
    <w:pPr>
      <w:numPr>
        <w:numId w:val="21"/>
      </w:numPr>
    </w:pPr>
  </w:style>
  <w:style w:type="paragraph" w:customStyle="1" w:styleId="Num-Heading3-noTOC">
    <w:name w:val="Num-Heading 3-no TOC"/>
    <w:basedOn w:val="Num-Heading3"/>
    <w:rsid w:val="00ED1841"/>
    <w:pPr>
      <w:numPr>
        <w:numId w:val="21"/>
      </w:numPr>
    </w:pPr>
    <w:rPr>
      <w:lang w:val="en-GB"/>
    </w:rPr>
  </w:style>
  <w:style w:type="paragraph" w:customStyle="1" w:styleId="Num-Heading4-noTOC">
    <w:name w:val="Num-Heading 4-no TOC"/>
    <w:basedOn w:val="Num-Heading4"/>
    <w:rsid w:val="00ED1841"/>
    <w:pPr>
      <w:numPr>
        <w:numId w:val="21"/>
      </w:numPr>
    </w:pPr>
  </w:style>
  <w:style w:type="paragraph" w:customStyle="1" w:styleId="Header-left">
    <w:name w:val="Header-left"/>
    <w:basedOn w:val="Normal"/>
    <w:rsid w:val="00ED1841"/>
    <w:pPr>
      <w:framePr w:w="3413" w:wrap="notBeside" w:vAnchor="page" w:hAnchor="page" w:x="1441" w:y="693"/>
      <w:spacing w:after="20"/>
    </w:pPr>
    <w:rPr>
      <w:sz w:val="16"/>
      <w:szCs w:val="16"/>
    </w:rPr>
  </w:style>
  <w:style w:type="paragraph" w:customStyle="1" w:styleId="Step2">
    <w:name w:val="Step 2"/>
    <w:basedOn w:val="Normal"/>
    <w:next w:val="Normal"/>
    <w:rsid w:val="00ED1841"/>
    <w:pPr>
      <w:keepNext/>
      <w:numPr>
        <w:ilvl w:val="4"/>
        <w:numId w:val="17"/>
      </w:numPr>
      <w:spacing w:before="240"/>
    </w:pPr>
    <w:rPr>
      <w:b/>
      <w:i/>
      <w:sz w:val="24"/>
    </w:rPr>
  </w:style>
  <w:style w:type="paragraph" w:customStyle="1" w:styleId="Normal-bold">
    <w:name w:val="Normal-bold"/>
    <w:basedOn w:val="Normal"/>
    <w:next w:val="Normal"/>
    <w:rsid w:val="00ED1841"/>
    <w:rPr>
      <w:b/>
    </w:rPr>
  </w:style>
  <w:style w:type="paragraph" w:customStyle="1" w:styleId="Normal-underline">
    <w:name w:val="Normal-underline"/>
    <w:basedOn w:val="Normal"/>
    <w:next w:val="Normal"/>
    <w:rsid w:val="00ED1841"/>
    <w:pPr>
      <w:pBdr>
        <w:bottom w:val="single" w:sz="4" w:space="1" w:color="auto"/>
      </w:pBdr>
      <w:spacing w:before="240" w:after="0"/>
    </w:pPr>
  </w:style>
  <w:style w:type="paragraph" w:customStyle="1" w:styleId="SectionDivider-cell">
    <w:name w:val="Section Divider-cell"/>
    <w:basedOn w:val="Normal"/>
    <w:semiHidden/>
    <w:rsid w:val="00ED1841"/>
    <w:pPr>
      <w:keepNext/>
      <w:keepLines/>
      <w:spacing w:after="0"/>
    </w:pPr>
    <w:rPr>
      <w:snapToGrid w:val="0"/>
    </w:rPr>
  </w:style>
  <w:style w:type="paragraph" w:customStyle="1" w:styleId="Deliverables">
    <w:name w:val="Deliverables"/>
    <w:basedOn w:val="Heading7"/>
    <w:next w:val="Normal"/>
    <w:rsid w:val="00ED1841"/>
    <w:pPr>
      <w:numPr>
        <w:ilvl w:val="3"/>
        <w:numId w:val="17"/>
      </w:numPr>
    </w:pPr>
  </w:style>
  <w:style w:type="paragraph" w:customStyle="1" w:styleId="Deliverables2">
    <w:name w:val="Deliverables 2"/>
    <w:basedOn w:val="Heading7"/>
    <w:next w:val="Normal"/>
    <w:semiHidden/>
    <w:rsid w:val="00ED1841"/>
    <w:pPr>
      <w:numPr>
        <w:numId w:val="17"/>
      </w:numPr>
    </w:pPr>
  </w:style>
  <w:style w:type="paragraph" w:customStyle="1" w:styleId="Normal-5pt">
    <w:name w:val="Normal-5 pt"/>
    <w:basedOn w:val="Normal"/>
    <w:semiHidden/>
    <w:rsid w:val="00ED1841"/>
    <w:rPr>
      <w:sz w:val="10"/>
    </w:rPr>
  </w:style>
  <w:style w:type="paragraph" w:customStyle="1" w:styleId="Task">
    <w:name w:val="Task"/>
    <w:basedOn w:val="Normal"/>
    <w:next w:val="Normal"/>
    <w:rsid w:val="00ED1841"/>
    <w:pPr>
      <w:keepNext/>
      <w:numPr>
        <w:ilvl w:val="1"/>
        <w:numId w:val="17"/>
      </w:numPr>
      <w:spacing w:before="240"/>
    </w:pPr>
    <w:rPr>
      <w:b/>
      <w:i/>
      <w:sz w:val="24"/>
    </w:rPr>
  </w:style>
  <w:style w:type="paragraph" w:customStyle="1" w:styleId="TableTextRight">
    <w:name w:val="Table Text Right"/>
    <w:basedOn w:val="Normal"/>
    <w:rsid w:val="00ED1841"/>
    <w:pPr>
      <w:spacing w:before="40" w:after="40"/>
      <w:jc w:val="right"/>
    </w:pPr>
    <w:rPr>
      <w:sz w:val="20"/>
    </w:rPr>
  </w:style>
  <w:style w:type="paragraph" w:customStyle="1" w:styleId="NumberedList9">
    <w:name w:val="Numbered List 9"/>
    <w:basedOn w:val="Normal"/>
    <w:rsid w:val="00ED1841"/>
    <w:pPr>
      <w:numPr>
        <w:ilvl w:val="8"/>
        <w:numId w:val="15"/>
      </w:numPr>
    </w:pPr>
  </w:style>
  <w:style w:type="paragraph" w:customStyle="1" w:styleId="bullet6">
    <w:name w:val="bullet 6"/>
    <w:basedOn w:val="Normal"/>
    <w:rsid w:val="00ED1841"/>
    <w:pPr>
      <w:numPr>
        <w:numId w:val="22"/>
      </w:numPr>
    </w:pPr>
  </w:style>
  <w:style w:type="paragraph" w:customStyle="1" w:styleId="bullet7">
    <w:name w:val="bullet 7"/>
    <w:basedOn w:val="bullet6"/>
    <w:rsid w:val="00ED1841"/>
    <w:pPr>
      <w:numPr>
        <w:ilvl w:val="1"/>
      </w:numPr>
    </w:pPr>
  </w:style>
  <w:style w:type="paragraph" w:customStyle="1" w:styleId="bullet8">
    <w:name w:val="bullet 8"/>
    <w:basedOn w:val="Normal"/>
    <w:rsid w:val="00ED1841"/>
    <w:pPr>
      <w:numPr>
        <w:ilvl w:val="2"/>
        <w:numId w:val="22"/>
      </w:numPr>
    </w:pPr>
  </w:style>
  <w:style w:type="paragraph" w:customStyle="1" w:styleId="bullet9">
    <w:name w:val="bullet 9"/>
    <w:basedOn w:val="bullet8"/>
    <w:rsid w:val="00ED1841"/>
    <w:pPr>
      <w:numPr>
        <w:ilvl w:val="3"/>
      </w:numPr>
    </w:pPr>
  </w:style>
  <w:style w:type="paragraph" w:customStyle="1" w:styleId="NumberedList2">
    <w:name w:val="Numbered List 2"/>
    <w:basedOn w:val="Normal"/>
    <w:rsid w:val="00ED1841"/>
    <w:pPr>
      <w:numPr>
        <w:ilvl w:val="1"/>
        <w:numId w:val="15"/>
      </w:numPr>
    </w:pPr>
  </w:style>
  <w:style w:type="paragraph" w:customStyle="1" w:styleId="NumberedList3">
    <w:name w:val="Numbered List 3"/>
    <w:basedOn w:val="Normal"/>
    <w:rsid w:val="00ED1841"/>
    <w:pPr>
      <w:numPr>
        <w:ilvl w:val="2"/>
        <w:numId w:val="15"/>
      </w:numPr>
    </w:pPr>
  </w:style>
  <w:style w:type="paragraph" w:customStyle="1" w:styleId="NumberedList4">
    <w:name w:val="Numbered List 4"/>
    <w:basedOn w:val="Normal"/>
    <w:rsid w:val="00ED1841"/>
    <w:pPr>
      <w:numPr>
        <w:ilvl w:val="3"/>
        <w:numId w:val="15"/>
      </w:numPr>
    </w:pPr>
  </w:style>
  <w:style w:type="paragraph" w:customStyle="1" w:styleId="NumberedList5">
    <w:name w:val="Numbered List 5"/>
    <w:basedOn w:val="Normal"/>
    <w:rsid w:val="00ED1841"/>
    <w:pPr>
      <w:numPr>
        <w:ilvl w:val="4"/>
        <w:numId w:val="15"/>
      </w:numPr>
    </w:pPr>
  </w:style>
  <w:style w:type="paragraph" w:customStyle="1" w:styleId="NumberedList6">
    <w:name w:val="Numbered List 6"/>
    <w:basedOn w:val="Normal"/>
    <w:rsid w:val="00ED1841"/>
    <w:pPr>
      <w:numPr>
        <w:ilvl w:val="5"/>
        <w:numId w:val="15"/>
      </w:numPr>
    </w:pPr>
  </w:style>
  <w:style w:type="paragraph" w:customStyle="1" w:styleId="NumberedList7">
    <w:name w:val="Numbered List 7"/>
    <w:basedOn w:val="Normal"/>
    <w:rsid w:val="00ED1841"/>
    <w:pPr>
      <w:numPr>
        <w:ilvl w:val="6"/>
        <w:numId w:val="15"/>
      </w:numPr>
    </w:pPr>
  </w:style>
  <w:style w:type="paragraph" w:customStyle="1" w:styleId="NumberedList8">
    <w:name w:val="Numbered List 8"/>
    <w:basedOn w:val="Normal"/>
    <w:rsid w:val="00ED1841"/>
    <w:pPr>
      <w:numPr>
        <w:ilvl w:val="7"/>
        <w:numId w:val="15"/>
      </w:numPr>
    </w:pPr>
  </w:style>
  <w:style w:type="numbering" w:customStyle="1" w:styleId="NumberedLists">
    <w:name w:val="Numbered Lists"/>
    <w:basedOn w:val="NoList"/>
    <w:semiHidden/>
    <w:rsid w:val="00ED1841"/>
    <w:pPr>
      <w:numPr>
        <w:numId w:val="15"/>
      </w:numPr>
    </w:pPr>
  </w:style>
  <w:style w:type="paragraph" w:customStyle="1" w:styleId="NumberedList1">
    <w:name w:val="Numbered List 1"/>
    <w:basedOn w:val="Normal"/>
    <w:rsid w:val="00ED1841"/>
    <w:pPr>
      <w:numPr>
        <w:numId w:val="15"/>
      </w:numPr>
    </w:pPr>
  </w:style>
  <w:style w:type="paragraph" w:customStyle="1" w:styleId="bullet10">
    <w:name w:val="bullet 10"/>
    <w:basedOn w:val="Normal"/>
    <w:rsid w:val="00ED1841"/>
    <w:pPr>
      <w:numPr>
        <w:ilvl w:val="4"/>
        <w:numId w:val="22"/>
      </w:numPr>
    </w:pPr>
  </w:style>
  <w:style w:type="paragraph" w:customStyle="1" w:styleId="bullet11">
    <w:name w:val="bullet 11"/>
    <w:basedOn w:val="bullet10"/>
    <w:rsid w:val="00ED1841"/>
    <w:pPr>
      <w:numPr>
        <w:ilvl w:val="5"/>
      </w:numPr>
    </w:pPr>
  </w:style>
  <w:style w:type="paragraph" w:customStyle="1" w:styleId="bullet12">
    <w:name w:val="bullet 12"/>
    <w:basedOn w:val="Normal"/>
    <w:rsid w:val="00ED1841"/>
    <w:pPr>
      <w:numPr>
        <w:ilvl w:val="6"/>
        <w:numId w:val="22"/>
      </w:numPr>
    </w:pPr>
  </w:style>
  <w:style w:type="paragraph" w:customStyle="1" w:styleId="bullet13">
    <w:name w:val="bullet 13"/>
    <w:basedOn w:val="bullet12"/>
    <w:rsid w:val="00ED1841"/>
    <w:pPr>
      <w:numPr>
        <w:ilvl w:val="7"/>
      </w:numPr>
    </w:pPr>
  </w:style>
  <w:style w:type="paragraph" w:customStyle="1" w:styleId="bullet14">
    <w:name w:val="bullet 14"/>
    <w:basedOn w:val="bullet5"/>
    <w:rsid w:val="00ED1841"/>
    <w:pPr>
      <w:numPr>
        <w:numId w:val="22"/>
      </w:numPr>
      <w:tabs>
        <w:tab w:val="clear" w:pos="1080"/>
        <w:tab w:val="num" w:pos="1440"/>
      </w:tabs>
      <w:ind w:left="1440"/>
    </w:pPr>
  </w:style>
  <w:style w:type="numbering" w:customStyle="1" w:styleId="Bullets2">
    <w:name w:val="Bullets 2"/>
    <w:basedOn w:val="NoList"/>
    <w:semiHidden/>
    <w:rsid w:val="00ED1841"/>
    <w:pPr>
      <w:numPr>
        <w:numId w:val="22"/>
      </w:numPr>
    </w:pPr>
  </w:style>
  <w:style w:type="paragraph" w:customStyle="1" w:styleId="TableBullet6">
    <w:name w:val="Table Bullet6"/>
    <w:basedOn w:val="Normal"/>
    <w:rsid w:val="00ED1841"/>
    <w:pPr>
      <w:numPr>
        <w:numId w:val="16"/>
      </w:numPr>
      <w:spacing w:before="40" w:after="40"/>
    </w:pPr>
    <w:rPr>
      <w:sz w:val="20"/>
    </w:rPr>
  </w:style>
  <w:style w:type="paragraph" w:customStyle="1" w:styleId="TableBullet7">
    <w:name w:val="Table Bullet7"/>
    <w:basedOn w:val="TableBullet6"/>
    <w:rsid w:val="00ED1841"/>
    <w:pPr>
      <w:numPr>
        <w:ilvl w:val="1"/>
      </w:numPr>
    </w:pPr>
  </w:style>
  <w:style w:type="paragraph" w:customStyle="1" w:styleId="TableBullet8">
    <w:name w:val="Table Bullet8"/>
    <w:basedOn w:val="Normal"/>
    <w:rsid w:val="00ED1841"/>
    <w:pPr>
      <w:numPr>
        <w:ilvl w:val="2"/>
        <w:numId w:val="16"/>
      </w:numPr>
      <w:spacing w:before="40" w:after="40"/>
    </w:pPr>
    <w:rPr>
      <w:sz w:val="20"/>
    </w:rPr>
  </w:style>
  <w:style w:type="paragraph" w:customStyle="1" w:styleId="TableBullet9">
    <w:name w:val="Table Bullet9"/>
    <w:basedOn w:val="TableBullet8"/>
    <w:rsid w:val="00ED1841"/>
    <w:pPr>
      <w:numPr>
        <w:ilvl w:val="3"/>
      </w:numPr>
    </w:pPr>
  </w:style>
  <w:style w:type="paragraph" w:customStyle="1" w:styleId="TableBullet10">
    <w:name w:val="Table Bullet10"/>
    <w:basedOn w:val="Normal"/>
    <w:rsid w:val="00ED1841"/>
    <w:pPr>
      <w:numPr>
        <w:ilvl w:val="4"/>
        <w:numId w:val="16"/>
      </w:numPr>
      <w:spacing w:before="40" w:after="40"/>
    </w:pPr>
    <w:rPr>
      <w:sz w:val="20"/>
    </w:rPr>
  </w:style>
  <w:style w:type="paragraph" w:customStyle="1" w:styleId="TableBullet11">
    <w:name w:val="Table Bullet11"/>
    <w:basedOn w:val="TableBullet10"/>
    <w:rsid w:val="00ED1841"/>
    <w:pPr>
      <w:numPr>
        <w:ilvl w:val="5"/>
      </w:numPr>
    </w:pPr>
  </w:style>
  <w:style w:type="paragraph" w:customStyle="1" w:styleId="TableBullet12">
    <w:name w:val="Table Bullet12"/>
    <w:basedOn w:val="Normal"/>
    <w:rsid w:val="00ED1841"/>
    <w:pPr>
      <w:numPr>
        <w:ilvl w:val="6"/>
        <w:numId w:val="16"/>
      </w:numPr>
      <w:spacing w:before="40" w:after="40"/>
    </w:pPr>
    <w:rPr>
      <w:sz w:val="20"/>
    </w:rPr>
  </w:style>
  <w:style w:type="paragraph" w:customStyle="1" w:styleId="TableBullet13">
    <w:name w:val="Table Bullet13"/>
    <w:basedOn w:val="TableBullet12"/>
    <w:rsid w:val="00ED1841"/>
    <w:pPr>
      <w:numPr>
        <w:ilvl w:val="7"/>
      </w:numPr>
    </w:pPr>
  </w:style>
  <w:style w:type="paragraph" w:customStyle="1" w:styleId="TableBullet14">
    <w:name w:val="Table Bullet14"/>
    <w:basedOn w:val="Normal"/>
    <w:rsid w:val="00ED1841"/>
    <w:pPr>
      <w:numPr>
        <w:ilvl w:val="8"/>
        <w:numId w:val="16"/>
      </w:numPr>
      <w:spacing w:before="40" w:after="40"/>
    </w:pPr>
    <w:rPr>
      <w:sz w:val="20"/>
    </w:rPr>
  </w:style>
  <w:style w:type="numbering" w:customStyle="1" w:styleId="TableBullets2">
    <w:name w:val="Table Bullets 2"/>
    <w:basedOn w:val="NoList"/>
    <w:semiHidden/>
    <w:rsid w:val="00ED1841"/>
    <w:pPr>
      <w:numPr>
        <w:numId w:val="16"/>
      </w:numPr>
    </w:pPr>
  </w:style>
  <w:style w:type="table" w:customStyle="1" w:styleId="TableStyleRowGrey">
    <w:name w:val="Table Style Row Grey"/>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ED1841"/>
    <w:rPr>
      <w:color w:val="FF0000"/>
    </w:rPr>
  </w:style>
  <w:style w:type="paragraph" w:customStyle="1" w:styleId="Task2">
    <w:name w:val="Task 2"/>
    <w:basedOn w:val="Normal"/>
    <w:next w:val="Normal"/>
    <w:rsid w:val="00ED1841"/>
    <w:pPr>
      <w:keepNext/>
      <w:numPr>
        <w:ilvl w:val="5"/>
        <w:numId w:val="17"/>
      </w:numPr>
      <w:spacing w:before="240"/>
    </w:pPr>
    <w:rPr>
      <w:sz w:val="24"/>
    </w:rPr>
  </w:style>
  <w:style w:type="table" w:customStyle="1" w:styleId="TableStyleColGrey">
    <w:name w:val="Table Style Col Grey"/>
    <w:basedOn w:val="TableNormal"/>
    <w:rsid w:val="00ED1841"/>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ED1841"/>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link w:val="TableTextBoldChar"/>
    <w:rsid w:val="00ED1841"/>
    <w:rPr>
      <w:b/>
    </w:rPr>
  </w:style>
  <w:style w:type="table" w:customStyle="1" w:styleId="TableStyleTasksDeliverLtBlue">
    <w:name w:val="Table Style Tasks/Deliver Lt Blue"/>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ED1841"/>
    <w:pPr>
      <w:keepNext/>
      <w:spacing w:before="240"/>
    </w:pPr>
    <w:rPr>
      <w:rFonts w:eastAsia="MS Mincho" w:cs="Times New Roman"/>
      <w:b/>
      <w:szCs w:val="20"/>
    </w:rPr>
  </w:style>
  <w:style w:type="paragraph" w:styleId="FootnoteText">
    <w:name w:val="footnote text"/>
    <w:basedOn w:val="Normal"/>
    <w:link w:val="FootnoteTextChar"/>
    <w:semiHidden/>
    <w:locked/>
    <w:rsid w:val="00ED1841"/>
    <w:rPr>
      <w:rFonts w:eastAsia="MS Mincho" w:cs="Times New Roman"/>
      <w:sz w:val="20"/>
      <w:szCs w:val="20"/>
    </w:rPr>
  </w:style>
  <w:style w:type="character" w:customStyle="1" w:styleId="FootnoteTextChar">
    <w:name w:val="Footnote Text Char"/>
    <w:basedOn w:val="DefaultParagraphFont"/>
    <w:link w:val="FootnoteText"/>
    <w:semiHidden/>
    <w:rsid w:val="00093895"/>
    <w:rPr>
      <w:rFonts w:ascii="Arial" w:eastAsia="MS Mincho" w:hAnsi="Arial"/>
    </w:rPr>
  </w:style>
  <w:style w:type="character" w:styleId="FootnoteReference">
    <w:name w:val="footnote reference"/>
    <w:semiHidden/>
    <w:locked/>
    <w:rsid w:val="00ED1841"/>
    <w:rPr>
      <w:vertAlign w:val="superscript"/>
    </w:rPr>
  </w:style>
  <w:style w:type="paragraph" w:customStyle="1" w:styleId="TableTextCentered">
    <w:name w:val="Table Text Centered"/>
    <w:basedOn w:val="TableText"/>
    <w:rsid w:val="00ED1841"/>
    <w:pPr>
      <w:jc w:val="center"/>
    </w:pPr>
  </w:style>
  <w:style w:type="paragraph" w:customStyle="1" w:styleId="Normal-nospace">
    <w:name w:val="Normal-no space"/>
    <w:basedOn w:val="Normal"/>
    <w:rsid w:val="00ED1841"/>
    <w:pPr>
      <w:spacing w:after="0"/>
    </w:pPr>
  </w:style>
  <w:style w:type="paragraph" w:customStyle="1" w:styleId="Footer-left">
    <w:name w:val="Footer-left"/>
    <w:basedOn w:val="Footer"/>
    <w:rsid w:val="00ED1841"/>
    <w:rPr>
      <w:szCs w:val="11"/>
    </w:rPr>
  </w:style>
  <w:style w:type="paragraph" w:customStyle="1" w:styleId="TableTextWhite">
    <w:name w:val="Table Text White"/>
    <w:basedOn w:val="TableText"/>
    <w:rsid w:val="00ED1841"/>
    <w:pPr>
      <w:numPr>
        <w:ilvl w:val="4"/>
      </w:numPr>
      <w:jc w:val="center"/>
    </w:pPr>
    <w:rPr>
      <w:color w:val="FFFFFF"/>
    </w:rPr>
  </w:style>
  <w:style w:type="paragraph" w:customStyle="1" w:styleId="TableTextBoldItalic">
    <w:name w:val="Table Text Bold Italic"/>
    <w:basedOn w:val="TableTextBold"/>
    <w:rsid w:val="00ED1841"/>
    <w:pPr>
      <w:numPr>
        <w:ilvl w:val="4"/>
      </w:numPr>
    </w:pPr>
    <w:rPr>
      <w:i/>
    </w:rPr>
  </w:style>
  <w:style w:type="paragraph" w:customStyle="1" w:styleId="SectionDivider-Numbered">
    <w:name w:val="Section Divider-Numbered"/>
    <w:basedOn w:val="SectionDivider"/>
    <w:rsid w:val="00ED1841"/>
    <w:pPr>
      <w:numPr>
        <w:numId w:val="18"/>
      </w:numPr>
    </w:pPr>
  </w:style>
  <w:style w:type="table" w:customStyle="1" w:styleId="TableStyleWhite">
    <w:name w:val="Table Style White"/>
    <w:basedOn w:val="TableNormal"/>
    <w:qFormat/>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OC-figures">
    <w:name w:val="TOC-figures"/>
    <w:basedOn w:val="Normal"/>
    <w:rsid w:val="00300927"/>
    <w:pPr>
      <w:tabs>
        <w:tab w:val="left" w:pos="1710"/>
        <w:tab w:val="right" w:leader="dot" w:pos="9360"/>
      </w:tabs>
      <w:ind w:left="1253" w:right="720" w:hanging="1253"/>
    </w:pPr>
    <w:rPr>
      <w:noProof/>
      <w:snapToGrid w:val="0"/>
    </w:rPr>
  </w:style>
  <w:style w:type="table" w:customStyle="1" w:styleId="TableStyle-RowGrey">
    <w:name w:val="Table Style-Row Grey"/>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table" w:customStyle="1" w:styleId="TableStyle-ColGrey">
    <w:name w:val="Table Style-Col Grey"/>
    <w:basedOn w:val="TableNormal"/>
    <w:rsid w:val="00300927"/>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ColLtBlue">
    <w:name w:val="Table Style-Col Lt Blue"/>
    <w:basedOn w:val="TableNormal"/>
    <w:rsid w:val="00300927"/>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Row Lt Blue"/>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table" w:customStyle="1" w:styleId="TableStyle-TasksDeliverLtBlue">
    <w:name w:val="Table Style-Tasks/Deliver Lt Blue"/>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character" w:customStyle="1" w:styleId="LNormalChar1">
    <w:name w:val="LNormal Char1"/>
    <w:basedOn w:val="DefaultParagraphFont"/>
    <w:link w:val="LNormal"/>
    <w:locked/>
    <w:rsid w:val="00BB74B4"/>
    <w:rPr>
      <w:rFonts w:asciiTheme="minorHAnsi" w:eastAsiaTheme="minorHAnsi" w:hAnsiTheme="minorHAnsi" w:cstheme="minorBidi"/>
      <w:color w:val="000000"/>
    </w:rPr>
  </w:style>
  <w:style w:type="paragraph" w:customStyle="1" w:styleId="LNormal">
    <w:name w:val="LNormal"/>
    <w:basedOn w:val="Normal"/>
    <w:link w:val="LNormalChar1"/>
    <w:rsid w:val="00BB74B4"/>
    <w:pPr>
      <w:spacing w:after="240" w:line="276" w:lineRule="auto"/>
    </w:pPr>
    <w:rPr>
      <w:rFonts w:asciiTheme="minorHAnsi" w:eastAsiaTheme="minorHAnsi" w:hAnsiTheme="minorHAnsi" w:cstheme="minorBidi"/>
      <w:color w:val="000000"/>
      <w:sz w:val="20"/>
      <w:szCs w:val="20"/>
    </w:rPr>
  </w:style>
  <w:style w:type="paragraph" w:customStyle="1" w:styleId="RFPHeading1">
    <w:name w:val="RFP Heading 1"/>
    <w:basedOn w:val="Heading1"/>
    <w:autoRedefine/>
    <w:rsid w:val="00BB74B4"/>
    <w:pPr>
      <w:numPr>
        <w:ilvl w:val="1"/>
        <w:numId w:val="23"/>
      </w:numPr>
      <w:spacing w:before="360" w:after="0"/>
    </w:pPr>
    <w:rPr>
      <w:bCs/>
      <w:caps/>
      <w:sz w:val="24"/>
      <w:szCs w:val="24"/>
    </w:rPr>
  </w:style>
  <w:style w:type="paragraph" w:customStyle="1" w:styleId="RFPHeading2">
    <w:name w:val="RFP Heading 2"/>
    <w:basedOn w:val="Heading2"/>
    <w:autoRedefine/>
    <w:rsid w:val="00BB74B4"/>
    <w:pPr>
      <w:numPr>
        <w:ilvl w:val="0"/>
        <w:numId w:val="23"/>
      </w:numPr>
      <w:spacing w:before="120"/>
    </w:pPr>
    <w:rPr>
      <w:rFonts w:ascii="Times New Roman" w:hAnsi="Times New Roman"/>
      <w:bCs/>
      <w:iCs/>
      <w:snapToGrid/>
      <w:color w:val="000000"/>
      <w:spacing w:val="0"/>
      <w:sz w:val="24"/>
      <w:szCs w:val="24"/>
    </w:rPr>
  </w:style>
  <w:style w:type="numbering" w:customStyle="1" w:styleId="Bullets1">
    <w:name w:val="Bullets1"/>
    <w:basedOn w:val="NoList"/>
    <w:semiHidden/>
    <w:rsid w:val="00BB74B4"/>
  </w:style>
  <w:style w:type="paragraph" w:customStyle="1" w:styleId="TableText0">
    <w:name w:val="TableText"/>
    <w:basedOn w:val="Normal"/>
    <w:rsid w:val="00BB74B4"/>
    <w:pPr>
      <w:keepNext/>
      <w:suppressAutoHyphens/>
      <w:spacing w:before="40" w:after="40"/>
    </w:pPr>
    <w:rPr>
      <w:rFonts w:cs="Times New Roman"/>
      <w:color w:val="000000"/>
      <w:sz w:val="20"/>
      <w:szCs w:val="20"/>
    </w:rPr>
  </w:style>
  <w:style w:type="paragraph" w:styleId="BodyTextIndent2">
    <w:name w:val="Body Text Indent 2"/>
    <w:basedOn w:val="Normal"/>
    <w:link w:val="BodyTextIndent2Char"/>
    <w:uiPriority w:val="99"/>
    <w:semiHidden/>
    <w:unhideWhenUsed/>
    <w:locked/>
    <w:rsid w:val="003C180C"/>
    <w:pPr>
      <w:spacing w:line="480" w:lineRule="auto"/>
      <w:ind w:left="360"/>
    </w:pPr>
  </w:style>
  <w:style w:type="character" w:customStyle="1" w:styleId="BodyTextIndent2Char">
    <w:name w:val="Body Text Indent 2 Char"/>
    <w:basedOn w:val="DefaultParagraphFont"/>
    <w:link w:val="BodyTextIndent2"/>
    <w:uiPriority w:val="99"/>
    <w:semiHidden/>
    <w:rsid w:val="003C180C"/>
    <w:rPr>
      <w:rFonts w:ascii="Arial" w:hAnsi="Arial" w:cs="Arial"/>
      <w:sz w:val="22"/>
      <w:szCs w:val="22"/>
    </w:rPr>
  </w:style>
  <w:style w:type="paragraph" w:customStyle="1" w:styleId="Default">
    <w:name w:val="Default"/>
    <w:rsid w:val="003C180C"/>
    <w:pPr>
      <w:autoSpaceDE w:val="0"/>
      <w:autoSpaceDN w:val="0"/>
      <w:adjustRightInd w:val="0"/>
    </w:pPr>
    <w:rPr>
      <w:rFonts w:eastAsiaTheme="minorHAnsi"/>
      <w:color w:val="000000"/>
      <w:sz w:val="24"/>
      <w:szCs w:val="24"/>
    </w:rPr>
  </w:style>
  <w:style w:type="character" w:customStyle="1" w:styleId="content1">
    <w:name w:val="content1"/>
    <w:basedOn w:val="DefaultParagraphFont"/>
    <w:rsid w:val="003C180C"/>
    <w:rPr>
      <w:rFonts w:ascii="Arial" w:hAnsi="Arial" w:cs="Arial" w:hint="default"/>
      <w:strike w:val="0"/>
      <w:dstrike w:val="0"/>
      <w:color w:val="525051"/>
      <w:sz w:val="20"/>
      <w:szCs w:val="20"/>
      <w:u w:val="none"/>
      <w:effect w:val="none"/>
    </w:rPr>
  </w:style>
  <w:style w:type="paragraph" w:styleId="BodyText3">
    <w:name w:val="Body Text 3"/>
    <w:basedOn w:val="Normal"/>
    <w:link w:val="BodyText3Char"/>
    <w:uiPriority w:val="99"/>
    <w:semiHidden/>
    <w:unhideWhenUsed/>
    <w:locked/>
    <w:rsid w:val="003C180C"/>
    <w:rPr>
      <w:sz w:val="16"/>
      <w:szCs w:val="16"/>
    </w:rPr>
  </w:style>
  <w:style w:type="character" w:customStyle="1" w:styleId="BodyText3Char">
    <w:name w:val="Body Text 3 Char"/>
    <w:basedOn w:val="DefaultParagraphFont"/>
    <w:link w:val="BodyText3"/>
    <w:uiPriority w:val="99"/>
    <w:semiHidden/>
    <w:rsid w:val="003C180C"/>
    <w:rPr>
      <w:rFonts w:ascii="Arial" w:hAnsi="Arial" w:cs="Arial"/>
      <w:sz w:val="16"/>
      <w:szCs w:val="16"/>
    </w:rPr>
  </w:style>
  <w:style w:type="paragraph" w:styleId="Title">
    <w:name w:val="Title"/>
    <w:aliases w:val="ti"/>
    <w:basedOn w:val="Normal"/>
    <w:link w:val="TitleChar"/>
    <w:qFormat/>
    <w:locked/>
    <w:rsid w:val="003C180C"/>
    <w:pPr>
      <w:spacing w:after="0"/>
      <w:ind w:right="180"/>
      <w:jc w:val="center"/>
    </w:pPr>
    <w:rPr>
      <w:rFonts w:cs="Times New Roman"/>
      <w:b/>
      <w:sz w:val="44"/>
      <w:szCs w:val="20"/>
    </w:rPr>
  </w:style>
  <w:style w:type="character" w:customStyle="1" w:styleId="TitleChar">
    <w:name w:val="Title Char"/>
    <w:aliases w:val="ti Char"/>
    <w:basedOn w:val="DefaultParagraphFont"/>
    <w:link w:val="Title"/>
    <w:rsid w:val="003C180C"/>
    <w:rPr>
      <w:rFonts w:ascii="Arial" w:hAnsi="Arial"/>
      <w:b/>
      <w:sz w:val="44"/>
    </w:rPr>
  </w:style>
  <w:style w:type="paragraph" w:styleId="BodyText2">
    <w:name w:val="Body Text 2"/>
    <w:basedOn w:val="Normal"/>
    <w:link w:val="BodyText2Char"/>
    <w:uiPriority w:val="99"/>
    <w:semiHidden/>
    <w:unhideWhenUsed/>
    <w:locked/>
    <w:rsid w:val="003C180C"/>
    <w:pPr>
      <w:spacing w:line="480" w:lineRule="auto"/>
    </w:pPr>
  </w:style>
  <w:style w:type="character" w:customStyle="1" w:styleId="BodyText2Char">
    <w:name w:val="Body Text 2 Char"/>
    <w:basedOn w:val="DefaultParagraphFont"/>
    <w:link w:val="BodyText2"/>
    <w:uiPriority w:val="99"/>
    <w:semiHidden/>
    <w:rsid w:val="003C180C"/>
    <w:rPr>
      <w:rFonts w:ascii="Arial" w:hAnsi="Arial" w:cs="Arial"/>
      <w:sz w:val="22"/>
      <w:szCs w:val="22"/>
    </w:rPr>
  </w:style>
  <w:style w:type="paragraph" w:customStyle="1" w:styleId="FigureX">
    <w:name w:val="Figure X"/>
    <w:basedOn w:val="FigureNumberedList"/>
    <w:link w:val="FigureXChar"/>
    <w:qFormat/>
    <w:rsid w:val="003C180C"/>
    <w:pPr>
      <w:numPr>
        <w:numId w:val="0"/>
      </w:numPr>
      <w:tabs>
        <w:tab w:val="num" w:pos="720"/>
      </w:tabs>
      <w:ind w:left="720" w:hanging="533"/>
    </w:pPr>
    <w:rPr>
      <w:rFonts w:eastAsia="MS Mincho"/>
    </w:rPr>
  </w:style>
  <w:style w:type="character" w:customStyle="1" w:styleId="FigureXChar">
    <w:name w:val="Figure X Char"/>
    <w:basedOn w:val="DefaultParagraphFont"/>
    <w:link w:val="FigureX"/>
    <w:rsid w:val="003C180C"/>
    <w:rPr>
      <w:rFonts w:ascii="Arial" w:eastAsia="MS Mincho" w:hAnsi="Arial" w:cs="Arial"/>
      <w:b/>
      <w:szCs w:val="22"/>
    </w:rPr>
  </w:style>
  <w:style w:type="paragraph" w:customStyle="1" w:styleId="NormalParagraph">
    <w:name w:val="Normal Paragraph"/>
    <w:basedOn w:val="Normal"/>
    <w:link w:val="NormalParagraphChar"/>
    <w:rsid w:val="003C180C"/>
    <w:pPr>
      <w:spacing w:before="200" w:after="0" w:line="240" w:lineRule="atLeast"/>
      <w:jc w:val="both"/>
    </w:pPr>
    <w:rPr>
      <w:rFonts w:eastAsia="MS Mincho" w:cs="Times New Roman"/>
      <w:szCs w:val="20"/>
    </w:rPr>
  </w:style>
  <w:style w:type="character" w:customStyle="1" w:styleId="NormalParagraphChar">
    <w:name w:val="Normal Paragraph Char"/>
    <w:basedOn w:val="DefaultParagraphFont"/>
    <w:link w:val="NormalParagraph"/>
    <w:rsid w:val="003C180C"/>
    <w:rPr>
      <w:rFonts w:ascii="Arial" w:eastAsia="MS Mincho" w:hAnsi="Arial"/>
      <w:sz w:val="22"/>
    </w:rPr>
  </w:style>
  <w:style w:type="paragraph" w:customStyle="1" w:styleId="NormalParagraph2">
    <w:name w:val="Normal Paragraph 2"/>
    <w:basedOn w:val="NormalParagraph"/>
    <w:link w:val="NormalParagraph2Char"/>
    <w:rsid w:val="003C180C"/>
    <w:pPr>
      <w:spacing w:before="0"/>
    </w:pPr>
  </w:style>
  <w:style w:type="character" w:customStyle="1" w:styleId="NormalParagraph2Char">
    <w:name w:val="Normal Paragraph 2 Char"/>
    <w:basedOn w:val="NormalParagraphChar"/>
    <w:link w:val="NormalParagraph2"/>
    <w:locked/>
    <w:rsid w:val="003C180C"/>
    <w:rPr>
      <w:rFonts w:ascii="Arial" w:eastAsia="MS Mincho" w:hAnsi="Arial"/>
      <w:sz w:val="22"/>
    </w:rPr>
  </w:style>
  <w:style w:type="paragraph" w:customStyle="1" w:styleId="Bullet1">
    <w:name w:val="Bullet 1"/>
    <w:aliases w:val="b1"/>
    <w:link w:val="Bullet1Char0"/>
    <w:rsid w:val="003C180C"/>
    <w:pPr>
      <w:widowControl w:val="0"/>
      <w:numPr>
        <w:numId w:val="24"/>
      </w:numPr>
      <w:tabs>
        <w:tab w:val="clear" w:pos="1080"/>
        <w:tab w:val="num" w:pos="720"/>
      </w:tabs>
      <w:spacing w:before="120"/>
      <w:ind w:left="720" w:right="360"/>
      <w:jc w:val="both"/>
    </w:pPr>
    <w:rPr>
      <w:rFonts w:ascii="Arial" w:hAnsi="Arial"/>
      <w:sz w:val="22"/>
    </w:rPr>
  </w:style>
  <w:style w:type="character" w:customStyle="1" w:styleId="Bullet1Char0">
    <w:name w:val="Bullet 1 Char"/>
    <w:basedOn w:val="DefaultParagraphFont"/>
    <w:link w:val="Bullet1"/>
    <w:rsid w:val="003C180C"/>
    <w:rPr>
      <w:rFonts w:ascii="Arial" w:hAnsi="Arial"/>
      <w:sz w:val="22"/>
    </w:rPr>
  </w:style>
  <w:style w:type="paragraph" w:customStyle="1" w:styleId="CSC-L1Body">
    <w:name w:val="CSC-L1_Body"/>
    <w:basedOn w:val="Normal"/>
    <w:rsid w:val="003C180C"/>
    <w:pPr>
      <w:spacing w:before="80"/>
    </w:pPr>
    <w:rPr>
      <w:rFonts w:cs="Times New Roman"/>
      <w:szCs w:val="16"/>
    </w:rPr>
  </w:style>
  <w:style w:type="paragraph" w:customStyle="1" w:styleId="alphalist">
    <w:name w:val="alpha list"/>
    <w:basedOn w:val="Normal"/>
    <w:rsid w:val="003C180C"/>
    <w:pPr>
      <w:tabs>
        <w:tab w:val="num" w:pos="720"/>
      </w:tabs>
      <w:spacing w:before="120" w:after="0"/>
      <w:ind w:left="720" w:hanging="360"/>
    </w:pPr>
  </w:style>
  <w:style w:type="character" w:customStyle="1" w:styleId="StylePatternClearCustomColorRGB191191191">
    <w:name w:val="Style Pattern: Clear (Custom Color(RGB(191191191)))"/>
    <w:rsid w:val="003C180C"/>
    <w:rPr>
      <w:bdr w:val="none" w:sz="0" w:space="0" w:color="auto"/>
      <w:shd w:val="clear" w:color="auto" w:fill="auto"/>
    </w:rPr>
  </w:style>
  <w:style w:type="paragraph" w:customStyle="1" w:styleId="CSC-L1ListBullet">
    <w:name w:val="CSC-L1_List_Bullet"/>
    <w:basedOn w:val="Normal"/>
    <w:rsid w:val="003C180C"/>
    <w:pPr>
      <w:numPr>
        <w:numId w:val="25"/>
      </w:numPr>
      <w:spacing w:after="60"/>
    </w:pPr>
    <w:rPr>
      <w:rFonts w:cs="Times New Roman"/>
      <w:szCs w:val="16"/>
    </w:rPr>
  </w:style>
  <w:style w:type="character" w:customStyle="1" w:styleId="TableBullet1Char">
    <w:name w:val="Table Bullet1 Char"/>
    <w:basedOn w:val="DefaultParagraphFont"/>
    <w:link w:val="TableBullet1"/>
    <w:rsid w:val="003C180C"/>
    <w:rPr>
      <w:rFonts w:ascii="Arial" w:hAnsi="Arial" w:cs="Arial"/>
      <w:szCs w:val="22"/>
    </w:rPr>
  </w:style>
  <w:style w:type="paragraph" w:customStyle="1" w:styleId="bullet16">
    <w:name w:val="bullet1"/>
    <w:basedOn w:val="Normal"/>
    <w:uiPriority w:val="99"/>
    <w:rsid w:val="003C180C"/>
    <w:pPr>
      <w:spacing w:before="100" w:beforeAutospacing="1" w:after="100" w:afterAutospacing="1"/>
    </w:pPr>
    <w:rPr>
      <w:rFonts w:ascii="Times New Roman" w:eastAsiaTheme="minorHAnsi" w:hAnsi="Times New Roman" w:cs="Times New Roman"/>
      <w:sz w:val="24"/>
      <w:szCs w:val="24"/>
    </w:rPr>
  </w:style>
  <w:style w:type="character" w:customStyle="1" w:styleId="googqs-tidbit-0">
    <w:name w:val="goog_qs-tidbit-0"/>
    <w:basedOn w:val="DefaultParagraphFont"/>
    <w:rsid w:val="003C180C"/>
  </w:style>
  <w:style w:type="paragraph" w:customStyle="1" w:styleId="Table2">
    <w:name w:val="Table 2"/>
    <w:basedOn w:val="Normal"/>
    <w:next w:val="Normal"/>
    <w:rsid w:val="00B541BE"/>
    <w:pPr>
      <w:numPr>
        <w:numId w:val="26"/>
      </w:numPr>
      <w:spacing w:after="0"/>
    </w:pPr>
    <w:rPr>
      <w:rFonts w:ascii="Times New Roman" w:hAnsi="Times New Roman" w:cs="Times New Roman"/>
      <w:sz w:val="24"/>
      <w:szCs w:val="24"/>
    </w:rPr>
  </w:style>
  <w:style w:type="character" w:customStyle="1" w:styleId="apple-converted-space">
    <w:name w:val="apple-converted-space"/>
    <w:basedOn w:val="DefaultParagraphFont"/>
    <w:rsid w:val="005B3F88"/>
  </w:style>
  <w:style w:type="character" w:customStyle="1" w:styleId="st1">
    <w:name w:val="st1"/>
    <w:basedOn w:val="DefaultParagraphFont"/>
    <w:rsid w:val="007B7B73"/>
  </w:style>
  <w:style w:type="paragraph" w:styleId="Revision">
    <w:name w:val="Revision"/>
    <w:hidden/>
    <w:uiPriority w:val="99"/>
    <w:semiHidden/>
    <w:rsid w:val="00730EB9"/>
    <w:rPr>
      <w:rFonts w:ascii="Arial" w:hAnsi="Arial" w:cs="Arial"/>
      <w:sz w:val="22"/>
      <w:szCs w:val="22"/>
    </w:rPr>
  </w:style>
  <w:style w:type="table" w:customStyle="1" w:styleId="MediumShading2-Accent11">
    <w:name w:val="Medium Shading 2 - Accent 11"/>
    <w:basedOn w:val="TableNormal"/>
    <w:uiPriority w:val="64"/>
    <w:rsid w:val="00935B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935B7C"/>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935B7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OutlineLevel1">
    <w:name w:val="Outline Level 1"/>
    <w:basedOn w:val="Normal"/>
    <w:rsid w:val="00853C83"/>
    <w:pPr>
      <w:numPr>
        <w:numId w:val="27"/>
      </w:numPr>
      <w:spacing w:before="120" w:after="0"/>
    </w:pPr>
    <w:rPr>
      <w:rFonts w:ascii="Calibri" w:hAnsi="Calibri"/>
      <w:b/>
    </w:rPr>
  </w:style>
  <w:style w:type="paragraph" w:customStyle="1" w:styleId="OutlineLevel2">
    <w:name w:val="Outline Level 2"/>
    <w:basedOn w:val="Normal"/>
    <w:link w:val="OutlineLevel2Char"/>
    <w:uiPriority w:val="99"/>
    <w:rsid w:val="00853C83"/>
    <w:pPr>
      <w:numPr>
        <w:ilvl w:val="1"/>
        <w:numId w:val="27"/>
      </w:numPr>
      <w:spacing w:before="120" w:after="0"/>
    </w:pPr>
    <w:rPr>
      <w:rFonts w:ascii="Calibri" w:hAnsi="Calibri"/>
    </w:rPr>
  </w:style>
  <w:style w:type="paragraph" w:customStyle="1" w:styleId="OutlineLevel3">
    <w:name w:val="Outline Level 3"/>
    <w:basedOn w:val="OutlineLevel2"/>
    <w:link w:val="OutlineLevel3Char"/>
    <w:uiPriority w:val="99"/>
    <w:rsid w:val="00853C83"/>
    <w:pPr>
      <w:numPr>
        <w:ilvl w:val="2"/>
      </w:numPr>
      <w:tabs>
        <w:tab w:val="clear" w:pos="2664"/>
        <w:tab w:val="num" w:pos="720"/>
      </w:tabs>
      <w:spacing w:after="120"/>
      <w:ind w:left="720" w:hanging="360"/>
    </w:pPr>
  </w:style>
  <w:style w:type="character" w:customStyle="1" w:styleId="OutlineLevel2Char">
    <w:name w:val="Outline Level 2 Char"/>
    <w:basedOn w:val="DefaultParagraphFont"/>
    <w:link w:val="OutlineLevel2"/>
    <w:uiPriority w:val="99"/>
    <w:locked/>
    <w:rsid w:val="00853C83"/>
    <w:rPr>
      <w:rFonts w:ascii="Calibri" w:hAnsi="Calibri" w:cs="Arial"/>
      <w:sz w:val="22"/>
      <w:szCs w:val="22"/>
    </w:rPr>
  </w:style>
  <w:style w:type="paragraph" w:customStyle="1" w:styleId="NormalArial">
    <w:name w:val="Normal + Arial"/>
    <w:aliases w:val="10 pt,Bold"/>
    <w:basedOn w:val="Normal"/>
    <w:link w:val="NormalArialChar"/>
    <w:uiPriority w:val="99"/>
    <w:rsid w:val="00853C83"/>
    <w:pPr>
      <w:numPr>
        <w:ilvl w:val="1"/>
        <w:numId w:val="28"/>
      </w:numPr>
      <w:spacing w:before="120" w:after="0"/>
    </w:pPr>
    <w:rPr>
      <w:rFonts w:ascii="Times New Roman" w:hAnsi="Times New Roman" w:cs="Times New Roman"/>
      <w:b/>
      <w:sz w:val="24"/>
      <w:szCs w:val="24"/>
    </w:rPr>
  </w:style>
  <w:style w:type="character" w:customStyle="1" w:styleId="NormalArialChar">
    <w:name w:val="Normal + Arial Char"/>
    <w:aliases w:val="10 pt Char,Bold Char"/>
    <w:basedOn w:val="DefaultParagraphFont"/>
    <w:link w:val="NormalArial"/>
    <w:uiPriority w:val="99"/>
    <w:locked/>
    <w:rsid w:val="00853C83"/>
    <w:rPr>
      <w:b/>
      <w:sz w:val="24"/>
      <w:szCs w:val="24"/>
    </w:rPr>
  </w:style>
  <w:style w:type="paragraph" w:customStyle="1" w:styleId="NumberStyle">
    <w:name w:val="NumberStyle"/>
    <w:basedOn w:val="Normal"/>
    <w:qFormat/>
    <w:rsid w:val="009E4D93"/>
    <w:pPr>
      <w:numPr>
        <w:numId w:val="29"/>
      </w:numPr>
      <w:spacing w:before="120"/>
    </w:pPr>
    <w:rPr>
      <w:rFonts w:ascii="Times New Roman" w:hAnsi="Times New Roman" w:cs="Times New Roman"/>
      <w:sz w:val="24"/>
      <w:szCs w:val="24"/>
    </w:rPr>
  </w:style>
  <w:style w:type="paragraph" w:customStyle="1" w:styleId="NormalSpacing">
    <w:name w:val="Normal Spacing"/>
    <w:basedOn w:val="Normal"/>
    <w:rsid w:val="009E4D93"/>
    <w:pPr>
      <w:spacing w:after="0"/>
    </w:pPr>
    <w:rPr>
      <w:rFonts w:ascii="Century Schoolbook" w:hAnsi="Century Schoolbook" w:cs="Times New Roman"/>
      <w:sz w:val="24"/>
      <w:szCs w:val="20"/>
    </w:rPr>
  </w:style>
  <w:style w:type="character" w:customStyle="1" w:styleId="CharacterStyle2">
    <w:name w:val="Character Style 2"/>
    <w:uiPriority w:val="99"/>
    <w:rsid w:val="009E4D93"/>
    <w:rPr>
      <w:sz w:val="22"/>
    </w:rPr>
  </w:style>
  <w:style w:type="character" w:customStyle="1" w:styleId="OutlineLevel3Char">
    <w:name w:val="Outline Level 3 Char"/>
    <w:basedOn w:val="ListParagraphChar"/>
    <w:link w:val="OutlineLevel3"/>
    <w:uiPriority w:val="99"/>
    <w:locked/>
    <w:rsid w:val="00D13721"/>
    <w:rPr>
      <w:rFonts w:ascii="Calibri" w:eastAsia="MS Mincho" w:hAnsi="Calibri" w:cs="Arial"/>
      <w:sz w:val="22"/>
      <w:szCs w:val="22"/>
    </w:rPr>
  </w:style>
  <w:style w:type="paragraph" w:styleId="DocumentMap">
    <w:name w:val="Document Map"/>
    <w:basedOn w:val="Normal"/>
    <w:link w:val="DocumentMapChar"/>
    <w:uiPriority w:val="99"/>
    <w:semiHidden/>
    <w:unhideWhenUsed/>
    <w:locked/>
    <w:rsid w:val="00240318"/>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40318"/>
    <w:rPr>
      <w:rFonts w:ascii="Lucida Grande" w:hAnsi="Lucida Grande" w:cs="Lucida Grande"/>
      <w:sz w:val="24"/>
      <w:szCs w:val="24"/>
    </w:rPr>
  </w:style>
  <w:style w:type="paragraph" w:styleId="Index9">
    <w:name w:val="index 9"/>
    <w:basedOn w:val="Normal"/>
    <w:next w:val="Normal"/>
    <w:autoRedefine/>
    <w:locked/>
    <w:rsid w:val="00D93A3A"/>
    <w:pPr>
      <w:spacing w:after="0"/>
      <w:ind w:left="720" w:hanging="240"/>
      <w:jc w:val="center"/>
    </w:pPr>
    <w:rPr>
      <w:rFonts w:ascii="Times New Roman" w:hAnsi="Times New Roman" w:cs="Times New Roman"/>
      <w:sz w:val="24"/>
      <w:szCs w:val="24"/>
    </w:rPr>
  </w:style>
  <w:style w:type="character" w:customStyle="1" w:styleId="TableTextBoldChar">
    <w:name w:val="Table Text Bold Char"/>
    <w:basedOn w:val="TableTextChar"/>
    <w:link w:val="TableTextBold"/>
    <w:rsid w:val="00D93A3A"/>
    <w:rPr>
      <w:rFonts w:ascii="Arial" w:hAnsi="Arial" w:cs="Arial"/>
      <w:b/>
      <w:szCs w:val="22"/>
    </w:rPr>
  </w:style>
  <w:style w:type="paragraph" w:customStyle="1" w:styleId="StyleNum-Heading510ptNotBoldNotItalic">
    <w:name w:val="Style Num-Heading 5 + 10 pt Not Bold Not Italic"/>
    <w:basedOn w:val="Num-Heading5"/>
    <w:link w:val="StyleNum-Heading510ptNotBoldNotItalicChar"/>
    <w:rsid w:val="00D93A3A"/>
    <w:rPr>
      <w:i w:val="0"/>
      <w:sz w:val="20"/>
    </w:rPr>
  </w:style>
  <w:style w:type="character" w:customStyle="1" w:styleId="StyleNum-Heading510ptNotBoldNotItalicChar">
    <w:name w:val="Style Num-Heading 5 + 10 pt Not Bold Not Italic Char"/>
    <w:basedOn w:val="DefaultParagraphFont"/>
    <w:link w:val="StyleNum-Heading510ptNotBoldNotItalic"/>
    <w:rsid w:val="00D93A3A"/>
    <w:rPr>
      <w:rFonts w:ascii="Arial" w:hAnsi="Arial" w:cs="Arial"/>
      <w:b/>
      <w:szCs w:val="22"/>
      <w:u w:val="single"/>
    </w:rPr>
  </w:style>
  <w:style w:type="paragraph" w:customStyle="1" w:styleId="Title3">
    <w:name w:val="Title3"/>
    <w:basedOn w:val="Num-Heading3"/>
    <w:link w:val="Title3Char"/>
    <w:qFormat/>
    <w:rsid w:val="00D93A3A"/>
    <w:rPr>
      <w:bCs/>
      <w:sz w:val="22"/>
    </w:rPr>
  </w:style>
  <w:style w:type="paragraph" w:customStyle="1" w:styleId="Title4">
    <w:name w:val="Title4"/>
    <w:basedOn w:val="Num-Heading4"/>
    <w:link w:val="Title4Char"/>
    <w:qFormat/>
    <w:rsid w:val="00D93A3A"/>
    <w:rPr>
      <w:bCs/>
      <w:iCs/>
      <w:sz w:val="22"/>
      <w:lang w:val="en-US"/>
    </w:rPr>
  </w:style>
  <w:style w:type="character" w:customStyle="1" w:styleId="Title3Char">
    <w:name w:val="Title3 Char"/>
    <w:basedOn w:val="Num-Heading3Char"/>
    <w:link w:val="Title3"/>
    <w:rsid w:val="00D93A3A"/>
    <w:rPr>
      <w:rFonts w:ascii="Arial" w:hAnsi="Arial" w:cs="Arial"/>
      <w:b/>
      <w:bCs/>
      <w:sz w:val="22"/>
      <w:szCs w:val="22"/>
    </w:rPr>
  </w:style>
  <w:style w:type="character" w:customStyle="1" w:styleId="Title4Char">
    <w:name w:val="Title4 Char"/>
    <w:basedOn w:val="Num-Heading4Char"/>
    <w:link w:val="Title4"/>
    <w:rsid w:val="00D93A3A"/>
    <w:rPr>
      <w:rFonts w:ascii="Arial" w:hAnsi="Arial" w:cs="Arial"/>
      <w:b/>
      <w:bCs/>
      <w:i/>
      <w:iCs/>
      <w:sz w:val="22"/>
      <w:szCs w:val="22"/>
      <w:lang w:val="en-GB"/>
    </w:rPr>
  </w:style>
  <w:style w:type="character" w:customStyle="1" w:styleId="NoSpacingChar">
    <w:name w:val="No Spacing Char"/>
    <w:basedOn w:val="DefaultParagraphFont"/>
    <w:link w:val="NoSpacing"/>
    <w:uiPriority w:val="99"/>
    <w:rsid w:val="00A52967"/>
    <w:rPr>
      <w:rFonts w:ascii="Arial" w:eastAsia="MS Mincho" w:hAnsi="Arial" w:cs="Arial"/>
      <w:sz w:val="22"/>
      <w:szCs w:val="22"/>
    </w:rPr>
  </w:style>
  <w:style w:type="paragraph" w:customStyle="1" w:styleId="Requirements">
    <w:name w:val="Requirements"/>
    <w:basedOn w:val="Normal"/>
    <w:rsid w:val="00A52967"/>
    <w:pPr>
      <w:numPr>
        <w:ilvl w:val="4"/>
        <w:numId w:val="30"/>
      </w:numPr>
      <w:spacing w:before="120" w:line="276" w:lineRule="auto"/>
    </w:pPr>
    <w:rPr>
      <w:rFonts w:cs="Times New Roman"/>
      <w:sz w:val="20"/>
      <w:szCs w:val="20"/>
    </w:rPr>
  </w:style>
  <w:style w:type="paragraph" w:customStyle="1" w:styleId="StateContractorRequirementHeading">
    <w:name w:val="State/Contractor Requirement Heading"/>
    <w:basedOn w:val="Normal"/>
    <w:rsid w:val="00A52967"/>
    <w:pPr>
      <w:numPr>
        <w:ilvl w:val="3"/>
        <w:numId w:val="30"/>
      </w:numPr>
      <w:spacing w:before="120" w:line="276" w:lineRule="auto"/>
    </w:pPr>
    <w:rPr>
      <w:rFonts w:cs="Times New Roman"/>
      <w:noProof/>
      <w:szCs w:val="20"/>
    </w:rPr>
  </w:style>
  <w:style w:type="paragraph" w:customStyle="1" w:styleId="SubBusinessFunction">
    <w:name w:val="Sub Business Function"/>
    <w:basedOn w:val="Normal"/>
    <w:rsid w:val="00A52967"/>
    <w:pPr>
      <w:numPr>
        <w:ilvl w:val="2"/>
        <w:numId w:val="30"/>
      </w:numPr>
      <w:spacing w:before="240" w:line="276" w:lineRule="auto"/>
    </w:pPr>
    <w:rPr>
      <w:rFonts w:cs="Times New Roman"/>
      <w:b/>
      <w:sz w:val="24"/>
      <w:szCs w:val="20"/>
    </w:rPr>
  </w:style>
  <w:style w:type="paragraph" w:customStyle="1" w:styleId="BusinessFunction">
    <w:name w:val="Business Function"/>
    <w:rsid w:val="00A52967"/>
    <w:pPr>
      <w:keepNext/>
      <w:numPr>
        <w:ilvl w:val="1"/>
        <w:numId w:val="30"/>
      </w:numPr>
      <w:spacing w:before="240" w:after="120"/>
    </w:pPr>
    <w:rPr>
      <w:rFonts w:ascii="Arial" w:hAnsi="Arial"/>
      <w:b/>
      <w:noProof/>
      <w:sz w:val="28"/>
    </w:rPr>
  </w:style>
  <w:style w:type="paragraph" w:customStyle="1" w:styleId="BusinessFunctionHeading">
    <w:name w:val="Business Function Heading"/>
    <w:rsid w:val="00A52967"/>
    <w:pPr>
      <w:numPr>
        <w:numId w:val="30"/>
      </w:numPr>
      <w:spacing w:after="240"/>
    </w:pPr>
    <w:rPr>
      <w:rFonts w:ascii="Arial" w:hAnsi="Arial"/>
      <w:b/>
      <w:noProof/>
      <w:sz w:val="32"/>
    </w:rPr>
  </w:style>
  <w:style w:type="paragraph" w:styleId="PlainText">
    <w:name w:val="Plain Text"/>
    <w:basedOn w:val="Normal"/>
    <w:link w:val="PlainTextChar"/>
    <w:uiPriority w:val="99"/>
    <w:unhideWhenUsed/>
    <w:locked/>
    <w:rsid w:val="00CF41B3"/>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F41B3"/>
    <w:rPr>
      <w:rFonts w:ascii="Calibri" w:eastAsiaTheme="minorHAnsi" w:hAnsi="Calibri" w:cstheme="minorBidi"/>
      <w:sz w:val="22"/>
      <w:szCs w:val="21"/>
    </w:rPr>
  </w:style>
  <w:style w:type="paragraph" w:customStyle="1" w:styleId="DRMNormal">
    <w:name w:val="DRM Normal"/>
    <w:basedOn w:val="Normal"/>
    <w:rsid w:val="0091161F"/>
    <w:pPr>
      <w:spacing w:after="0"/>
    </w:pPr>
    <w:rPr>
      <w:rFonts w:ascii="Times New Roman" w:hAnsi="Times New Roman" w:cs="Times New Roman"/>
      <w:sz w:val="24"/>
      <w:szCs w:val="20"/>
    </w:rPr>
  </w:style>
  <w:style w:type="numbering" w:customStyle="1" w:styleId="CurrentList1">
    <w:name w:val="Current List1"/>
    <w:uiPriority w:val="99"/>
    <w:rsid w:val="00A67ED5"/>
    <w:pPr>
      <w:numPr>
        <w:numId w:val="35"/>
      </w:numPr>
    </w:pPr>
  </w:style>
  <w:style w:type="paragraph" w:styleId="ListNumber">
    <w:name w:val="List Number"/>
    <w:basedOn w:val="Normal"/>
    <w:unhideWhenUsed/>
    <w:locked/>
    <w:rsid w:val="005263EE"/>
    <w:pPr>
      <w:numPr>
        <w:numId w:val="36"/>
      </w:numPr>
      <w:contextualSpacing/>
    </w:pPr>
  </w:style>
  <w:style w:type="table" w:styleId="LightShading-Accent5">
    <w:name w:val="Light Shading Accent 5"/>
    <w:basedOn w:val="TableNormal"/>
    <w:uiPriority w:val="60"/>
    <w:rsid w:val="005263EE"/>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odyTextNoIndent">
    <w:name w:val="Body Text No Indent"/>
    <w:basedOn w:val="Normal"/>
    <w:rsid w:val="005263EE"/>
    <w:pPr>
      <w:spacing w:after="240" w:line="276" w:lineRule="auto"/>
    </w:pPr>
    <w:rPr>
      <w:rFonts w:eastAsiaTheme="minorHAnsi"/>
      <w:sz w:val="20"/>
      <w:szCs w:val="20"/>
    </w:rPr>
  </w:style>
  <w:style w:type="paragraph" w:styleId="BlockText">
    <w:name w:val="Block Text"/>
    <w:basedOn w:val="Normal"/>
    <w:locked/>
    <w:rsid w:val="005263EE"/>
    <w:pPr>
      <w:numPr>
        <w:numId w:val="39"/>
      </w:numPr>
      <w:spacing w:after="240" w:line="276" w:lineRule="auto"/>
      <w:ind w:left="1440" w:right="1440" w:firstLine="0"/>
    </w:pPr>
    <w:rPr>
      <w:rFonts w:eastAsia="MS Mincho" w:cs="Times New Roman"/>
      <w:sz w:val="20"/>
      <w:szCs w:val="24"/>
    </w:rPr>
  </w:style>
  <w:style w:type="paragraph" w:customStyle="1" w:styleId="BlockTextFirstIndent">
    <w:name w:val="Block Text First Indent"/>
    <w:basedOn w:val="Normal"/>
    <w:rsid w:val="005263EE"/>
    <w:pPr>
      <w:spacing w:after="240" w:line="276" w:lineRule="auto"/>
      <w:ind w:left="1440" w:right="1440" w:firstLine="720"/>
    </w:pPr>
    <w:rPr>
      <w:rFonts w:eastAsia="MS Mincho" w:cs="Times New Roman"/>
      <w:sz w:val="20"/>
      <w:szCs w:val="24"/>
    </w:rPr>
  </w:style>
  <w:style w:type="paragraph" w:styleId="BodyTextIndent">
    <w:name w:val="Body Text Indent"/>
    <w:basedOn w:val="Normal"/>
    <w:link w:val="BodyTextIndentChar"/>
    <w:locked/>
    <w:rsid w:val="005263EE"/>
    <w:pPr>
      <w:spacing w:line="276" w:lineRule="auto"/>
      <w:ind w:left="360"/>
    </w:pPr>
    <w:rPr>
      <w:rFonts w:eastAsia="MS Mincho" w:cs="Times New Roman"/>
      <w:sz w:val="20"/>
      <w:szCs w:val="24"/>
    </w:rPr>
  </w:style>
  <w:style w:type="character" w:customStyle="1" w:styleId="BodyTextIndentChar">
    <w:name w:val="Body Text Indent Char"/>
    <w:basedOn w:val="DefaultParagraphFont"/>
    <w:link w:val="BodyTextIndent"/>
    <w:rsid w:val="005263EE"/>
    <w:rPr>
      <w:rFonts w:ascii="Arial" w:eastAsia="MS Mincho" w:hAnsi="Arial"/>
      <w:szCs w:val="24"/>
    </w:rPr>
  </w:style>
  <w:style w:type="paragraph" w:styleId="BodyTextFirstIndent">
    <w:name w:val="Body Text First Indent"/>
    <w:basedOn w:val="Normal"/>
    <w:link w:val="BodyTextFirstIndentChar"/>
    <w:locked/>
    <w:rsid w:val="005263EE"/>
    <w:pPr>
      <w:spacing w:after="240" w:line="276" w:lineRule="auto"/>
      <w:ind w:firstLine="1440"/>
    </w:pPr>
    <w:rPr>
      <w:rFonts w:eastAsia="MS Mincho" w:cs="Times New Roman"/>
      <w:sz w:val="20"/>
      <w:szCs w:val="24"/>
    </w:rPr>
  </w:style>
  <w:style w:type="character" w:customStyle="1" w:styleId="BodyTextFirstIndentChar">
    <w:name w:val="Body Text First Indent Char"/>
    <w:basedOn w:val="BodyTextChar"/>
    <w:link w:val="BodyTextFirstIndent"/>
    <w:rsid w:val="005263EE"/>
    <w:rPr>
      <w:rFonts w:ascii="Arial" w:eastAsia="MS Mincho" w:hAnsi="Arial" w:cs="Arial"/>
      <w:szCs w:val="24"/>
    </w:rPr>
  </w:style>
  <w:style w:type="character" w:customStyle="1" w:styleId="CaptionChar">
    <w:name w:val="Caption Char"/>
    <w:link w:val="Caption"/>
    <w:uiPriority w:val="99"/>
    <w:locked/>
    <w:rsid w:val="005263EE"/>
    <w:rPr>
      <w:rFonts w:ascii="Arial" w:hAnsi="Arial" w:cs="Arial"/>
      <w:b/>
      <w:bCs/>
      <w:color w:val="4F81BD" w:themeColor="accent1"/>
      <w:sz w:val="18"/>
      <w:szCs w:val="18"/>
    </w:rPr>
  </w:style>
  <w:style w:type="paragraph" w:styleId="BodyTextFirstIndent2">
    <w:name w:val="Body Text First Indent 2"/>
    <w:basedOn w:val="Normal"/>
    <w:link w:val="BodyTextFirstIndent2Char"/>
    <w:locked/>
    <w:rsid w:val="005263EE"/>
    <w:pPr>
      <w:spacing w:after="240" w:line="480" w:lineRule="auto"/>
      <w:ind w:firstLine="1440"/>
    </w:pPr>
    <w:rPr>
      <w:rFonts w:eastAsia="MS Mincho" w:cs="Times New Roman"/>
      <w:sz w:val="20"/>
      <w:szCs w:val="24"/>
    </w:rPr>
  </w:style>
  <w:style w:type="character" w:customStyle="1" w:styleId="BodyTextFirstIndent2Char">
    <w:name w:val="Body Text First Indent 2 Char"/>
    <w:basedOn w:val="BodyTextIndentChar"/>
    <w:link w:val="BodyTextFirstIndent2"/>
    <w:rsid w:val="005263EE"/>
    <w:rPr>
      <w:rFonts w:ascii="Arial" w:eastAsia="MS Mincho" w:hAnsi="Arial"/>
      <w:szCs w:val="24"/>
    </w:rPr>
  </w:style>
  <w:style w:type="paragraph" w:styleId="EnvelopeAddress">
    <w:name w:val="envelope address"/>
    <w:basedOn w:val="Normal"/>
    <w:locked/>
    <w:rsid w:val="005263EE"/>
    <w:pPr>
      <w:framePr w:w="7920" w:h="1980" w:hRule="exact" w:hSpace="180" w:wrap="auto" w:hAnchor="page" w:xAlign="center" w:yAlign="bottom"/>
      <w:spacing w:after="0" w:line="276" w:lineRule="auto"/>
      <w:ind w:left="2880"/>
    </w:pPr>
    <w:rPr>
      <w:rFonts w:eastAsia="MS Mincho" w:cs="Times New Roman"/>
      <w:sz w:val="20"/>
      <w:szCs w:val="24"/>
    </w:rPr>
  </w:style>
  <w:style w:type="paragraph" w:styleId="EndnoteText">
    <w:name w:val="endnote text"/>
    <w:basedOn w:val="Normal"/>
    <w:link w:val="EndnoteTextChar"/>
    <w:semiHidden/>
    <w:locked/>
    <w:rsid w:val="005263EE"/>
    <w:pPr>
      <w:spacing w:after="0" w:line="276" w:lineRule="auto"/>
    </w:pPr>
    <w:rPr>
      <w:rFonts w:eastAsia="MS Mincho" w:cs="Times New Roman"/>
      <w:sz w:val="20"/>
      <w:szCs w:val="24"/>
    </w:rPr>
  </w:style>
  <w:style w:type="character" w:customStyle="1" w:styleId="EndnoteTextChar">
    <w:name w:val="Endnote Text Char"/>
    <w:basedOn w:val="DefaultParagraphFont"/>
    <w:link w:val="EndnoteText"/>
    <w:semiHidden/>
    <w:rsid w:val="005263EE"/>
    <w:rPr>
      <w:rFonts w:ascii="Arial" w:eastAsia="MS Mincho" w:hAnsi="Arial"/>
      <w:szCs w:val="24"/>
    </w:rPr>
  </w:style>
  <w:style w:type="paragraph" w:styleId="EnvelopeReturn">
    <w:name w:val="envelope return"/>
    <w:basedOn w:val="Normal"/>
    <w:locked/>
    <w:rsid w:val="005263EE"/>
    <w:pPr>
      <w:numPr>
        <w:numId w:val="37"/>
      </w:numPr>
      <w:tabs>
        <w:tab w:val="clear" w:pos="720"/>
      </w:tabs>
      <w:spacing w:after="0" w:line="276" w:lineRule="auto"/>
      <w:ind w:left="0" w:firstLine="0"/>
    </w:pPr>
    <w:rPr>
      <w:rFonts w:eastAsia="MS Mincho" w:cs="Times New Roman"/>
      <w:sz w:val="20"/>
      <w:szCs w:val="20"/>
    </w:rPr>
  </w:style>
  <w:style w:type="paragraph" w:styleId="Index1">
    <w:name w:val="index 1"/>
    <w:basedOn w:val="Normal"/>
    <w:next w:val="BodyText"/>
    <w:semiHidden/>
    <w:locked/>
    <w:rsid w:val="005263EE"/>
    <w:pPr>
      <w:spacing w:after="240" w:line="276" w:lineRule="auto"/>
      <w:ind w:left="216" w:hanging="216"/>
    </w:pPr>
    <w:rPr>
      <w:rFonts w:eastAsia="MS Mincho" w:cs="Times New Roman"/>
      <w:sz w:val="20"/>
      <w:szCs w:val="24"/>
    </w:rPr>
  </w:style>
  <w:style w:type="paragraph" w:styleId="ListNumber2">
    <w:name w:val="List Number 2"/>
    <w:basedOn w:val="Normal"/>
    <w:locked/>
    <w:rsid w:val="005263EE"/>
    <w:pPr>
      <w:tabs>
        <w:tab w:val="num" w:pos="720"/>
      </w:tabs>
      <w:spacing w:after="0" w:line="276" w:lineRule="auto"/>
      <w:ind w:left="720" w:hanging="720"/>
    </w:pPr>
    <w:rPr>
      <w:rFonts w:eastAsia="MS Mincho" w:cs="Times New Roman"/>
      <w:sz w:val="20"/>
      <w:szCs w:val="24"/>
    </w:rPr>
  </w:style>
  <w:style w:type="paragraph" w:customStyle="1" w:styleId="ListNumberIndent">
    <w:name w:val="List Number Indent"/>
    <w:basedOn w:val="Normal"/>
    <w:rsid w:val="005263EE"/>
    <w:pPr>
      <w:spacing w:after="0" w:line="276" w:lineRule="auto"/>
      <w:ind w:left="1440" w:hanging="360"/>
    </w:pPr>
    <w:rPr>
      <w:rFonts w:eastAsia="MS Mincho" w:cs="Times New Roman"/>
      <w:sz w:val="20"/>
      <w:szCs w:val="24"/>
    </w:rPr>
  </w:style>
  <w:style w:type="character" w:styleId="EndnoteReference">
    <w:name w:val="endnote reference"/>
    <w:semiHidden/>
    <w:locked/>
    <w:rsid w:val="005263EE"/>
    <w:rPr>
      <w:vertAlign w:val="superscript"/>
    </w:rPr>
  </w:style>
  <w:style w:type="paragraph" w:styleId="Index2">
    <w:name w:val="index 2"/>
    <w:basedOn w:val="Normal"/>
    <w:next w:val="Normal"/>
    <w:semiHidden/>
    <w:locked/>
    <w:rsid w:val="005263EE"/>
    <w:pPr>
      <w:spacing w:after="0" w:line="276" w:lineRule="auto"/>
      <w:ind w:left="480" w:hanging="240"/>
    </w:pPr>
    <w:rPr>
      <w:rFonts w:eastAsia="MS Mincho" w:cs="Times New Roman"/>
      <w:sz w:val="20"/>
      <w:szCs w:val="24"/>
    </w:rPr>
  </w:style>
  <w:style w:type="paragraph" w:styleId="Index3">
    <w:name w:val="index 3"/>
    <w:basedOn w:val="Normal"/>
    <w:next w:val="Normal"/>
    <w:semiHidden/>
    <w:locked/>
    <w:rsid w:val="005263EE"/>
    <w:pPr>
      <w:spacing w:after="0" w:line="276" w:lineRule="auto"/>
      <w:ind w:left="720" w:hanging="240"/>
    </w:pPr>
    <w:rPr>
      <w:rFonts w:eastAsia="MS Mincho" w:cs="Times New Roman"/>
      <w:sz w:val="20"/>
      <w:szCs w:val="24"/>
    </w:rPr>
  </w:style>
  <w:style w:type="paragraph" w:styleId="Index4">
    <w:name w:val="index 4"/>
    <w:basedOn w:val="Normal"/>
    <w:next w:val="Normal"/>
    <w:semiHidden/>
    <w:locked/>
    <w:rsid w:val="005263EE"/>
    <w:pPr>
      <w:spacing w:after="0" w:line="276" w:lineRule="auto"/>
      <w:ind w:left="960" w:hanging="240"/>
    </w:pPr>
    <w:rPr>
      <w:rFonts w:eastAsia="MS Mincho" w:cs="Times New Roman"/>
      <w:sz w:val="20"/>
      <w:szCs w:val="24"/>
    </w:rPr>
  </w:style>
  <w:style w:type="paragraph" w:styleId="Index5">
    <w:name w:val="index 5"/>
    <w:basedOn w:val="Normal"/>
    <w:next w:val="Normal"/>
    <w:semiHidden/>
    <w:locked/>
    <w:rsid w:val="005263EE"/>
    <w:pPr>
      <w:spacing w:after="0" w:line="276" w:lineRule="auto"/>
      <w:ind w:left="1200" w:hanging="240"/>
    </w:pPr>
    <w:rPr>
      <w:rFonts w:eastAsia="MS Mincho" w:cs="Times New Roman"/>
      <w:sz w:val="20"/>
      <w:szCs w:val="24"/>
    </w:rPr>
  </w:style>
  <w:style w:type="paragraph" w:styleId="Index6">
    <w:name w:val="index 6"/>
    <w:basedOn w:val="Normal"/>
    <w:next w:val="Normal"/>
    <w:semiHidden/>
    <w:locked/>
    <w:rsid w:val="005263EE"/>
    <w:pPr>
      <w:spacing w:after="0" w:line="276" w:lineRule="auto"/>
      <w:ind w:left="1440" w:hanging="240"/>
    </w:pPr>
    <w:rPr>
      <w:rFonts w:eastAsia="MS Mincho" w:cs="Times New Roman"/>
      <w:sz w:val="20"/>
      <w:szCs w:val="24"/>
    </w:rPr>
  </w:style>
  <w:style w:type="paragraph" w:styleId="Index7">
    <w:name w:val="index 7"/>
    <w:basedOn w:val="Normal"/>
    <w:next w:val="Normal"/>
    <w:semiHidden/>
    <w:locked/>
    <w:rsid w:val="005263EE"/>
    <w:pPr>
      <w:spacing w:after="0" w:line="276" w:lineRule="auto"/>
      <w:ind w:left="1680" w:hanging="240"/>
    </w:pPr>
    <w:rPr>
      <w:rFonts w:eastAsia="MS Mincho" w:cs="Times New Roman"/>
      <w:sz w:val="20"/>
      <w:szCs w:val="24"/>
    </w:rPr>
  </w:style>
  <w:style w:type="paragraph" w:styleId="Index8">
    <w:name w:val="index 8"/>
    <w:basedOn w:val="Normal"/>
    <w:next w:val="Normal"/>
    <w:semiHidden/>
    <w:locked/>
    <w:rsid w:val="005263EE"/>
    <w:pPr>
      <w:spacing w:after="0" w:line="276" w:lineRule="auto"/>
      <w:ind w:left="1920" w:hanging="240"/>
    </w:pPr>
    <w:rPr>
      <w:rFonts w:eastAsia="MS Mincho" w:cs="Times New Roman"/>
      <w:sz w:val="20"/>
      <w:szCs w:val="24"/>
    </w:rPr>
  </w:style>
  <w:style w:type="paragraph" w:styleId="IndexHeading">
    <w:name w:val="index heading"/>
    <w:basedOn w:val="Normal"/>
    <w:next w:val="Index1"/>
    <w:semiHidden/>
    <w:locked/>
    <w:rsid w:val="005263EE"/>
    <w:pPr>
      <w:spacing w:after="0" w:line="276" w:lineRule="auto"/>
    </w:pPr>
    <w:rPr>
      <w:rFonts w:eastAsia="MS Mincho"/>
      <w:b/>
      <w:bCs/>
      <w:sz w:val="20"/>
      <w:szCs w:val="24"/>
    </w:rPr>
  </w:style>
  <w:style w:type="paragraph" w:styleId="MacroText">
    <w:name w:val="macro"/>
    <w:link w:val="MacroTextChar"/>
    <w:semiHidden/>
    <w:locked/>
    <w:rsid w:val="005263EE"/>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character" w:customStyle="1" w:styleId="MacroTextChar">
    <w:name w:val="Macro Text Char"/>
    <w:basedOn w:val="DefaultParagraphFont"/>
    <w:link w:val="MacroText"/>
    <w:semiHidden/>
    <w:rsid w:val="005263EE"/>
    <w:rPr>
      <w:rFonts w:ascii="Courier New" w:eastAsia="MS Mincho" w:hAnsi="Courier New" w:cs="Courier New"/>
    </w:rPr>
  </w:style>
  <w:style w:type="paragraph" w:styleId="TableofAuthorities">
    <w:name w:val="table of authorities"/>
    <w:basedOn w:val="Normal"/>
    <w:next w:val="Normal"/>
    <w:semiHidden/>
    <w:locked/>
    <w:rsid w:val="005263EE"/>
    <w:pPr>
      <w:spacing w:after="0" w:line="276" w:lineRule="auto"/>
      <w:ind w:left="240" w:hanging="240"/>
    </w:pPr>
    <w:rPr>
      <w:rFonts w:eastAsia="MS Mincho" w:cs="Times New Roman"/>
      <w:sz w:val="20"/>
      <w:szCs w:val="24"/>
    </w:rPr>
  </w:style>
  <w:style w:type="paragraph" w:styleId="TOAHeading">
    <w:name w:val="toa heading"/>
    <w:basedOn w:val="Normal"/>
    <w:next w:val="Normal"/>
    <w:semiHidden/>
    <w:locked/>
    <w:rsid w:val="005263EE"/>
    <w:pPr>
      <w:spacing w:before="120" w:after="0" w:line="276" w:lineRule="auto"/>
    </w:pPr>
    <w:rPr>
      <w:rFonts w:eastAsia="MS Mincho"/>
      <w:b/>
      <w:bCs/>
      <w:sz w:val="20"/>
      <w:szCs w:val="24"/>
    </w:rPr>
  </w:style>
  <w:style w:type="paragraph" w:styleId="ListBullet3">
    <w:name w:val="List Bullet 3"/>
    <w:basedOn w:val="Normal"/>
    <w:locked/>
    <w:rsid w:val="005263EE"/>
    <w:pPr>
      <w:tabs>
        <w:tab w:val="num" w:pos="1080"/>
      </w:tabs>
      <w:spacing w:after="0" w:line="276" w:lineRule="auto"/>
      <w:ind w:left="1080" w:hanging="360"/>
    </w:pPr>
    <w:rPr>
      <w:rFonts w:eastAsia="MS Mincho" w:cs="Times New Roman"/>
      <w:sz w:val="20"/>
      <w:szCs w:val="24"/>
    </w:rPr>
  </w:style>
  <w:style w:type="paragraph" w:styleId="ListBullet4">
    <w:name w:val="List Bullet 4"/>
    <w:basedOn w:val="Normal"/>
    <w:locked/>
    <w:rsid w:val="005263EE"/>
    <w:pPr>
      <w:tabs>
        <w:tab w:val="num" w:pos="1440"/>
      </w:tabs>
      <w:spacing w:after="0" w:line="276" w:lineRule="auto"/>
      <w:ind w:left="1440" w:hanging="360"/>
    </w:pPr>
    <w:rPr>
      <w:rFonts w:eastAsia="MS Mincho" w:cs="Times New Roman"/>
      <w:sz w:val="20"/>
      <w:szCs w:val="24"/>
    </w:rPr>
  </w:style>
  <w:style w:type="paragraph" w:styleId="ListBullet5">
    <w:name w:val="List Bullet 5"/>
    <w:basedOn w:val="Normal"/>
    <w:locked/>
    <w:rsid w:val="005263EE"/>
    <w:pPr>
      <w:numPr>
        <w:numId w:val="38"/>
      </w:numPr>
      <w:tabs>
        <w:tab w:val="clear" w:pos="1296"/>
        <w:tab w:val="num" w:pos="1800"/>
      </w:tabs>
      <w:spacing w:after="0" w:line="276" w:lineRule="auto"/>
      <w:ind w:left="1800" w:hanging="360"/>
    </w:pPr>
    <w:rPr>
      <w:rFonts w:eastAsia="MS Mincho" w:cs="Times New Roman"/>
      <w:sz w:val="20"/>
      <w:szCs w:val="24"/>
    </w:rPr>
  </w:style>
  <w:style w:type="paragraph" w:styleId="Subtitle">
    <w:name w:val="Subtitle"/>
    <w:basedOn w:val="Normal"/>
    <w:link w:val="SubtitleChar"/>
    <w:qFormat/>
    <w:locked/>
    <w:rsid w:val="005263EE"/>
    <w:pPr>
      <w:keepNext/>
      <w:widowControl w:val="0"/>
      <w:spacing w:after="240"/>
      <w:jc w:val="center"/>
    </w:pPr>
    <w:rPr>
      <w:b/>
      <w:sz w:val="20"/>
      <w:szCs w:val="24"/>
    </w:rPr>
  </w:style>
  <w:style w:type="character" w:customStyle="1" w:styleId="SubtitleChar">
    <w:name w:val="Subtitle Char"/>
    <w:basedOn w:val="DefaultParagraphFont"/>
    <w:link w:val="Subtitle"/>
    <w:rsid w:val="005263EE"/>
    <w:rPr>
      <w:rFonts w:ascii="Arial" w:hAnsi="Arial" w:cs="Arial"/>
      <w:b/>
      <w:szCs w:val="24"/>
    </w:rPr>
  </w:style>
  <w:style w:type="paragraph" w:customStyle="1" w:styleId="SignaturePage">
    <w:name w:val="Signature Page"/>
    <w:basedOn w:val="Normal"/>
    <w:rsid w:val="005263EE"/>
    <w:pPr>
      <w:spacing w:after="960"/>
      <w:jc w:val="both"/>
    </w:pPr>
    <w:rPr>
      <w:rFonts w:ascii="Times New Roman" w:hAnsi="Times New Roman" w:cs="Times New Roman"/>
    </w:rPr>
  </w:style>
  <w:style w:type="paragraph" w:customStyle="1" w:styleId="TableTextNoAfter">
    <w:name w:val="Table Text No After"/>
    <w:basedOn w:val="Normal"/>
    <w:rsid w:val="005263EE"/>
    <w:pPr>
      <w:tabs>
        <w:tab w:val="left" w:leader="underscore" w:pos="4320"/>
      </w:tabs>
      <w:spacing w:after="0"/>
    </w:pPr>
    <w:rPr>
      <w:rFonts w:ascii="Times New Roman" w:hAnsi="Times New Roman" w:cs="Times New Roman"/>
    </w:rPr>
  </w:style>
  <w:style w:type="paragraph" w:customStyle="1" w:styleId="BodyTextA">
    <w:name w:val="Body Text A"/>
    <w:basedOn w:val="BodyText"/>
    <w:rsid w:val="005263EE"/>
    <w:pPr>
      <w:widowControl w:val="0"/>
      <w:tabs>
        <w:tab w:val="num" w:pos="720"/>
      </w:tabs>
      <w:spacing w:line="276" w:lineRule="auto"/>
      <w:ind w:firstLine="720"/>
    </w:pPr>
    <w:rPr>
      <w:rFonts w:eastAsia="Arial"/>
      <w:spacing w:val="-1"/>
      <w:u w:color="000000"/>
    </w:rPr>
  </w:style>
  <w:style w:type="paragraph" w:customStyle="1" w:styleId="Body-nonumber">
    <w:name w:val="Body-no number"/>
    <w:basedOn w:val="Normal"/>
    <w:link w:val="Body-nonumberChar"/>
    <w:rsid w:val="005263EE"/>
    <w:pPr>
      <w:spacing w:line="276" w:lineRule="auto"/>
      <w:ind w:left="806"/>
    </w:pPr>
    <w:rPr>
      <w:rFonts w:eastAsia="Calibri"/>
    </w:rPr>
  </w:style>
  <w:style w:type="character" w:customStyle="1" w:styleId="Body-nonumberChar">
    <w:name w:val="Body-no number Char"/>
    <w:link w:val="Body-nonumber"/>
    <w:rsid w:val="005263EE"/>
    <w:rPr>
      <w:rFonts w:ascii="Arial" w:eastAsia="Calibri" w:hAnsi="Arial" w:cs="Arial"/>
      <w:sz w:val="22"/>
      <w:szCs w:val="22"/>
    </w:rPr>
  </w:style>
  <w:style w:type="paragraph" w:customStyle="1" w:styleId="BodyIndentA">
    <w:name w:val="Body Indent A"/>
    <w:basedOn w:val="Normal"/>
    <w:rsid w:val="005263EE"/>
    <w:pPr>
      <w:widowControl w:val="0"/>
      <w:tabs>
        <w:tab w:val="num" w:pos="1080"/>
      </w:tabs>
      <w:spacing w:line="276" w:lineRule="auto"/>
      <w:ind w:left="1080" w:hanging="360"/>
    </w:pPr>
    <w:rPr>
      <w:rFonts w:eastAsia="Arial"/>
      <w:spacing w:val="-1"/>
    </w:rPr>
  </w:style>
  <w:style w:type="paragraph" w:customStyle="1" w:styleId="BodyText-RFP">
    <w:name w:val="Body Text-RFP"/>
    <w:basedOn w:val="Normal"/>
    <w:link w:val="BodyText-RFPChar"/>
    <w:uiPriority w:val="99"/>
    <w:rsid w:val="005263EE"/>
    <w:pPr>
      <w:spacing w:after="200"/>
    </w:pPr>
    <w:rPr>
      <w:color w:val="000000"/>
    </w:rPr>
  </w:style>
  <w:style w:type="character" w:customStyle="1" w:styleId="BodyText-RFPChar">
    <w:name w:val="Body Text-RFP Char"/>
    <w:link w:val="BodyText-RFP"/>
    <w:uiPriority w:val="99"/>
    <w:locked/>
    <w:rsid w:val="005263EE"/>
    <w:rPr>
      <w:rFonts w:ascii="Arial" w:hAnsi="Arial" w:cs="Arial"/>
      <w:color w:val="000000"/>
      <w:sz w:val="22"/>
      <w:szCs w:val="22"/>
    </w:rPr>
  </w:style>
  <w:style w:type="paragraph" w:customStyle="1" w:styleId="Bullet-1">
    <w:name w:val="Bullet-1"/>
    <w:basedOn w:val="BodyText-RFP"/>
    <w:uiPriority w:val="99"/>
    <w:rsid w:val="005263EE"/>
    <w:pPr>
      <w:tabs>
        <w:tab w:val="num" w:pos="720"/>
      </w:tabs>
      <w:ind w:left="720" w:hanging="360"/>
    </w:pPr>
  </w:style>
  <w:style w:type="paragraph" w:customStyle="1" w:styleId="BodyText-RFP-10NoSpace">
    <w:name w:val="Body Text-RFP-10 No Space"/>
    <w:basedOn w:val="BodyText-RFP"/>
    <w:uiPriority w:val="99"/>
    <w:rsid w:val="005263EE"/>
    <w:pPr>
      <w:spacing w:after="0"/>
      <w:ind w:left="360" w:hanging="360"/>
    </w:pPr>
    <w:rPr>
      <w:sz w:val="20"/>
    </w:rPr>
  </w:style>
  <w:style w:type="paragraph" w:customStyle="1" w:styleId="TableTextLeft">
    <w:name w:val="TableTextLeft"/>
    <w:basedOn w:val="Normal"/>
    <w:uiPriority w:val="99"/>
    <w:rsid w:val="005263EE"/>
    <w:pPr>
      <w:tabs>
        <w:tab w:val="left" w:pos="720"/>
        <w:tab w:val="left" w:pos="1440"/>
      </w:tabs>
      <w:spacing w:before="20" w:after="20"/>
    </w:pPr>
    <w:rPr>
      <w:rFonts w:cs="Times New Roman"/>
      <w:sz w:val="20"/>
      <w:szCs w:val="20"/>
    </w:rPr>
  </w:style>
  <w:style w:type="paragraph" w:customStyle="1" w:styleId="TableTextCenter">
    <w:name w:val="TableTextCenter"/>
    <w:basedOn w:val="TableTextLeft"/>
    <w:uiPriority w:val="99"/>
    <w:rsid w:val="005263EE"/>
    <w:pPr>
      <w:jc w:val="center"/>
    </w:pPr>
  </w:style>
  <w:style w:type="paragraph" w:customStyle="1" w:styleId="TableHeader">
    <w:name w:val="TableHeader"/>
    <w:basedOn w:val="Normal"/>
    <w:uiPriority w:val="99"/>
    <w:rsid w:val="005263EE"/>
    <w:pPr>
      <w:keepNext/>
      <w:tabs>
        <w:tab w:val="left" w:pos="720"/>
        <w:tab w:val="left" w:pos="1440"/>
        <w:tab w:val="left" w:pos="1800"/>
      </w:tabs>
      <w:spacing w:before="20" w:after="20"/>
      <w:jc w:val="center"/>
    </w:pPr>
    <w:rPr>
      <w:rFonts w:cs="Times New Roman"/>
      <w:b/>
      <w:smallCaps/>
      <w:sz w:val="20"/>
      <w:szCs w:val="20"/>
    </w:rPr>
  </w:style>
  <w:style w:type="paragraph" w:customStyle="1" w:styleId="BodyText-RFP-Indent">
    <w:name w:val="Body Text-RFP-Indent"/>
    <w:basedOn w:val="BodyText-RFP"/>
    <w:uiPriority w:val="99"/>
    <w:rsid w:val="005263EE"/>
    <w:pPr>
      <w:ind w:left="720"/>
    </w:pPr>
  </w:style>
  <w:style w:type="paragraph" w:customStyle="1" w:styleId="CM104">
    <w:name w:val="CM104"/>
    <w:basedOn w:val="Default"/>
    <w:next w:val="Default"/>
    <w:uiPriority w:val="99"/>
    <w:rsid w:val="005263EE"/>
    <w:pPr>
      <w:widowControl w:val="0"/>
      <w:spacing w:after="200" w:line="276" w:lineRule="auto"/>
    </w:pPr>
    <w:rPr>
      <w:rFonts w:ascii="Arial" w:eastAsia="Times New Roman" w:hAnsi="Arial" w:cs="Arial"/>
    </w:rPr>
  </w:style>
  <w:style w:type="paragraph" w:customStyle="1" w:styleId="flopara">
    <w:name w:val="flopara"/>
    <w:basedOn w:val="Normal"/>
    <w:uiPriority w:val="99"/>
    <w:rsid w:val="005263EE"/>
    <w:pPr>
      <w:spacing w:before="75" w:after="0"/>
      <w:ind w:left="300"/>
    </w:pPr>
    <w:rPr>
      <w:rFonts w:ascii="Times New Roman" w:hAnsi="Times New Roman" w:cs="Times New Roman"/>
      <w:sz w:val="24"/>
      <w:szCs w:val="24"/>
    </w:rPr>
  </w:style>
  <w:style w:type="paragraph" w:customStyle="1" w:styleId="headingpara">
    <w:name w:val="headingpara"/>
    <w:basedOn w:val="Normal"/>
    <w:uiPriority w:val="99"/>
    <w:rsid w:val="005263EE"/>
    <w:pPr>
      <w:spacing w:before="300" w:after="0"/>
    </w:pPr>
    <w:rPr>
      <w:rFonts w:ascii="Times New Roman" w:hAnsi="Times New Roman" w:cs="Times New Roman"/>
      <w:sz w:val="24"/>
      <w:szCs w:val="24"/>
    </w:rPr>
  </w:style>
  <w:style w:type="paragraph" w:customStyle="1" w:styleId="questionpara">
    <w:name w:val="questionpara"/>
    <w:basedOn w:val="Normal"/>
    <w:rsid w:val="005263EE"/>
    <w:pPr>
      <w:spacing w:before="225" w:after="0"/>
    </w:pPr>
    <w:rPr>
      <w:rFonts w:ascii="Times New Roman" w:hAnsi="Times New Roman" w:cs="Times New Roman"/>
      <w:sz w:val="24"/>
      <w:szCs w:val="24"/>
    </w:rPr>
  </w:style>
  <w:style w:type="paragraph" w:customStyle="1" w:styleId="tablepara">
    <w:name w:val="tablepara"/>
    <w:basedOn w:val="Normal"/>
    <w:uiPriority w:val="99"/>
    <w:rsid w:val="005263EE"/>
    <w:pPr>
      <w:spacing w:before="90" w:after="0"/>
    </w:pPr>
    <w:rPr>
      <w:rFonts w:ascii="Times New Roman" w:hAnsi="Times New Roman" w:cs="Times New Roman"/>
      <w:sz w:val="24"/>
      <w:szCs w:val="24"/>
    </w:rPr>
  </w:style>
  <w:style w:type="paragraph" w:customStyle="1" w:styleId="listpara">
    <w:name w:val="listpara"/>
    <w:basedOn w:val="Normal"/>
    <w:uiPriority w:val="99"/>
    <w:rsid w:val="005263EE"/>
    <w:pPr>
      <w:spacing w:after="0"/>
      <w:ind w:left="450"/>
    </w:pPr>
    <w:rPr>
      <w:rFonts w:ascii="Times New Roman" w:hAnsi="Times New Roman" w:cs="Times New Roman"/>
      <w:sz w:val="24"/>
      <w:szCs w:val="24"/>
    </w:rPr>
  </w:style>
  <w:style w:type="paragraph" w:customStyle="1" w:styleId="warning">
    <w:name w:val="warning"/>
    <w:basedOn w:val="Normal"/>
    <w:uiPriority w:val="99"/>
    <w:rsid w:val="005263EE"/>
    <w:pPr>
      <w:spacing w:before="100" w:beforeAutospacing="1" w:after="100" w:afterAutospacing="1"/>
    </w:pPr>
    <w:rPr>
      <w:rFonts w:ascii="Times New Roman" w:hAnsi="Times New Roman" w:cs="Times New Roman"/>
      <w:color w:val="FF0000"/>
      <w:sz w:val="24"/>
      <w:szCs w:val="24"/>
    </w:rPr>
  </w:style>
  <w:style w:type="character" w:customStyle="1" w:styleId="small">
    <w:name w:val="small"/>
    <w:rsid w:val="005263EE"/>
    <w:rPr>
      <w:rFonts w:cs="Times New Roman"/>
      <w:sz w:val="18"/>
      <w:szCs w:val="18"/>
    </w:rPr>
  </w:style>
  <w:style w:type="character" w:customStyle="1" w:styleId="warning1">
    <w:name w:val="warning1"/>
    <w:uiPriority w:val="99"/>
    <w:rsid w:val="005263EE"/>
    <w:rPr>
      <w:rFonts w:cs="Times New Roman"/>
      <w:color w:val="FF0000"/>
    </w:rPr>
  </w:style>
  <w:style w:type="paragraph" w:customStyle="1" w:styleId="western">
    <w:name w:val="western"/>
    <w:basedOn w:val="Normal"/>
    <w:uiPriority w:val="99"/>
    <w:rsid w:val="005263EE"/>
    <w:pPr>
      <w:spacing w:before="100" w:beforeAutospacing="1" w:after="100" w:afterAutospacing="1"/>
    </w:pPr>
    <w:rPr>
      <w:rFonts w:ascii="Times New Roman" w:hAnsi="Times New Roman" w:cs="Times New Roman"/>
      <w:sz w:val="24"/>
      <w:szCs w:val="24"/>
    </w:rPr>
  </w:style>
  <w:style w:type="paragraph" w:customStyle="1" w:styleId="tabletext10">
    <w:name w:val="tabletext10"/>
    <w:basedOn w:val="Normal"/>
    <w:uiPriority w:val="99"/>
    <w:rsid w:val="005263EE"/>
    <w:pPr>
      <w:snapToGrid w:val="0"/>
      <w:spacing w:before="60" w:after="60"/>
      <w:ind w:left="72"/>
    </w:pPr>
    <w:rPr>
      <w:sz w:val="20"/>
      <w:szCs w:val="20"/>
    </w:rPr>
  </w:style>
  <w:style w:type="paragraph" w:customStyle="1" w:styleId="SubTitle0">
    <w:name w:val="Sub Title"/>
    <w:uiPriority w:val="99"/>
    <w:rsid w:val="005263EE"/>
    <w:pPr>
      <w:tabs>
        <w:tab w:val="left" w:pos="-720"/>
      </w:tabs>
      <w:spacing w:line="260" w:lineRule="exact"/>
    </w:pPr>
    <w:rPr>
      <w:rFonts w:ascii="Univers" w:hAnsi="Univers"/>
      <w:sz w:val="22"/>
    </w:rPr>
  </w:style>
  <w:style w:type="paragraph" w:customStyle="1" w:styleId="Custom1">
    <w:name w:val="Custom1"/>
    <w:aliases w:val="Arial 12 Bold"/>
    <w:basedOn w:val="BodyText-RFP"/>
    <w:link w:val="Custom1Char"/>
    <w:uiPriority w:val="99"/>
    <w:rsid w:val="005263EE"/>
    <w:pPr>
      <w:ind w:left="720"/>
    </w:pPr>
    <w:rPr>
      <w:b/>
      <w:sz w:val="24"/>
      <w:szCs w:val="24"/>
    </w:rPr>
  </w:style>
  <w:style w:type="character" w:customStyle="1" w:styleId="Custom1Char">
    <w:name w:val="Custom1 Char"/>
    <w:aliases w:val="Arial 12 Bold Char"/>
    <w:link w:val="Custom1"/>
    <w:uiPriority w:val="99"/>
    <w:locked/>
    <w:rsid w:val="005263EE"/>
    <w:rPr>
      <w:rFonts w:ascii="Arial" w:hAnsi="Arial" w:cs="Arial"/>
      <w:b/>
      <w:color w:val="000000"/>
      <w:sz w:val="24"/>
      <w:szCs w:val="24"/>
    </w:rPr>
  </w:style>
  <w:style w:type="character" w:customStyle="1" w:styleId="apple-style-span">
    <w:name w:val="apple-style-span"/>
    <w:uiPriority w:val="99"/>
    <w:rsid w:val="005263EE"/>
    <w:rPr>
      <w:rFonts w:cs="Times New Roman"/>
    </w:rPr>
  </w:style>
  <w:style w:type="paragraph" w:customStyle="1" w:styleId="default0">
    <w:name w:val="default"/>
    <w:basedOn w:val="Normal"/>
    <w:uiPriority w:val="99"/>
    <w:rsid w:val="005263EE"/>
    <w:pPr>
      <w:spacing w:before="100" w:beforeAutospacing="1" w:after="100" w:afterAutospacing="1"/>
    </w:pPr>
    <w:rPr>
      <w:rFonts w:ascii="Times New Roman" w:eastAsia="Arial" w:hAnsi="Times New Roman" w:cs="Times New Roman"/>
      <w:sz w:val="24"/>
      <w:szCs w:val="24"/>
    </w:rPr>
  </w:style>
  <w:style w:type="paragraph" w:customStyle="1" w:styleId="Header4">
    <w:name w:val="Header 4"/>
    <w:basedOn w:val="Normal"/>
    <w:rsid w:val="005263EE"/>
    <w:pPr>
      <w:spacing w:after="200"/>
      <w:ind w:left="2160"/>
    </w:pPr>
    <w:rPr>
      <w:b/>
      <w:bCs/>
      <w:i/>
      <w:iCs/>
      <w:color w:val="4F81BD"/>
      <w:spacing w:val="-2"/>
    </w:rPr>
  </w:style>
  <w:style w:type="paragraph" w:customStyle="1" w:styleId="Number1">
    <w:name w:val="Number 1"/>
    <w:basedOn w:val="Normal"/>
    <w:qFormat/>
    <w:rsid w:val="005263EE"/>
    <w:pPr>
      <w:spacing w:after="160" w:line="264" w:lineRule="auto"/>
      <w:ind w:left="2520" w:hanging="360"/>
      <w:contextualSpacing/>
    </w:pPr>
    <w:rPr>
      <w:rFonts w:ascii="Calibri" w:eastAsia="Calibri" w:hAnsi="Calibri" w:cs="Times New Roman"/>
      <w:sz w:val="24"/>
    </w:rPr>
  </w:style>
  <w:style w:type="paragraph" w:customStyle="1" w:styleId="Number2">
    <w:name w:val="Number 2"/>
    <w:basedOn w:val="Normal"/>
    <w:qFormat/>
    <w:rsid w:val="005263EE"/>
    <w:pPr>
      <w:numPr>
        <w:numId w:val="40"/>
      </w:numPr>
      <w:spacing w:line="264" w:lineRule="auto"/>
      <w:ind w:left="630"/>
      <w:contextualSpacing/>
    </w:pPr>
    <w:rPr>
      <w:rFonts w:ascii="Calibri" w:eastAsia="Calibri" w:hAnsi="Calibri" w:cs="Times New Roman"/>
      <w:sz w:val="24"/>
    </w:rPr>
  </w:style>
  <w:style w:type="paragraph" w:customStyle="1" w:styleId="TableParagraph">
    <w:name w:val="Table Paragraph"/>
    <w:basedOn w:val="Normal"/>
    <w:uiPriority w:val="1"/>
    <w:qFormat/>
    <w:rsid w:val="005263EE"/>
    <w:pPr>
      <w:widowControl w:val="0"/>
      <w:spacing w:after="0"/>
    </w:pPr>
    <w:rPr>
      <w:rFonts w:asciiTheme="minorHAnsi" w:eastAsiaTheme="minorEastAsia" w:hAnsiTheme="minorHAnsi" w:cs="Times New Roman"/>
    </w:rPr>
  </w:style>
  <w:style w:type="character" w:customStyle="1" w:styleId="copy11">
    <w:name w:val="copy11"/>
    <w:basedOn w:val="DefaultParagraphFont"/>
    <w:rsid w:val="005263EE"/>
    <w:rPr>
      <w:rFonts w:ascii="Verdana" w:hAnsi="Verdana" w:cs="Times New Roman"/>
      <w:color w:val="000000"/>
      <w:sz w:val="17"/>
      <w:szCs w:val="17"/>
    </w:rPr>
  </w:style>
  <w:style w:type="paragraph" w:customStyle="1" w:styleId="xl33">
    <w:name w:val="xl33"/>
    <w:basedOn w:val="Normal"/>
    <w:rsid w:val="005263EE"/>
    <w:pPr>
      <w:pBdr>
        <w:bottom w:val="single" w:sz="4" w:space="0" w:color="auto"/>
        <w:right w:val="single" w:sz="4" w:space="0" w:color="auto"/>
      </w:pBdr>
      <w:spacing w:before="100" w:beforeAutospacing="1" w:after="100" w:afterAutospacing="1"/>
      <w:textAlignment w:val="top"/>
    </w:pPr>
    <w:rPr>
      <w:rFonts w:eastAsia="Arial Unicode MS"/>
      <w:i/>
      <w:iCs/>
      <w:sz w:val="18"/>
      <w:szCs w:val="18"/>
    </w:rPr>
  </w:style>
  <w:style w:type="paragraph" w:customStyle="1" w:styleId="style1">
    <w:name w:val="style1"/>
    <w:basedOn w:val="Normal"/>
    <w:rsid w:val="005263EE"/>
    <w:pPr>
      <w:spacing w:after="0"/>
      <w:ind w:left="360" w:hanging="360"/>
    </w:pPr>
    <w:rPr>
      <w:rFonts w:ascii="Times New Roman" w:eastAsiaTheme="minorEastAsia" w:hAnsi="Times New Roman" w:cs="Times New Roman"/>
      <w:b/>
      <w:bCs/>
      <w:sz w:val="28"/>
      <w:szCs w:val="28"/>
    </w:rPr>
  </w:style>
  <w:style w:type="paragraph" w:customStyle="1" w:styleId="BodyText4">
    <w:name w:val="Body Text 4"/>
    <w:basedOn w:val="BodyText3"/>
    <w:link w:val="BodyText4Char"/>
    <w:uiPriority w:val="99"/>
    <w:semiHidden/>
    <w:rsid w:val="00F4458A"/>
    <w:pPr>
      <w:spacing w:after="240"/>
      <w:ind w:left="2520"/>
    </w:pPr>
    <w:rPr>
      <w:rFonts w:eastAsia="Calibri"/>
      <w:sz w:val="24"/>
    </w:rPr>
  </w:style>
  <w:style w:type="character" w:customStyle="1" w:styleId="BodyText4Char">
    <w:name w:val="Body Text 4 Char"/>
    <w:basedOn w:val="BodyText3Char"/>
    <w:link w:val="BodyText4"/>
    <w:uiPriority w:val="99"/>
    <w:semiHidden/>
    <w:locked/>
    <w:rsid w:val="00F4458A"/>
    <w:rPr>
      <w:rFonts w:ascii="Arial" w:eastAsia="Calibri" w:hAnsi="Arial" w:cs="Arial"/>
      <w:sz w:val="24"/>
      <w:szCs w:val="16"/>
    </w:rPr>
  </w:style>
  <w:style w:type="table" w:customStyle="1" w:styleId="TableStyleWhite1">
    <w:name w:val="Table Style White1"/>
    <w:basedOn w:val="TableNormal"/>
    <w:qFormat/>
    <w:rsid w:val="004203AE"/>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Normal">
    <w:name w:val="Normal"/>
    <w:qFormat/>
    <w:rsid w:val="00537515"/>
    <w:pPr>
      <w:spacing w:after="120"/>
    </w:pPr>
    <w:rPr>
      <w:rFonts w:ascii="Arial" w:hAnsi="Arial" w:cs="Arial"/>
      <w:sz w:val="22"/>
      <w:szCs w:val="22"/>
    </w:rPr>
  </w:style>
  <w:style w:type="paragraph" w:styleId="Heading1">
    <w:name w:val="heading 1"/>
    <w:aliases w:val="h1,Part Title,1 ghost,g,Part,Section,H1,title page heading,Ghost,ghost,1ghost,Ghost +,og,Chapter Number,Divider Page Text,1 CPghost,Graphic,00 Ghost,Chapter n,Heading 1v,Head1,Heading apps,Heading 10,Heading 101,Head11,Heading apps1"/>
    <w:basedOn w:val="Normal"/>
    <w:next w:val="Normal"/>
    <w:link w:val="Heading1Char"/>
    <w:qFormat/>
    <w:rsid w:val="00ED1841"/>
    <w:pPr>
      <w:keepNext/>
      <w:numPr>
        <w:numId w:val="1"/>
      </w:numPr>
      <w:spacing w:before="240"/>
      <w:outlineLvl w:val="0"/>
    </w:pPr>
    <w:rPr>
      <w:b/>
      <w:sz w:val="32"/>
    </w:rPr>
  </w:style>
  <w:style w:type="paragraph" w:styleId="Heading2">
    <w:name w:val="heading 2"/>
    <w:aliases w:val="h2,Activity,H2,h2 main heading,A.B.C.,Level I for #'s,H21,Activity1,HD2,2 headline,h,headline,h headline,Heading 11,Heading 12,oh,Header1,Heading 121,Heading 1211,Heading 12111,2 hheadline,01 Headline,heading 1,Heading 121111,Heading 1211111"/>
    <w:basedOn w:val="Normal"/>
    <w:next w:val="Normal"/>
    <w:link w:val="Heading2Char"/>
    <w:qFormat/>
    <w:rsid w:val="00ED1841"/>
    <w:pPr>
      <w:keepNext/>
      <w:numPr>
        <w:ilvl w:val="1"/>
        <w:numId w:val="1"/>
      </w:numPr>
      <w:spacing w:before="240"/>
      <w:outlineLvl w:val="1"/>
    </w:pPr>
    <w:rPr>
      <w:b/>
      <w:snapToGrid w:val="0"/>
      <w:spacing w:val="10"/>
      <w:sz w:val="28"/>
    </w:rPr>
  </w:style>
  <w:style w:type="paragraph" w:styleId="Heading3">
    <w:name w:val="heading 3"/>
    <w:aliases w:val="Tsk,Function header 3,Function header 31,Function header 32,Function header 33,Function header 34,Function header 311,Function header 321,Function header 35,Function header 312,Function header 322,Function header 36,Function header 313,H3,b,2"/>
    <w:basedOn w:val="Normal"/>
    <w:next w:val="Normal"/>
    <w:link w:val="Heading3Char"/>
    <w:qFormat/>
    <w:rsid w:val="00ED1841"/>
    <w:pPr>
      <w:keepNext/>
      <w:numPr>
        <w:ilvl w:val="2"/>
        <w:numId w:val="1"/>
      </w:numPr>
      <w:spacing w:before="240"/>
      <w:outlineLvl w:val="2"/>
    </w:pPr>
    <w:rPr>
      <w:b/>
      <w:snapToGrid w:val="0"/>
      <w:sz w:val="24"/>
    </w:rPr>
  </w:style>
  <w:style w:type="paragraph" w:styleId="Heading4">
    <w:name w:val="heading 4"/>
    <w:aliases w:val="Map Title,Level 4,4 dash,d,3"/>
    <w:basedOn w:val="Normal"/>
    <w:next w:val="Normal"/>
    <w:link w:val="Heading4Char"/>
    <w:qFormat/>
    <w:rsid w:val="00ED1841"/>
    <w:pPr>
      <w:keepNext/>
      <w:numPr>
        <w:ilvl w:val="3"/>
        <w:numId w:val="1"/>
      </w:numPr>
      <w:spacing w:before="240"/>
      <w:outlineLvl w:val="3"/>
    </w:pPr>
    <w:rPr>
      <w:b/>
      <w:i/>
      <w:sz w:val="24"/>
    </w:rPr>
  </w:style>
  <w:style w:type="paragraph" w:styleId="Heading5">
    <w:name w:val="heading 5"/>
    <w:aliases w:val="Block Label,5,5 sub-bullet,sb,4"/>
    <w:basedOn w:val="Normal"/>
    <w:next w:val="Normal"/>
    <w:link w:val="Heading5Char"/>
    <w:qFormat/>
    <w:rsid w:val="00ED1841"/>
    <w:pPr>
      <w:keepNext/>
      <w:numPr>
        <w:ilvl w:val="4"/>
        <w:numId w:val="1"/>
      </w:numPr>
      <w:spacing w:before="240"/>
      <w:outlineLvl w:val="4"/>
    </w:pPr>
    <w:rPr>
      <w:b/>
      <w:i/>
      <w:sz w:val="24"/>
      <w:u w:val="single"/>
    </w:rPr>
  </w:style>
  <w:style w:type="paragraph" w:styleId="Heading6">
    <w:name w:val="heading 6"/>
    <w:aliases w:val="sub-dash,sd"/>
    <w:basedOn w:val="Normal"/>
    <w:next w:val="Normal"/>
    <w:link w:val="Heading6Char"/>
    <w:qFormat/>
    <w:rsid w:val="00ED1841"/>
    <w:pPr>
      <w:keepNext/>
      <w:numPr>
        <w:ilvl w:val="5"/>
        <w:numId w:val="1"/>
      </w:numPr>
      <w:spacing w:before="240"/>
      <w:outlineLvl w:val="5"/>
    </w:pPr>
    <w:rPr>
      <w:sz w:val="24"/>
    </w:rPr>
  </w:style>
  <w:style w:type="paragraph" w:styleId="Heading7">
    <w:name w:val="heading 7"/>
    <w:basedOn w:val="Normal"/>
    <w:next w:val="Normal"/>
    <w:link w:val="Heading7Char"/>
    <w:qFormat/>
    <w:rsid w:val="00ED1841"/>
    <w:pPr>
      <w:keepNext/>
      <w:numPr>
        <w:ilvl w:val="6"/>
        <w:numId w:val="1"/>
      </w:numPr>
      <w:spacing w:before="240"/>
      <w:outlineLvl w:val="6"/>
    </w:pPr>
    <w:rPr>
      <w:i/>
      <w:sz w:val="24"/>
    </w:rPr>
  </w:style>
  <w:style w:type="paragraph" w:styleId="Heading8">
    <w:name w:val="heading 8"/>
    <w:basedOn w:val="Normal"/>
    <w:next w:val="Normal"/>
    <w:link w:val="Heading8Char"/>
    <w:qFormat/>
    <w:rsid w:val="00ED1841"/>
    <w:pPr>
      <w:keepNext/>
      <w:numPr>
        <w:ilvl w:val="7"/>
        <w:numId w:val="1"/>
      </w:numPr>
      <w:spacing w:before="240"/>
      <w:outlineLvl w:val="7"/>
    </w:pPr>
    <w:rPr>
      <w:bCs/>
      <w:i/>
      <w:sz w:val="24"/>
      <w:u w:val="single"/>
    </w:rPr>
  </w:style>
  <w:style w:type="paragraph" w:styleId="Heading9">
    <w:name w:val="heading 9"/>
    <w:basedOn w:val="Normal"/>
    <w:next w:val="Normal"/>
    <w:link w:val="Heading9Char"/>
    <w:qFormat/>
    <w:rsid w:val="00ED1841"/>
    <w:pPr>
      <w:keepNext/>
      <w:numPr>
        <w:ilvl w:val="8"/>
        <w:numId w:val="1"/>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Title Char,1 ghost Char,g Char,Part Char,Section Char,H1 Char,title page heading Char,Ghost Char,ghost Char,1ghost Char,Ghost + Char,og Char,Chapter Number Char,Divider Page Text Char,1 CPghost Char,Graphic Char,00 Ghost Char"/>
    <w:basedOn w:val="DefaultParagraphFont"/>
    <w:link w:val="Heading1"/>
    <w:locked/>
    <w:rsid w:val="0099553C"/>
    <w:rPr>
      <w:rFonts w:ascii="Arial" w:hAnsi="Arial" w:cs="Arial"/>
      <w:b/>
      <w:sz w:val="32"/>
      <w:szCs w:val="22"/>
    </w:rPr>
  </w:style>
  <w:style w:type="character" w:customStyle="1" w:styleId="Heading2Char">
    <w:name w:val="Heading 2 Char"/>
    <w:aliases w:val="h2 Char,Activity Char,H2 Char,h2 main heading Char,A.B.C. Char,Level I for #'s Char,H21 Char,Activity1 Char,HD2 Char,2 headline Char,h Char,headline Char,h headline Char,Heading 11 Char,Heading 12 Char,oh Char,Header1 Char,heading 1 Char"/>
    <w:basedOn w:val="DefaultParagraphFont"/>
    <w:link w:val="Heading2"/>
    <w:locked/>
    <w:rsid w:val="00ED1841"/>
    <w:rPr>
      <w:rFonts w:ascii="Arial" w:hAnsi="Arial" w:cs="Arial"/>
      <w:b/>
      <w:snapToGrid w:val="0"/>
      <w:spacing w:val="10"/>
      <w:sz w:val="28"/>
      <w:szCs w:val="22"/>
    </w:rPr>
  </w:style>
  <w:style w:type="character" w:customStyle="1" w:styleId="Heading3Char">
    <w:name w:val="Heading 3 Char"/>
    <w:aliases w:val="Tsk Char,Function header 3 Char,Function header 31 Char,Function header 32 Char,Function header 33 Char,Function header 34 Char,Function header 311 Char,Function header 321 Char,Function header 35 Char,Function header 312 Char,H3 Char"/>
    <w:basedOn w:val="DefaultParagraphFont"/>
    <w:link w:val="Heading3"/>
    <w:locked/>
    <w:rsid w:val="0099553C"/>
    <w:rPr>
      <w:rFonts w:ascii="Arial" w:hAnsi="Arial" w:cs="Arial"/>
      <w:b/>
      <w:snapToGrid w:val="0"/>
      <w:sz w:val="24"/>
      <w:szCs w:val="22"/>
    </w:rPr>
  </w:style>
  <w:style w:type="character" w:customStyle="1" w:styleId="Heading4Char">
    <w:name w:val="Heading 4 Char"/>
    <w:aliases w:val="Map Title Char,Level 4 Char,4 dash Char,d Char,3 Char"/>
    <w:basedOn w:val="DefaultParagraphFont"/>
    <w:link w:val="Heading4"/>
    <w:locked/>
    <w:rsid w:val="0099553C"/>
    <w:rPr>
      <w:rFonts w:ascii="Arial" w:hAnsi="Arial" w:cs="Arial"/>
      <w:b/>
      <w:i/>
      <w:sz w:val="24"/>
      <w:szCs w:val="22"/>
    </w:rPr>
  </w:style>
  <w:style w:type="character" w:customStyle="1" w:styleId="Heading5Char">
    <w:name w:val="Heading 5 Char"/>
    <w:aliases w:val="Block Label Char,5 Char,5 sub-bullet Char,sb Char,4 Char"/>
    <w:basedOn w:val="DefaultParagraphFont"/>
    <w:link w:val="Heading5"/>
    <w:locked/>
    <w:rsid w:val="0099553C"/>
    <w:rPr>
      <w:rFonts w:ascii="Arial" w:hAnsi="Arial" w:cs="Arial"/>
      <w:b/>
      <w:i/>
      <w:sz w:val="24"/>
      <w:szCs w:val="22"/>
      <w:u w:val="single"/>
    </w:rPr>
  </w:style>
  <w:style w:type="character" w:customStyle="1" w:styleId="Heading6Char">
    <w:name w:val="Heading 6 Char"/>
    <w:aliases w:val="sub-dash Char,sd Char"/>
    <w:basedOn w:val="DefaultParagraphFont"/>
    <w:link w:val="Heading6"/>
    <w:locked/>
    <w:rsid w:val="0099553C"/>
    <w:rPr>
      <w:rFonts w:ascii="Arial" w:hAnsi="Arial" w:cs="Arial"/>
      <w:sz w:val="24"/>
      <w:szCs w:val="22"/>
    </w:rPr>
  </w:style>
  <w:style w:type="character" w:customStyle="1" w:styleId="Heading7Char">
    <w:name w:val="Heading 7 Char"/>
    <w:basedOn w:val="DefaultParagraphFont"/>
    <w:link w:val="Heading7"/>
    <w:locked/>
    <w:rsid w:val="0099553C"/>
    <w:rPr>
      <w:rFonts w:ascii="Arial" w:hAnsi="Arial" w:cs="Arial"/>
      <w:i/>
      <w:sz w:val="24"/>
      <w:szCs w:val="22"/>
    </w:rPr>
  </w:style>
  <w:style w:type="character" w:customStyle="1" w:styleId="Heading8Char">
    <w:name w:val="Heading 8 Char"/>
    <w:basedOn w:val="DefaultParagraphFont"/>
    <w:link w:val="Heading8"/>
    <w:locked/>
    <w:rsid w:val="0099553C"/>
    <w:rPr>
      <w:rFonts w:ascii="Arial" w:hAnsi="Arial" w:cs="Arial"/>
      <w:bCs/>
      <w:i/>
      <w:sz w:val="24"/>
      <w:szCs w:val="22"/>
      <w:u w:val="single"/>
    </w:rPr>
  </w:style>
  <w:style w:type="character" w:customStyle="1" w:styleId="Heading9Char">
    <w:name w:val="Heading 9 Char"/>
    <w:basedOn w:val="DefaultParagraphFont"/>
    <w:link w:val="Heading9"/>
    <w:locked/>
    <w:rsid w:val="008E5902"/>
    <w:rPr>
      <w:rFonts w:ascii="Arial" w:hAnsi="Arial" w:cs="Arial"/>
      <w:b/>
      <w:bCs/>
      <w:sz w:val="22"/>
      <w:szCs w:val="22"/>
    </w:rPr>
  </w:style>
  <w:style w:type="paragraph" w:styleId="Footer">
    <w:name w:val="footer"/>
    <w:basedOn w:val="Normal"/>
    <w:link w:val="FooterChar"/>
    <w:rsid w:val="00ED1841"/>
    <w:pPr>
      <w:spacing w:after="0"/>
    </w:pPr>
    <w:rPr>
      <w:sz w:val="11"/>
    </w:rPr>
  </w:style>
  <w:style w:type="character" w:customStyle="1" w:styleId="FooterChar">
    <w:name w:val="Footer Char"/>
    <w:basedOn w:val="DefaultParagraphFont"/>
    <w:link w:val="Footer"/>
    <w:locked/>
    <w:rsid w:val="00ED1841"/>
    <w:rPr>
      <w:rFonts w:ascii="Arial" w:hAnsi="Arial" w:cs="Arial"/>
      <w:sz w:val="11"/>
      <w:szCs w:val="22"/>
    </w:rPr>
  </w:style>
  <w:style w:type="paragraph" w:customStyle="1" w:styleId="CoverClient">
    <w:name w:val="CoverClient"/>
    <w:basedOn w:val="Normal"/>
    <w:next w:val="CoverTitle"/>
    <w:rsid w:val="00ED1841"/>
    <w:pPr>
      <w:spacing w:after="0"/>
      <w:ind w:left="1430"/>
    </w:pPr>
    <w:rPr>
      <w:b/>
      <w:sz w:val="44"/>
      <w:szCs w:val="44"/>
    </w:rPr>
  </w:style>
  <w:style w:type="paragraph" w:customStyle="1" w:styleId="CoverTitle">
    <w:name w:val="CoverTitle"/>
    <w:basedOn w:val="CoverPreparedFor"/>
    <w:next w:val="CoverDate"/>
    <w:rsid w:val="00ED1841"/>
    <w:pPr>
      <w:spacing w:before="840"/>
    </w:pPr>
    <w:rPr>
      <w:b w:val="0"/>
      <w:sz w:val="36"/>
      <w:szCs w:val="36"/>
    </w:rPr>
  </w:style>
  <w:style w:type="paragraph" w:customStyle="1" w:styleId="CoverDate">
    <w:name w:val="CoverDate"/>
    <w:basedOn w:val="Normal"/>
    <w:next w:val="CoverEngagement"/>
    <w:rsid w:val="00ED1841"/>
    <w:pPr>
      <w:spacing w:before="400" w:after="0"/>
      <w:ind w:left="1430"/>
    </w:pPr>
    <w:rPr>
      <w:sz w:val="20"/>
      <w:szCs w:val="20"/>
    </w:rPr>
  </w:style>
  <w:style w:type="paragraph" w:customStyle="1" w:styleId="CoverEngagement">
    <w:name w:val="CoverEngagement"/>
    <w:basedOn w:val="Normal"/>
    <w:next w:val="Normal"/>
    <w:rsid w:val="00ED1841"/>
    <w:pPr>
      <w:spacing w:before="60" w:after="0"/>
      <w:ind w:left="1430"/>
    </w:pPr>
    <w:rPr>
      <w:sz w:val="20"/>
      <w:szCs w:val="20"/>
    </w:rPr>
  </w:style>
  <w:style w:type="paragraph" w:customStyle="1" w:styleId="CoverPreparedFor">
    <w:name w:val="CoverPreparedFor"/>
    <w:basedOn w:val="CoverClient"/>
    <w:next w:val="CoverTitle"/>
    <w:rsid w:val="00ED1841"/>
    <w:pPr>
      <w:spacing w:before="2840"/>
      <w:ind w:left="1426"/>
    </w:pPr>
    <w:rPr>
      <w:sz w:val="32"/>
      <w:szCs w:val="32"/>
    </w:rPr>
  </w:style>
  <w:style w:type="paragraph" w:customStyle="1" w:styleId="TOCTitle">
    <w:name w:val="TOC Title"/>
    <w:basedOn w:val="Normal"/>
    <w:next w:val="Normal"/>
    <w:rsid w:val="00ED1841"/>
    <w:pPr>
      <w:keepNext/>
      <w:spacing w:before="240"/>
    </w:pPr>
    <w:rPr>
      <w:b/>
      <w:sz w:val="32"/>
    </w:rPr>
  </w:style>
  <w:style w:type="paragraph" w:customStyle="1" w:styleId="Header-right">
    <w:name w:val="Header-right"/>
    <w:basedOn w:val="Normal"/>
    <w:rsid w:val="00ED1841"/>
    <w:pPr>
      <w:spacing w:after="20"/>
      <w:jc w:val="right"/>
    </w:pPr>
    <w:rPr>
      <w:sz w:val="16"/>
      <w:szCs w:val="16"/>
    </w:rPr>
  </w:style>
  <w:style w:type="paragraph" w:customStyle="1" w:styleId="body">
    <w:name w:val="!body"/>
    <w:basedOn w:val="BodyText"/>
    <w:uiPriority w:val="99"/>
    <w:rsid w:val="008E5902"/>
    <w:pPr>
      <w:autoSpaceDE w:val="0"/>
      <w:autoSpaceDN w:val="0"/>
      <w:spacing w:after="240"/>
    </w:pPr>
    <w:rPr>
      <w:rFonts w:ascii="Times New Roman" w:hAnsi="Times New Roman" w:cs="Times New Roman"/>
      <w:sz w:val="24"/>
      <w:szCs w:val="24"/>
    </w:rPr>
  </w:style>
  <w:style w:type="paragraph" w:customStyle="1" w:styleId="hrader">
    <w:name w:val="hrader"/>
    <w:basedOn w:val="Normal"/>
    <w:uiPriority w:val="99"/>
    <w:rsid w:val="008E5902"/>
    <w:pPr>
      <w:spacing w:after="0"/>
      <w:jc w:val="center"/>
    </w:pPr>
    <w:rPr>
      <w:rFonts w:cs="Times New Roman"/>
      <w:b/>
      <w:sz w:val="28"/>
      <w:szCs w:val="20"/>
    </w:rPr>
  </w:style>
  <w:style w:type="paragraph" w:styleId="BodyText">
    <w:name w:val="Body Text"/>
    <w:basedOn w:val="Normal"/>
    <w:link w:val="BodyTextChar"/>
    <w:uiPriority w:val="99"/>
    <w:qFormat/>
    <w:rsid w:val="008E5902"/>
  </w:style>
  <w:style w:type="character" w:customStyle="1" w:styleId="BodyTextChar">
    <w:name w:val="Body Text Char"/>
    <w:basedOn w:val="DefaultParagraphFont"/>
    <w:link w:val="BodyText"/>
    <w:uiPriority w:val="1"/>
    <w:locked/>
    <w:rsid w:val="0099553C"/>
    <w:rPr>
      <w:rFonts w:ascii="Arial" w:eastAsia="MS Mincho" w:hAnsi="Arial" w:cs="Arial"/>
    </w:rPr>
  </w:style>
  <w:style w:type="paragraph" w:styleId="Header">
    <w:name w:val="header"/>
    <w:aliases w:val="Header-letter p2"/>
    <w:basedOn w:val="Normal"/>
    <w:link w:val="HeaderChar"/>
    <w:rsid w:val="00ED1841"/>
    <w:pPr>
      <w:spacing w:after="20"/>
      <w:jc w:val="right"/>
    </w:pPr>
    <w:rPr>
      <w:sz w:val="14"/>
    </w:rPr>
  </w:style>
  <w:style w:type="character" w:customStyle="1" w:styleId="HeaderChar">
    <w:name w:val="Header Char"/>
    <w:aliases w:val="Header-letter p2 Char"/>
    <w:basedOn w:val="DefaultParagraphFont"/>
    <w:link w:val="Header"/>
    <w:locked/>
    <w:rsid w:val="00ED1841"/>
    <w:rPr>
      <w:rFonts w:ascii="Arial" w:hAnsi="Arial" w:cs="Arial"/>
      <w:sz w:val="14"/>
      <w:szCs w:val="22"/>
    </w:rPr>
  </w:style>
  <w:style w:type="character" w:styleId="PageNumber">
    <w:name w:val="page number"/>
    <w:rsid w:val="00ED1841"/>
  </w:style>
  <w:style w:type="paragraph" w:customStyle="1" w:styleId="Header-right-line">
    <w:name w:val="Header-right-line"/>
    <w:basedOn w:val="Header-right"/>
    <w:next w:val="Header-right"/>
    <w:rsid w:val="00ED1841"/>
    <w:pPr>
      <w:pBdr>
        <w:bottom w:val="single" w:sz="4" w:space="1" w:color="auto"/>
      </w:pBdr>
    </w:pPr>
  </w:style>
  <w:style w:type="character" w:styleId="Hyperlink">
    <w:name w:val="Hyperlink"/>
    <w:uiPriority w:val="99"/>
    <w:rsid w:val="00ED1841"/>
    <w:rPr>
      <w:color w:val="0000FF"/>
      <w:u w:val="single"/>
    </w:rPr>
  </w:style>
  <w:style w:type="paragraph" w:customStyle="1" w:styleId="Num-Heading1">
    <w:name w:val="Num-Heading 1"/>
    <w:basedOn w:val="Normal"/>
    <w:next w:val="Normal"/>
    <w:link w:val="Num-Heading1Char"/>
    <w:rsid w:val="00933F2E"/>
    <w:pPr>
      <w:keepNext/>
      <w:numPr>
        <w:numId w:val="19"/>
      </w:numPr>
      <w:tabs>
        <w:tab w:val="clear" w:pos="1170"/>
        <w:tab w:val="num" w:pos="720"/>
      </w:tabs>
      <w:spacing w:before="240"/>
      <w:ind w:left="720"/>
      <w:outlineLvl w:val="0"/>
    </w:pPr>
    <w:rPr>
      <w:b/>
      <w:sz w:val="32"/>
    </w:rPr>
  </w:style>
  <w:style w:type="paragraph" w:customStyle="1" w:styleId="Num-Heading2">
    <w:name w:val="Num-Heading 2"/>
    <w:basedOn w:val="Normal"/>
    <w:next w:val="Normal"/>
    <w:link w:val="Num-Heading2Char"/>
    <w:qFormat/>
    <w:rsid w:val="0094366F"/>
    <w:pPr>
      <w:keepNext/>
      <w:numPr>
        <w:ilvl w:val="1"/>
        <w:numId w:val="19"/>
      </w:numPr>
      <w:spacing w:before="240"/>
      <w:outlineLvl w:val="1"/>
    </w:pPr>
    <w:rPr>
      <w:b/>
      <w:spacing w:val="10"/>
      <w:sz w:val="28"/>
    </w:rPr>
  </w:style>
  <w:style w:type="paragraph" w:customStyle="1" w:styleId="Num-Heading3">
    <w:name w:val="Num-Heading 3"/>
    <w:basedOn w:val="Normal"/>
    <w:next w:val="Normal"/>
    <w:link w:val="Num-Heading3Char"/>
    <w:qFormat/>
    <w:rsid w:val="0094366F"/>
    <w:pPr>
      <w:keepNext/>
      <w:numPr>
        <w:ilvl w:val="2"/>
        <w:numId w:val="19"/>
      </w:numPr>
      <w:spacing w:before="240"/>
      <w:outlineLvl w:val="2"/>
    </w:pPr>
    <w:rPr>
      <w:b/>
      <w:sz w:val="24"/>
    </w:rPr>
  </w:style>
  <w:style w:type="paragraph" w:customStyle="1" w:styleId="Num-Heading4">
    <w:name w:val="Num-Heading 4"/>
    <w:basedOn w:val="Normal"/>
    <w:next w:val="Normal"/>
    <w:link w:val="Num-Heading4Char"/>
    <w:rsid w:val="00ED1841"/>
    <w:pPr>
      <w:keepNext/>
      <w:numPr>
        <w:ilvl w:val="3"/>
        <w:numId w:val="19"/>
      </w:numPr>
      <w:spacing w:before="240"/>
      <w:outlineLvl w:val="3"/>
    </w:pPr>
    <w:rPr>
      <w:b/>
      <w:i/>
      <w:sz w:val="24"/>
      <w:lang w:val="en-GB"/>
    </w:rPr>
  </w:style>
  <w:style w:type="paragraph" w:customStyle="1" w:styleId="Num-Heading5">
    <w:name w:val="Num-Heading 5"/>
    <w:basedOn w:val="Normal"/>
    <w:next w:val="Normal"/>
    <w:rsid w:val="00ED1841"/>
    <w:pPr>
      <w:keepNext/>
      <w:numPr>
        <w:ilvl w:val="4"/>
        <w:numId w:val="19"/>
      </w:numPr>
      <w:spacing w:before="240"/>
      <w:outlineLvl w:val="4"/>
    </w:pPr>
    <w:rPr>
      <w:b/>
      <w:i/>
      <w:sz w:val="24"/>
      <w:u w:val="single"/>
    </w:rPr>
  </w:style>
  <w:style w:type="paragraph" w:customStyle="1" w:styleId="Num-Heading6">
    <w:name w:val="Num-Heading 6"/>
    <w:basedOn w:val="Normal"/>
    <w:next w:val="Normal"/>
    <w:rsid w:val="00ED1841"/>
    <w:pPr>
      <w:keepNext/>
      <w:numPr>
        <w:ilvl w:val="5"/>
        <w:numId w:val="19"/>
      </w:numPr>
      <w:spacing w:before="240"/>
      <w:outlineLvl w:val="5"/>
    </w:pPr>
    <w:rPr>
      <w:sz w:val="24"/>
    </w:rPr>
  </w:style>
  <w:style w:type="paragraph" w:customStyle="1" w:styleId="Num-Heading7">
    <w:name w:val="Num-Heading 7"/>
    <w:basedOn w:val="Normal"/>
    <w:next w:val="Normal"/>
    <w:rsid w:val="00ED1841"/>
    <w:pPr>
      <w:keepNext/>
      <w:numPr>
        <w:ilvl w:val="6"/>
        <w:numId w:val="19"/>
      </w:numPr>
      <w:spacing w:before="240"/>
      <w:outlineLvl w:val="6"/>
    </w:pPr>
    <w:rPr>
      <w:i/>
      <w:sz w:val="24"/>
    </w:rPr>
  </w:style>
  <w:style w:type="paragraph" w:customStyle="1" w:styleId="Num-Heading8">
    <w:name w:val="Num-Heading 8"/>
    <w:basedOn w:val="Normal"/>
    <w:next w:val="Normal"/>
    <w:rsid w:val="00ED1841"/>
    <w:pPr>
      <w:keepNext/>
      <w:numPr>
        <w:ilvl w:val="7"/>
        <w:numId w:val="19"/>
      </w:numPr>
      <w:spacing w:before="240"/>
      <w:outlineLvl w:val="7"/>
    </w:pPr>
    <w:rPr>
      <w:i/>
      <w:sz w:val="24"/>
      <w:u w:val="single"/>
    </w:rPr>
  </w:style>
  <w:style w:type="paragraph" w:customStyle="1" w:styleId="Num-Heading9">
    <w:name w:val="Num-Heading 9"/>
    <w:basedOn w:val="Normal"/>
    <w:next w:val="Normal"/>
    <w:rsid w:val="00ED1841"/>
    <w:pPr>
      <w:keepNext/>
      <w:numPr>
        <w:ilvl w:val="8"/>
        <w:numId w:val="19"/>
      </w:numPr>
      <w:spacing w:before="240"/>
      <w:outlineLvl w:val="8"/>
    </w:pPr>
    <w:rPr>
      <w:b/>
    </w:rPr>
  </w:style>
  <w:style w:type="character" w:customStyle="1" w:styleId="Num-Heading3Char">
    <w:name w:val="Num-Heading 3 Char"/>
    <w:link w:val="Num-Heading3"/>
    <w:locked/>
    <w:rsid w:val="0095619D"/>
    <w:rPr>
      <w:rFonts w:ascii="Arial" w:hAnsi="Arial" w:cs="Arial"/>
      <w:b/>
      <w:sz w:val="24"/>
      <w:szCs w:val="22"/>
    </w:rPr>
  </w:style>
  <w:style w:type="character" w:customStyle="1" w:styleId="Num-Heading2Char">
    <w:name w:val="Num-Heading 2 Char"/>
    <w:link w:val="Num-Heading2"/>
    <w:locked/>
    <w:rsid w:val="00933F2E"/>
    <w:rPr>
      <w:rFonts w:ascii="Arial" w:hAnsi="Arial" w:cs="Arial"/>
      <w:b/>
      <w:spacing w:val="10"/>
      <w:sz w:val="28"/>
      <w:szCs w:val="22"/>
    </w:rPr>
  </w:style>
  <w:style w:type="paragraph" w:customStyle="1" w:styleId="ColorfulList-Accent11">
    <w:name w:val="Colorful List - Accent 11"/>
    <w:basedOn w:val="Normal"/>
    <w:uiPriority w:val="99"/>
    <w:rsid w:val="0095619D"/>
    <w:pPr>
      <w:spacing w:after="200" w:line="276" w:lineRule="auto"/>
      <w:ind w:left="720"/>
      <w:contextualSpacing/>
    </w:pPr>
    <w:rPr>
      <w:rFonts w:ascii="Calibri" w:hAnsi="Calibri" w:cs="Times New Roman"/>
    </w:rPr>
  </w:style>
  <w:style w:type="paragraph" w:styleId="ListBullet">
    <w:name w:val="List Bullet"/>
    <w:basedOn w:val="Normal"/>
    <w:autoRedefine/>
    <w:rsid w:val="00DB1CE9"/>
    <w:pPr>
      <w:numPr>
        <w:numId w:val="3"/>
      </w:numPr>
      <w:tabs>
        <w:tab w:val="clear" w:pos="720"/>
      </w:tabs>
      <w:spacing w:after="0"/>
      <w:ind w:left="360"/>
    </w:pPr>
    <w:rPr>
      <w:bCs/>
      <w:szCs w:val="20"/>
    </w:rPr>
  </w:style>
  <w:style w:type="paragraph" w:customStyle="1" w:styleId="bodytext0">
    <w:name w:val="bodytext"/>
    <w:basedOn w:val="Normal"/>
    <w:uiPriority w:val="99"/>
    <w:rsid w:val="00F04030"/>
    <w:pPr>
      <w:spacing w:before="100" w:beforeAutospacing="1" w:after="100" w:afterAutospacing="1"/>
    </w:pPr>
  </w:style>
  <w:style w:type="paragraph" w:styleId="TOC1">
    <w:name w:val="toc 1"/>
    <w:basedOn w:val="Normal"/>
    <w:next w:val="Normal"/>
    <w:uiPriority w:val="39"/>
    <w:rsid w:val="00ED1841"/>
    <w:pPr>
      <w:tabs>
        <w:tab w:val="left" w:pos="540"/>
        <w:tab w:val="right" w:leader="dot" w:pos="9360"/>
      </w:tabs>
      <w:spacing w:after="80"/>
      <w:ind w:left="540" w:right="720" w:hanging="540"/>
    </w:pPr>
    <w:rPr>
      <w:b/>
      <w:noProof/>
      <w:sz w:val="24"/>
    </w:rPr>
  </w:style>
  <w:style w:type="paragraph" w:styleId="TOC2">
    <w:name w:val="toc 2"/>
    <w:basedOn w:val="Normal"/>
    <w:next w:val="Normal"/>
    <w:uiPriority w:val="39"/>
    <w:rsid w:val="00ED1841"/>
    <w:pPr>
      <w:tabs>
        <w:tab w:val="right" w:leader="dot" w:pos="9360"/>
      </w:tabs>
      <w:spacing w:after="80"/>
      <w:ind w:left="1170" w:right="720" w:hanging="630"/>
    </w:pPr>
    <w:rPr>
      <w:noProof/>
    </w:rPr>
  </w:style>
  <w:style w:type="character" w:styleId="Emphasis">
    <w:name w:val="Emphasis"/>
    <w:basedOn w:val="DefaultParagraphFont"/>
    <w:qFormat/>
    <w:rsid w:val="00ED1841"/>
    <w:rPr>
      <w:i/>
      <w:iCs/>
    </w:rPr>
  </w:style>
  <w:style w:type="paragraph" w:styleId="BalloonText">
    <w:name w:val="Balloon Text"/>
    <w:basedOn w:val="Normal"/>
    <w:link w:val="BalloonTextChar"/>
    <w:uiPriority w:val="99"/>
    <w:rsid w:val="00C16966"/>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C16966"/>
    <w:rPr>
      <w:rFonts w:ascii="Tahoma" w:eastAsia="MS Mincho" w:hAnsi="Tahoma" w:cs="Tahoma"/>
      <w:sz w:val="16"/>
      <w:szCs w:val="16"/>
    </w:rPr>
  </w:style>
  <w:style w:type="character" w:styleId="CommentReference">
    <w:name w:val="annotation reference"/>
    <w:basedOn w:val="DefaultParagraphFont"/>
    <w:uiPriority w:val="99"/>
    <w:rsid w:val="00C16966"/>
    <w:rPr>
      <w:rFonts w:cs="Times New Roman"/>
      <w:sz w:val="16"/>
      <w:szCs w:val="16"/>
    </w:rPr>
  </w:style>
  <w:style w:type="paragraph" w:styleId="CommentText">
    <w:name w:val="annotation text"/>
    <w:basedOn w:val="Normal"/>
    <w:link w:val="CommentTextChar"/>
    <w:uiPriority w:val="99"/>
    <w:rsid w:val="007D69A9"/>
    <w:rPr>
      <w:sz w:val="20"/>
      <w:szCs w:val="20"/>
    </w:rPr>
  </w:style>
  <w:style w:type="character" w:customStyle="1" w:styleId="CommentTextChar">
    <w:name w:val="Comment Text Char"/>
    <w:basedOn w:val="DefaultParagraphFont"/>
    <w:link w:val="CommentText"/>
    <w:uiPriority w:val="99"/>
    <w:locked/>
    <w:rsid w:val="007D69A9"/>
    <w:rPr>
      <w:rFonts w:ascii="Arial" w:eastAsia="MS Mincho" w:hAnsi="Arial" w:cs="Arial"/>
    </w:rPr>
  </w:style>
  <w:style w:type="paragraph" w:styleId="CommentSubject">
    <w:name w:val="annotation subject"/>
    <w:basedOn w:val="CommentText"/>
    <w:next w:val="CommentText"/>
    <w:link w:val="CommentSubjectChar"/>
    <w:uiPriority w:val="99"/>
    <w:rsid w:val="00C16966"/>
    <w:rPr>
      <w:b/>
      <w:bCs/>
    </w:rPr>
  </w:style>
  <w:style w:type="character" w:customStyle="1" w:styleId="CommentSubjectChar">
    <w:name w:val="Comment Subject Char"/>
    <w:basedOn w:val="CommentTextChar"/>
    <w:link w:val="CommentSubject"/>
    <w:uiPriority w:val="99"/>
    <w:locked/>
    <w:rsid w:val="00C16966"/>
    <w:rPr>
      <w:rFonts w:ascii="Arial" w:eastAsia="MS Mincho" w:hAnsi="Arial" w:cs="Arial"/>
      <w:b/>
      <w:bCs/>
    </w:rPr>
  </w:style>
  <w:style w:type="paragraph" w:styleId="ListParagraph">
    <w:name w:val="List Paragraph"/>
    <w:basedOn w:val="Normal"/>
    <w:link w:val="ListParagraphChar"/>
    <w:uiPriority w:val="34"/>
    <w:qFormat/>
    <w:rsid w:val="002815EC"/>
    <w:pPr>
      <w:ind w:left="720"/>
    </w:pPr>
  </w:style>
  <w:style w:type="paragraph" w:styleId="TOC3">
    <w:name w:val="toc 3"/>
    <w:basedOn w:val="Normal"/>
    <w:next w:val="Normal"/>
    <w:uiPriority w:val="39"/>
    <w:rsid w:val="00ED1841"/>
    <w:pPr>
      <w:tabs>
        <w:tab w:val="right" w:leader="dot" w:pos="9360"/>
      </w:tabs>
      <w:spacing w:after="80"/>
      <w:ind w:left="1980" w:right="720" w:hanging="810"/>
    </w:pPr>
    <w:rPr>
      <w:noProof/>
    </w:rPr>
  </w:style>
  <w:style w:type="paragraph" w:styleId="NormalWeb">
    <w:name w:val="Normal (Web)"/>
    <w:basedOn w:val="Normal"/>
    <w:uiPriority w:val="99"/>
    <w:rsid w:val="00AA27D9"/>
    <w:pPr>
      <w:spacing w:before="100" w:beforeAutospacing="1" w:after="100" w:afterAutospacing="1"/>
    </w:pPr>
    <w:rPr>
      <w:rFonts w:ascii="Times New Roman" w:hAnsi="Times New Roman" w:cs="Times New Roman"/>
      <w:sz w:val="24"/>
      <w:szCs w:val="24"/>
    </w:rPr>
  </w:style>
  <w:style w:type="paragraph" w:customStyle="1" w:styleId="bullet15">
    <w:name w:val="bullet 1"/>
    <w:basedOn w:val="Normal"/>
    <w:link w:val="bullet1Char"/>
    <w:rsid w:val="00ED1841"/>
    <w:pPr>
      <w:numPr>
        <w:numId w:val="4"/>
      </w:numPr>
    </w:pPr>
  </w:style>
  <w:style w:type="character" w:styleId="FollowedHyperlink">
    <w:name w:val="FollowedHyperlink"/>
    <w:locked/>
    <w:rsid w:val="00ED1841"/>
    <w:rPr>
      <w:color w:val="800080"/>
      <w:u w:val="single"/>
    </w:rPr>
  </w:style>
  <w:style w:type="table" w:styleId="TableGrid">
    <w:name w:val="Table Grid"/>
    <w:basedOn w:val="TableNormal"/>
    <w:uiPriority w:val="59"/>
    <w:locked/>
    <w:rsid w:val="00306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Headings">
    <w:name w:val="Num-Headings"/>
    <w:basedOn w:val="NoList"/>
    <w:rsid w:val="00ED1841"/>
    <w:pPr>
      <w:numPr>
        <w:numId w:val="2"/>
      </w:numPr>
    </w:pPr>
  </w:style>
  <w:style w:type="numbering" w:customStyle="1" w:styleId="Headings">
    <w:name w:val="Headings"/>
    <w:basedOn w:val="NoList"/>
    <w:rsid w:val="00ED1841"/>
    <w:pPr>
      <w:numPr>
        <w:numId w:val="1"/>
      </w:numPr>
    </w:pPr>
  </w:style>
  <w:style w:type="numbering" w:customStyle="1" w:styleId="Bullets">
    <w:name w:val="Bullets"/>
    <w:basedOn w:val="NoList"/>
    <w:rsid w:val="00ED1841"/>
    <w:pPr>
      <w:numPr>
        <w:numId w:val="4"/>
      </w:numPr>
    </w:pPr>
  </w:style>
  <w:style w:type="character" w:styleId="Strong">
    <w:name w:val="Strong"/>
    <w:basedOn w:val="DefaultParagraphFont"/>
    <w:qFormat/>
    <w:locked/>
    <w:rsid w:val="00ED1841"/>
    <w:rPr>
      <w:b/>
      <w:bCs/>
    </w:rPr>
  </w:style>
  <w:style w:type="paragraph" w:styleId="NoSpacing">
    <w:name w:val="No Spacing"/>
    <w:link w:val="NoSpacingChar"/>
    <w:uiPriority w:val="99"/>
    <w:qFormat/>
    <w:rsid w:val="00A816BB"/>
    <w:rPr>
      <w:rFonts w:ascii="Arial" w:eastAsia="MS Mincho" w:hAnsi="Arial" w:cs="Arial"/>
      <w:sz w:val="22"/>
      <w:szCs w:val="22"/>
    </w:rPr>
  </w:style>
  <w:style w:type="character" w:styleId="SubtleReference">
    <w:name w:val="Subtle Reference"/>
    <w:basedOn w:val="DefaultParagraphFont"/>
    <w:uiPriority w:val="31"/>
    <w:qFormat/>
    <w:rsid w:val="00633995"/>
    <w:rPr>
      <w:smallCaps/>
      <w:color w:val="C0504D" w:themeColor="accent2"/>
      <w:u w:val="single"/>
    </w:rPr>
  </w:style>
  <w:style w:type="paragraph" w:customStyle="1" w:styleId="TableHeading">
    <w:name w:val="Table Heading"/>
    <w:basedOn w:val="Normal"/>
    <w:link w:val="TableHeadingChar"/>
    <w:rsid w:val="00ED1841"/>
    <w:pPr>
      <w:keepNext/>
      <w:spacing w:before="40" w:after="40"/>
      <w:jc w:val="center"/>
    </w:pPr>
    <w:rPr>
      <w:b/>
      <w:sz w:val="20"/>
    </w:rPr>
  </w:style>
  <w:style w:type="character" w:customStyle="1" w:styleId="TableHeadingChar">
    <w:name w:val="Table Heading Char"/>
    <w:basedOn w:val="DefaultParagraphFont"/>
    <w:link w:val="TableHeading"/>
    <w:rsid w:val="00633995"/>
    <w:rPr>
      <w:rFonts w:ascii="Arial" w:hAnsi="Arial" w:cs="Arial"/>
      <w:b/>
      <w:szCs w:val="22"/>
    </w:rPr>
  </w:style>
  <w:style w:type="paragraph" w:customStyle="1" w:styleId="Heading1-noTOC">
    <w:name w:val="Heading 1-no TOC"/>
    <w:basedOn w:val="Normal"/>
    <w:next w:val="Normal"/>
    <w:rsid w:val="00ED1841"/>
    <w:pPr>
      <w:keepNext/>
      <w:numPr>
        <w:numId w:val="5"/>
      </w:numPr>
      <w:spacing w:before="240"/>
    </w:pPr>
    <w:rPr>
      <w:b/>
      <w:sz w:val="32"/>
    </w:rPr>
  </w:style>
  <w:style w:type="paragraph" w:customStyle="1" w:styleId="Heading2-noTOC">
    <w:name w:val="Heading 2-no TOC"/>
    <w:basedOn w:val="Normal"/>
    <w:next w:val="Normal"/>
    <w:rsid w:val="00ED1841"/>
    <w:pPr>
      <w:keepNext/>
      <w:numPr>
        <w:ilvl w:val="1"/>
        <w:numId w:val="5"/>
      </w:numPr>
      <w:spacing w:before="240"/>
    </w:pPr>
    <w:rPr>
      <w:b/>
      <w:spacing w:val="10"/>
      <w:sz w:val="28"/>
    </w:rPr>
  </w:style>
  <w:style w:type="paragraph" w:customStyle="1" w:styleId="Heading3-noTOC">
    <w:name w:val="Heading 3-no TOC"/>
    <w:basedOn w:val="Normal"/>
    <w:next w:val="Normal"/>
    <w:rsid w:val="00ED1841"/>
    <w:pPr>
      <w:keepNext/>
      <w:numPr>
        <w:ilvl w:val="2"/>
        <w:numId w:val="5"/>
      </w:numPr>
      <w:spacing w:before="240"/>
    </w:pPr>
    <w:rPr>
      <w:b/>
      <w:sz w:val="24"/>
    </w:rPr>
  </w:style>
  <w:style w:type="paragraph" w:customStyle="1" w:styleId="Heading4-noTOC">
    <w:name w:val="Heading 4-no TOC"/>
    <w:basedOn w:val="Normal"/>
    <w:next w:val="Normal"/>
    <w:rsid w:val="00ED1841"/>
    <w:pPr>
      <w:keepNext/>
      <w:numPr>
        <w:ilvl w:val="3"/>
        <w:numId w:val="5"/>
      </w:numPr>
      <w:spacing w:before="240"/>
    </w:pPr>
    <w:rPr>
      <w:b/>
      <w:i/>
      <w:sz w:val="24"/>
    </w:rPr>
  </w:style>
  <w:style w:type="paragraph" w:customStyle="1" w:styleId="Heading5-noTOC">
    <w:name w:val="Heading 5-no TOC"/>
    <w:basedOn w:val="Normal"/>
    <w:next w:val="Normal"/>
    <w:semiHidden/>
    <w:rsid w:val="00ED1841"/>
    <w:pPr>
      <w:keepNext/>
      <w:numPr>
        <w:ilvl w:val="4"/>
        <w:numId w:val="5"/>
      </w:numPr>
      <w:spacing w:before="240"/>
    </w:pPr>
    <w:rPr>
      <w:b/>
      <w:i/>
      <w:sz w:val="24"/>
      <w:u w:val="single"/>
    </w:rPr>
  </w:style>
  <w:style w:type="paragraph" w:customStyle="1" w:styleId="Heading6-noTOC">
    <w:name w:val="Heading 6-no TOC"/>
    <w:basedOn w:val="Normal"/>
    <w:next w:val="Normal"/>
    <w:semiHidden/>
    <w:rsid w:val="00ED1841"/>
    <w:pPr>
      <w:keepNext/>
      <w:numPr>
        <w:ilvl w:val="5"/>
        <w:numId w:val="5"/>
      </w:numPr>
      <w:spacing w:before="240"/>
    </w:pPr>
    <w:rPr>
      <w:sz w:val="24"/>
    </w:rPr>
  </w:style>
  <w:style w:type="paragraph" w:customStyle="1" w:styleId="Heading7-noTOC">
    <w:name w:val="Heading 7-no TOC"/>
    <w:basedOn w:val="Normal"/>
    <w:next w:val="Normal"/>
    <w:semiHidden/>
    <w:rsid w:val="00ED1841"/>
    <w:pPr>
      <w:keepNext/>
      <w:numPr>
        <w:ilvl w:val="6"/>
        <w:numId w:val="5"/>
      </w:numPr>
      <w:spacing w:before="240"/>
    </w:pPr>
    <w:rPr>
      <w:i/>
    </w:rPr>
  </w:style>
  <w:style w:type="paragraph" w:customStyle="1" w:styleId="Heading8-noTOC">
    <w:name w:val="Heading 8-no TOC"/>
    <w:basedOn w:val="Normal"/>
    <w:next w:val="Normal"/>
    <w:semiHidden/>
    <w:rsid w:val="00ED1841"/>
    <w:pPr>
      <w:keepNext/>
      <w:numPr>
        <w:ilvl w:val="7"/>
        <w:numId w:val="5"/>
      </w:numPr>
      <w:spacing w:before="240"/>
    </w:pPr>
    <w:rPr>
      <w:i/>
      <w:sz w:val="24"/>
      <w:u w:val="single"/>
    </w:rPr>
  </w:style>
  <w:style w:type="paragraph" w:customStyle="1" w:styleId="Heading9-noTOC">
    <w:name w:val="Heading 9-no TOC"/>
    <w:basedOn w:val="Normal"/>
    <w:next w:val="Normal"/>
    <w:semiHidden/>
    <w:rsid w:val="00ED1841"/>
    <w:pPr>
      <w:keepNext/>
      <w:numPr>
        <w:ilvl w:val="8"/>
        <w:numId w:val="5"/>
      </w:numPr>
      <w:spacing w:before="240"/>
    </w:pPr>
    <w:rPr>
      <w:b/>
    </w:rPr>
  </w:style>
  <w:style w:type="numbering" w:customStyle="1" w:styleId="Headings-noTOC">
    <w:name w:val="Headings-no TOC"/>
    <w:basedOn w:val="NoList"/>
    <w:rsid w:val="00ED1841"/>
    <w:pPr>
      <w:numPr>
        <w:numId w:val="5"/>
      </w:numPr>
    </w:pPr>
  </w:style>
  <w:style w:type="character" w:customStyle="1" w:styleId="Num-Heading1Char">
    <w:name w:val="Num-Heading 1 Char"/>
    <w:basedOn w:val="DefaultParagraphFont"/>
    <w:link w:val="Num-Heading1"/>
    <w:rsid w:val="00933F2E"/>
    <w:rPr>
      <w:rFonts w:ascii="Arial" w:hAnsi="Arial" w:cs="Arial"/>
      <w:b/>
      <w:sz w:val="32"/>
      <w:szCs w:val="22"/>
    </w:rPr>
  </w:style>
  <w:style w:type="paragraph" w:customStyle="1" w:styleId="SectionDivider">
    <w:name w:val="Section Divider"/>
    <w:basedOn w:val="Heading1"/>
    <w:link w:val="SectionDividerChar"/>
    <w:rsid w:val="00ED1841"/>
    <w:pPr>
      <w:keepLines/>
      <w:spacing w:before="2840" w:after="0"/>
      <w:ind w:left="1426"/>
      <w:outlineLvl w:val="9"/>
    </w:pPr>
    <w:rPr>
      <w:snapToGrid w:val="0"/>
      <w:szCs w:val="32"/>
    </w:rPr>
  </w:style>
  <w:style w:type="character" w:customStyle="1" w:styleId="SectionDividerChar">
    <w:name w:val="Section Divider Char"/>
    <w:basedOn w:val="DefaultParagraphFont"/>
    <w:link w:val="SectionDivider"/>
    <w:rsid w:val="00ED1841"/>
    <w:rPr>
      <w:rFonts w:ascii="Arial" w:hAnsi="Arial" w:cs="Arial"/>
      <w:b/>
      <w:snapToGrid w:val="0"/>
      <w:sz w:val="32"/>
      <w:szCs w:val="32"/>
    </w:rPr>
  </w:style>
  <w:style w:type="paragraph" w:styleId="ListBullet2">
    <w:name w:val="List Bullet 2"/>
    <w:basedOn w:val="Normal"/>
    <w:locked/>
    <w:rsid w:val="00D53495"/>
    <w:pPr>
      <w:numPr>
        <w:numId w:val="6"/>
      </w:numPr>
      <w:spacing w:after="0"/>
    </w:pPr>
    <w:rPr>
      <w:rFonts w:cs="Times New Roman"/>
      <w:sz w:val="24"/>
      <w:szCs w:val="24"/>
    </w:rPr>
  </w:style>
  <w:style w:type="paragraph" w:styleId="TOC4">
    <w:name w:val="toc 4"/>
    <w:basedOn w:val="Normal"/>
    <w:next w:val="Normal"/>
    <w:uiPriority w:val="39"/>
    <w:locked/>
    <w:rsid w:val="00ED1841"/>
    <w:pPr>
      <w:tabs>
        <w:tab w:val="right" w:leader="dot" w:pos="9360"/>
      </w:tabs>
      <w:spacing w:after="80"/>
      <w:ind w:left="2860" w:right="720" w:hanging="890"/>
    </w:pPr>
    <w:rPr>
      <w:noProof/>
    </w:rPr>
  </w:style>
  <w:style w:type="paragraph" w:styleId="TOC5">
    <w:name w:val="toc 5"/>
    <w:basedOn w:val="Normal"/>
    <w:next w:val="Normal"/>
    <w:locked/>
    <w:rsid w:val="00ED1841"/>
    <w:pPr>
      <w:tabs>
        <w:tab w:val="left" w:pos="2160"/>
        <w:tab w:val="right" w:leader="dot" w:pos="9000"/>
      </w:tabs>
      <w:spacing w:after="80"/>
      <w:ind w:left="2160" w:hanging="1195"/>
    </w:pPr>
    <w:rPr>
      <w:noProof/>
    </w:rPr>
  </w:style>
  <w:style w:type="paragraph" w:styleId="TOC6">
    <w:name w:val="toc 6"/>
    <w:basedOn w:val="Normal"/>
    <w:next w:val="Normal"/>
    <w:locked/>
    <w:rsid w:val="00ED1841"/>
    <w:pPr>
      <w:tabs>
        <w:tab w:val="left" w:pos="2610"/>
        <w:tab w:val="right" w:leader="dot" w:pos="9000"/>
      </w:tabs>
      <w:spacing w:after="80"/>
      <w:ind w:left="2606" w:hanging="1411"/>
    </w:pPr>
    <w:rPr>
      <w:noProof/>
    </w:rPr>
  </w:style>
  <w:style w:type="paragraph" w:styleId="TOC7">
    <w:name w:val="toc 7"/>
    <w:basedOn w:val="Normal"/>
    <w:next w:val="Normal"/>
    <w:locked/>
    <w:rsid w:val="00ED1841"/>
    <w:pPr>
      <w:tabs>
        <w:tab w:val="left" w:pos="3060"/>
        <w:tab w:val="right" w:leader="dot" w:pos="9000"/>
      </w:tabs>
      <w:spacing w:after="80"/>
      <w:ind w:left="3067" w:hanging="1627"/>
    </w:pPr>
    <w:rPr>
      <w:noProof/>
    </w:rPr>
  </w:style>
  <w:style w:type="paragraph" w:styleId="TOC8">
    <w:name w:val="toc 8"/>
    <w:basedOn w:val="Normal"/>
    <w:next w:val="Normal"/>
    <w:locked/>
    <w:rsid w:val="00ED1841"/>
    <w:pPr>
      <w:tabs>
        <w:tab w:val="left" w:pos="3510"/>
        <w:tab w:val="right" w:leader="dot" w:pos="9000"/>
      </w:tabs>
      <w:spacing w:after="80"/>
      <w:ind w:left="3514" w:hanging="1829"/>
    </w:pPr>
    <w:rPr>
      <w:noProof/>
    </w:rPr>
  </w:style>
  <w:style w:type="paragraph" w:styleId="TOC9">
    <w:name w:val="toc 9"/>
    <w:basedOn w:val="Normal"/>
    <w:next w:val="Normal"/>
    <w:locked/>
    <w:rsid w:val="00ED1841"/>
    <w:pPr>
      <w:tabs>
        <w:tab w:val="left" w:pos="4050"/>
        <w:tab w:val="right" w:pos="9000"/>
      </w:tabs>
      <w:spacing w:after="80"/>
      <w:ind w:left="4061" w:hanging="2074"/>
    </w:pPr>
    <w:rPr>
      <w:noProof/>
    </w:rPr>
  </w:style>
  <w:style w:type="paragraph" w:styleId="Caption">
    <w:name w:val="caption"/>
    <w:basedOn w:val="Normal"/>
    <w:next w:val="Normal"/>
    <w:link w:val="CaptionChar"/>
    <w:uiPriority w:val="99"/>
    <w:unhideWhenUsed/>
    <w:qFormat/>
    <w:locked/>
    <w:rsid w:val="00FE2AD7"/>
    <w:pPr>
      <w:spacing w:after="200"/>
    </w:pPr>
    <w:rPr>
      <w:b/>
      <w:bCs/>
      <w:color w:val="4F81BD" w:themeColor="accent1"/>
      <w:sz w:val="18"/>
      <w:szCs w:val="18"/>
    </w:rPr>
  </w:style>
  <w:style w:type="paragraph" w:styleId="TableofFigures">
    <w:name w:val="table of figures"/>
    <w:aliases w:val="Table of Figures-A4"/>
    <w:basedOn w:val="Normal"/>
    <w:next w:val="Normal"/>
    <w:uiPriority w:val="99"/>
    <w:locked/>
    <w:rsid w:val="00ED1841"/>
    <w:pPr>
      <w:tabs>
        <w:tab w:val="left" w:pos="1710"/>
        <w:tab w:val="right" w:leader="dot" w:pos="9350"/>
      </w:tabs>
      <w:ind w:left="1253" w:right="720" w:hanging="1253"/>
    </w:pPr>
    <w:rPr>
      <w:noProof/>
      <w:snapToGrid w:val="0"/>
    </w:rPr>
  </w:style>
  <w:style w:type="character" w:customStyle="1" w:styleId="bullet1Char">
    <w:name w:val="bullet 1 Char"/>
    <w:basedOn w:val="DefaultParagraphFont"/>
    <w:link w:val="bullet15"/>
    <w:rsid w:val="00ED1841"/>
    <w:rPr>
      <w:rFonts w:ascii="Arial" w:hAnsi="Arial" w:cs="Arial"/>
      <w:sz w:val="22"/>
      <w:szCs w:val="22"/>
    </w:rPr>
  </w:style>
  <w:style w:type="paragraph" w:customStyle="1" w:styleId="TableNumberedList">
    <w:name w:val="Table Numbered List"/>
    <w:basedOn w:val="Normal"/>
    <w:next w:val="Normal"/>
    <w:link w:val="TableNumberedListChar"/>
    <w:qFormat/>
    <w:rsid w:val="000A2B43"/>
    <w:pPr>
      <w:keepNext/>
      <w:numPr>
        <w:numId w:val="7"/>
      </w:numPr>
      <w:spacing w:before="120"/>
    </w:pPr>
    <w:rPr>
      <w:b/>
      <w:sz w:val="20"/>
    </w:rPr>
  </w:style>
  <w:style w:type="character" w:customStyle="1" w:styleId="TableNumberedListChar">
    <w:name w:val="Table Numbered List Char"/>
    <w:basedOn w:val="DefaultParagraphFont"/>
    <w:link w:val="TableNumberedList"/>
    <w:rsid w:val="00EB0F70"/>
    <w:rPr>
      <w:rFonts w:ascii="Arial" w:hAnsi="Arial" w:cs="Arial"/>
      <w:b/>
      <w:szCs w:val="22"/>
    </w:rPr>
  </w:style>
  <w:style w:type="paragraph" w:customStyle="1" w:styleId="TableBullet1">
    <w:name w:val="Table Bullet1"/>
    <w:basedOn w:val="Normal"/>
    <w:link w:val="TableBullet1Char"/>
    <w:rsid w:val="00ED1841"/>
    <w:pPr>
      <w:numPr>
        <w:numId w:val="8"/>
      </w:numPr>
      <w:spacing w:before="40" w:after="40"/>
    </w:pPr>
    <w:rPr>
      <w:sz w:val="20"/>
    </w:rPr>
  </w:style>
  <w:style w:type="paragraph" w:customStyle="1" w:styleId="TableBullet3">
    <w:name w:val="Table Bullet3"/>
    <w:basedOn w:val="Normal"/>
    <w:rsid w:val="00ED1841"/>
    <w:pPr>
      <w:numPr>
        <w:ilvl w:val="4"/>
        <w:numId w:val="8"/>
      </w:numPr>
      <w:spacing w:before="40" w:after="40"/>
    </w:pPr>
    <w:rPr>
      <w:sz w:val="20"/>
    </w:rPr>
  </w:style>
  <w:style w:type="paragraph" w:customStyle="1" w:styleId="TableBullet4">
    <w:name w:val="Table Bullet4"/>
    <w:basedOn w:val="Normal"/>
    <w:rsid w:val="00ED1841"/>
    <w:pPr>
      <w:numPr>
        <w:ilvl w:val="6"/>
        <w:numId w:val="8"/>
      </w:numPr>
      <w:spacing w:before="40" w:after="40"/>
      <w:ind w:left="1268"/>
    </w:pPr>
    <w:rPr>
      <w:sz w:val="20"/>
    </w:rPr>
  </w:style>
  <w:style w:type="paragraph" w:customStyle="1" w:styleId="TableBullet2">
    <w:name w:val="Table Bullet2"/>
    <w:basedOn w:val="Normal"/>
    <w:rsid w:val="00ED1841"/>
    <w:pPr>
      <w:numPr>
        <w:ilvl w:val="2"/>
        <w:numId w:val="8"/>
      </w:numPr>
      <w:spacing w:before="40" w:after="40"/>
    </w:pPr>
    <w:rPr>
      <w:sz w:val="20"/>
    </w:rPr>
  </w:style>
  <w:style w:type="paragraph" w:customStyle="1" w:styleId="NumberedList">
    <w:name w:val="Numbered List"/>
    <w:basedOn w:val="Normal"/>
    <w:rsid w:val="00ED1841"/>
    <w:pPr>
      <w:numPr>
        <w:numId w:val="9"/>
      </w:numPr>
    </w:pPr>
    <w:rPr>
      <w:rFonts w:eastAsia="MS Mincho" w:cs="Times New Roman"/>
      <w:szCs w:val="20"/>
    </w:rPr>
  </w:style>
  <w:style w:type="paragraph" w:customStyle="1" w:styleId="TableBullet1indent">
    <w:name w:val="Table Bullet1 indent"/>
    <w:basedOn w:val="Normal"/>
    <w:rsid w:val="00ED1841"/>
    <w:pPr>
      <w:numPr>
        <w:ilvl w:val="1"/>
        <w:numId w:val="8"/>
      </w:numPr>
      <w:spacing w:before="40" w:after="40"/>
    </w:pPr>
    <w:rPr>
      <w:sz w:val="20"/>
    </w:rPr>
  </w:style>
  <w:style w:type="paragraph" w:customStyle="1" w:styleId="TableBullet2indent">
    <w:name w:val="Table Bullet2 indent"/>
    <w:basedOn w:val="Normal"/>
    <w:rsid w:val="00ED1841"/>
    <w:pPr>
      <w:numPr>
        <w:ilvl w:val="3"/>
        <w:numId w:val="8"/>
      </w:numPr>
      <w:spacing w:before="40" w:after="40"/>
    </w:pPr>
    <w:rPr>
      <w:sz w:val="20"/>
    </w:rPr>
  </w:style>
  <w:style w:type="paragraph" w:customStyle="1" w:styleId="TableBullet3indent">
    <w:name w:val="Table Bullet3 indent"/>
    <w:basedOn w:val="Normal"/>
    <w:rsid w:val="00ED1841"/>
    <w:pPr>
      <w:numPr>
        <w:ilvl w:val="5"/>
        <w:numId w:val="8"/>
      </w:numPr>
      <w:spacing w:before="40" w:after="40"/>
    </w:pPr>
    <w:rPr>
      <w:sz w:val="20"/>
    </w:rPr>
  </w:style>
  <w:style w:type="paragraph" w:customStyle="1" w:styleId="TableBullet4indent">
    <w:name w:val="Table Bullet4 indent"/>
    <w:basedOn w:val="Normal"/>
    <w:rsid w:val="00ED1841"/>
    <w:pPr>
      <w:numPr>
        <w:ilvl w:val="7"/>
        <w:numId w:val="8"/>
      </w:numPr>
      <w:spacing w:before="40" w:after="40"/>
    </w:pPr>
    <w:rPr>
      <w:sz w:val="20"/>
    </w:rPr>
  </w:style>
  <w:style w:type="paragraph" w:customStyle="1" w:styleId="TableBullet5">
    <w:name w:val="Table Bullet5"/>
    <w:basedOn w:val="Normal"/>
    <w:rsid w:val="00ED1841"/>
    <w:pPr>
      <w:numPr>
        <w:ilvl w:val="8"/>
        <w:numId w:val="8"/>
      </w:numPr>
      <w:spacing w:before="40" w:after="40"/>
    </w:pPr>
    <w:rPr>
      <w:sz w:val="20"/>
    </w:rPr>
  </w:style>
  <w:style w:type="numbering" w:customStyle="1" w:styleId="TableBullets">
    <w:name w:val="Table Bullets"/>
    <w:basedOn w:val="NoList"/>
    <w:semiHidden/>
    <w:rsid w:val="00ED1841"/>
    <w:pPr>
      <w:numPr>
        <w:numId w:val="8"/>
      </w:numPr>
    </w:pPr>
  </w:style>
  <w:style w:type="paragraph" w:customStyle="1" w:styleId="TableText">
    <w:name w:val="Table Text"/>
    <w:aliases w:val="table text,tt"/>
    <w:basedOn w:val="Normal"/>
    <w:link w:val="TableTextChar"/>
    <w:rsid w:val="00ED1841"/>
    <w:pPr>
      <w:spacing w:before="40" w:after="40"/>
    </w:pPr>
    <w:rPr>
      <w:sz w:val="20"/>
    </w:rPr>
  </w:style>
  <w:style w:type="character" w:customStyle="1" w:styleId="TableTextChar">
    <w:name w:val="Table Text Char"/>
    <w:aliases w:val="table text Char,tt Char"/>
    <w:basedOn w:val="DefaultParagraphFont"/>
    <w:link w:val="TableText"/>
    <w:rsid w:val="00ED1841"/>
    <w:rPr>
      <w:rFonts w:ascii="Arial" w:hAnsi="Arial" w:cs="Arial"/>
      <w:szCs w:val="22"/>
    </w:rPr>
  </w:style>
  <w:style w:type="paragraph" w:customStyle="1" w:styleId="FigureNumberedList">
    <w:name w:val="Figure Numbered List"/>
    <w:basedOn w:val="Normal"/>
    <w:next w:val="Figure"/>
    <w:link w:val="FigureNumberedListChar"/>
    <w:rsid w:val="00ED1841"/>
    <w:pPr>
      <w:keepNext/>
      <w:keepLines/>
      <w:numPr>
        <w:numId w:val="10"/>
      </w:numPr>
    </w:pPr>
    <w:rPr>
      <w:b/>
      <w:sz w:val="20"/>
    </w:rPr>
  </w:style>
  <w:style w:type="character" w:customStyle="1" w:styleId="FigureNumberedListChar">
    <w:name w:val="Figure Numbered List Char"/>
    <w:basedOn w:val="DefaultParagraphFont"/>
    <w:link w:val="FigureNumberedList"/>
    <w:rsid w:val="00080F46"/>
    <w:rPr>
      <w:rFonts w:ascii="Arial" w:hAnsi="Arial" w:cs="Arial"/>
      <w:b/>
      <w:szCs w:val="22"/>
    </w:rPr>
  </w:style>
  <w:style w:type="character" w:customStyle="1" w:styleId="ListParagraphChar">
    <w:name w:val="List Paragraph Char"/>
    <w:link w:val="ListParagraph"/>
    <w:uiPriority w:val="34"/>
    <w:rsid w:val="00CB0D27"/>
    <w:rPr>
      <w:rFonts w:ascii="Arial" w:eastAsia="MS Mincho" w:hAnsi="Arial" w:cs="Arial"/>
      <w:sz w:val="22"/>
      <w:szCs w:val="22"/>
    </w:rPr>
  </w:style>
  <w:style w:type="paragraph" w:customStyle="1" w:styleId="1stBulletendoflist">
    <w:name w:val="1stBulletendoflist"/>
    <w:basedOn w:val="Normal"/>
    <w:rsid w:val="00CB0D27"/>
    <w:pPr>
      <w:numPr>
        <w:numId w:val="11"/>
      </w:numPr>
      <w:spacing w:after="0"/>
      <w:jc w:val="both"/>
    </w:pPr>
    <w:rPr>
      <w:rFonts w:cs="Times New Roman"/>
      <w:sz w:val="20"/>
      <w:szCs w:val="24"/>
    </w:rPr>
  </w:style>
  <w:style w:type="character" w:customStyle="1" w:styleId="DeltaViewDeletion">
    <w:name w:val="DeltaView Deletion"/>
    <w:rsid w:val="00CB0D27"/>
    <w:rPr>
      <w:strike/>
      <w:color w:val="FF0000"/>
      <w:spacing w:val="0"/>
    </w:rPr>
  </w:style>
  <w:style w:type="paragraph" w:styleId="ListContinue2">
    <w:name w:val="List Continue 2"/>
    <w:basedOn w:val="Normal"/>
    <w:locked/>
    <w:rsid w:val="007D69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Pr>
      <w:rFonts w:ascii="CG Times (W1)" w:hAnsi="CG Times (W1)" w:cs="Times New Roman"/>
      <w:noProof/>
      <w:sz w:val="20"/>
      <w:szCs w:val="20"/>
    </w:rPr>
  </w:style>
  <w:style w:type="paragraph" w:styleId="BodyTextIndent3">
    <w:name w:val="Body Text Indent 3"/>
    <w:basedOn w:val="Normal"/>
    <w:link w:val="BodyTextIndent3Char"/>
    <w:uiPriority w:val="99"/>
    <w:semiHidden/>
    <w:unhideWhenUsed/>
    <w:locked/>
    <w:rsid w:val="00434CF7"/>
    <w:pPr>
      <w:ind w:left="360"/>
    </w:pPr>
    <w:rPr>
      <w:sz w:val="16"/>
      <w:szCs w:val="16"/>
    </w:rPr>
  </w:style>
  <w:style w:type="character" w:customStyle="1" w:styleId="BodyTextIndent3Char">
    <w:name w:val="Body Text Indent 3 Char"/>
    <w:basedOn w:val="DefaultParagraphFont"/>
    <w:link w:val="BodyTextIndent3"/>
    <w:uiPriority w:val="99"/>
    <w:semiHidden/>
    <w:rsid w:val="00434CF7"/>
    <w:rPr>
      <w:rFonts w:ascii="Arial" w:eastAsia="MS Mincho" w:hAnsi="Arial" w:cs="Arial"/>
      <w:sz w:val="16"/>
      <w:szCs w:val="16"/>
    </w:rPr>
  </w:style>
  <w:style w:type="character" w:customStyle="1" w:styleId="deltaviewinsertion">
    <w:name w:val="deltaviewinsertion"/>
    <w:rsid w:val="006E76D4"/>
    <w:rPr>
      <w:color w:val="0000FF"/>
      <w:spacing w:val="0"/>
      <w:u w:val="single"/>
    </w:rPr>
  </w:style>
  <w:style w:type="character" w:customStyle="1" w:styleId="Num-Heading4Char">
    <w:name w:val="Num-Heading 4 Char"/>
    <w:basedOn w:val="DefaultParagraphFont"/>
    <w:link w:val="Num-Heading4"/>
    <w:rsid w:val="007C7ECF"/>
    <w:rPr>
      <w:rFonts w:ascii="Arial" w:hAnsi="Arial" w:cs="Arial"/>
      <w:b/>
      <w:i/>
      <w:sz w:val="24"/>
      <w:szCs w:val="22"/>
      <w:lang w:val="en-GB"/>
    </w:rPr>
  </w:style>
  <w:style w:type="paragraph" w:customStyle="1" w:styleId="NormalIndent1">
    <w:name w:val="Normal Indent1"/>
    <w:basedOn w:val="Normal"/>
    <w:rsid w:val="00C02665"/>
    <w:pPr>
      <w:spacing w:after="0"/>
      <w:ind w:left="720"/>
      <w:jc w:val="both"/>
    </w:pPr>
    <w:rPr>
      <w:rFonts w:ascii="Palatino" w:hAnsi="Palatino" w:cs="Palatino"/>
      <w:sz w:val="24"/>
      <w:szCs w:val="24"/>
    </w:rPr>
  </w:style>
  <w:style w:type="paragraph" w:styleId="List2">
    <w:name w:val="List 2"/>
    <w:basedOn w:val="Normal"/>
    <w:uiPriority w:val="99"/>
    <w:semiHidden/>
    <w:unhideWhenUsed/>
    <w:locked/>
    <w:rsid w:val="002B3BB5"/>
    <w:pPr>
      <w:ind w:left="720" w:hanging="360"/>
      <w:contextualSpacing/>
    </w:pPr>
  </w:style>
  <w:style w:type="character" w:customStyle="1" w:styleId="DeltaViewInsertion0">
    <w:name w:val="DeltaView Insertion"/>
    <w:rsid w:val="002B3BB5"/>
    <w:rPr>
      <w:color w:val="0000FF"/>
      <w:spacing w:val="0"/>
      <w:u w:val="double"/>
    </w:rPr>
  </w:style>
  <w:style w:type="paragraph" w:customStyle="1" w:styleId="Bulleted-ListBlockText">
    <w:name w:val="Bulleted-List (Block Text)"/>
    <w:basedOn w:val="Normal"/>
    <w:qFormat/>
    <w:rsid w:val="002B3BB5"/>
    <w:pPr>
      <w:numPr>
        <w:numId w:val="12"/>
      </w:numPr>
      <w:spacing w:before="60" w:after="60"/>
      <w:ind w:left="720"/>
    </w:pPr>
    <w:rPr>
      <w:rFonts w:ascii="Calibri" w:hAnsi="Calibri" w:cs="Times New Roman"/>
      <w:sz w:val="18"/>
      <w:szCs w:val="20"/>
    </w:rPr>
  </w:style>
  <w:style w:type="paragraph" w:customStyle="1" w:styleId="ArrowedSub-List">
    <w:name w:val="Arrowed Sub-List"/>
    <w:basedOn w:val="Normal"/>
    <w:link w:val="ArrowedSub-ListChar"/>
    <w:rsid w:val="002B3BB5"/>
    <w:pPr>
      <w:numPr>
        <w:ilvl w:val="2"/>
        <w:numId w:val="14"/>
      </w:numPr>
      <w:spacing w:before="120"/>
      <w:contextualSpacing/>
    </w:pPr>
    <w:rPr>
      <w:rFonts w:ascii="Calibri" w:hAnsi="Calibri" w:cs="Times New Roman"/>
      <w:sz w:val="20"/>
      <w:szCs w:val="20"/>
    </w:rPr>
  </w:style>
  <w:style w:type="character" w:customStyle="1" w:styleId="ArrowedSub-ListChar">
    <w:name w:val="Arrowed Sub-List Char"/>
    <w:link w:val="ArrowedSub-List"/>
    <w:rsid w:val="002B3BB5"/>
    <w:rPr>
      <w:rFonts w:ascii="Calibri" w:hAnsi="Calibri"/>
    </w:rPr>
  </w:style>
  <w:style w:type="paragraph" w:customStyle="1" w:styleId="DELIVERABLE">
    <w:name w:val="DELIVERABLE"/>
    <w:basedOn w:val="Bulleted-ListBlockText"/>
    <w:link w:val="DELIVERABLEChar"/>
    <w:qFormat/>
    <w:rsid w:val="002B3BB5"/>
    <w:pPr>
      <w:numPr>
        <w:numId w:val="13"/>
      </w:numPr>
      <w:ind w:left="360"/>
      <w:jc w:val="both"/>
    </w:pPr>
    <w:rPr>
      <w:sz w:val="20"/>
    </w:rPr>
  </w:style>
  <w:style w:type="character" w:customStyle="1" w:styleId="DELIVERABLEChar">
    <w:name w:val="DELIVERABLE Char"/>
    <w:link w:val="DELIVERABLE"/>
    <w:rsid w:val="002B3BB5"/>
    <w:rPr>
      <w:rFonts w:ascii="Calibri" w:hAnsi="Calibri"/>
    </w:rPr>
  </w:style>
  <w:style w:type="paragraph" w:customStyle="1" w:styleId="RFPNormalText">
    <w:name w:val="RFP_Normal_Text"/>
    <w:basedOn w:val="Normal"/>
    <w:link w:val="RFPNormalTextChar"/>
    <w:qFormat/>
    <w:rsid w:val="002B3BB5"/>
    <w:pPr>
      <w:spacing w:after="240"/>
    </w:pPr>
    <w:rPr>
      <w:rFonts w:ascii="Calibri" w:hAnsi="Calibri" w:cs="Times New Roman"/>
      <w:sz w:val="20"/>
      <w:szCs w:val="20"/>
    </w:rPr>
  </w:style>
  <w:style w:type="paragraph" w:customStyle="1" w:styleId="RFPGrayBullet">
    <w:name w:val="RFP_Gray_Bullet"/>
    <w:basedOn w:val="Bulleted-ListBlockText"/>
    <w:link w:val="RFPGrayBulletChar"/>
    <w:qFormat/>
    <w:rsid w:val="002B3BB5"/>
    <w:pPr>
      <w:ind w:left="270" w:hanging="270"/>
      <w:jc w:val="both"/>
    </w:pPr>
    <w:rPr>
      <w:sz w:val="20"/>
    </w:rPr>
  </w:style>
  <w:style w:type="character" w:customStyle="1" w:styleId="RFPNormalTextChar">
    <w:name w:val="RFP_Normal_Text Char"/>
    <w:link w:val="RFPNormalText"/>
    <w:rsid w:val="002B3BB5"/>
    <w:rPr>
      <w:rFonts w:ascii="Calibri" w:hAnsi="Calibri"/>
    </w:rPr>
  </w:style>
  <w:style w:type="character" w:customStyle="1" w:styleId="RFPGrayBulletChar">
    <w:name w:val="RFP_Gray_Bullet Char"/>
    <w:link w:val="RFPGrayBullet"/>
    <w:rsid w:val="002B3BB5"/>
    <w:rPr>
      <w:rFonts w:ascii="Calibri" w:hAnsi="Calibri"/>
    </w:rPr>
  </w:style>
  <w:style w:type="paragraph" w:customStyle="1" w:styleId="bullet2">
    <w:name w:val="bullet 2"/>
    <w:basedOn w:val="Normal"/>
    <w:rsid w:val="00ED1841"/>
    <w:pPr>
      <w:numPr>
        <w:ilvl w:val="2"/>
        <w:numId w:val="4"/>
      </w:numPr>
    </w:pPr>
  </w:style>
  <w:style w:type="paragraph" w:customStyle="1" w:styleId="bullet3">
    <w:name w:val="bullet 3"/>
    <w:basedOn w:val="Normal"/>
    <w:rsid w:val="00ED1841"/>
    <w:pPr>
      <w:numPr>
        <w:ilvl w:val="4"/>
        <w:numId w:val="4"/>
      </w:numPr>
    </w:pPr>
  </w:style>
  <w:style w:type="paragraph" w:customStyle="1" w:styleId="bulletindent1">
    <w:name w:val="bullet indent 1"/>
    <w:basedOn w:val="Normal"/>
    <w:rsid w:val="00ED1841"/>
    <w:pPr>
      <w:numPr>
        <w:ilvl w:val="1"/>
        <w:numId w:val="4"/>
      </w:numPr>
    </w:pPr>
  </w:style>
  <w:style w:type="paragraph" w:customStyle="1" w:styleId="bullet4">
    <w:name w:val="bullet 4"/>
    <w:basedOn w:val="Normal"/>
    <w:rsid w:val="00ED1841"/>
    <w:pPr>
      <w:numPr>
        <w:ilvl w:val="6"/>
        <w:numId w:val="4"/>
      </w:numPr>
    </w:pPr>
  </w:style>
  <w:style w:type="paragraph" w:customStyle="1" w:styleId="bulletindent2">
    <w:name w:val="bullet indent 2"/>
    <w:basedOn w:val="bullet2"/>
    <w:rsid w:val="00ED1841"/>
    <w:pPr>
      <w:numPr>
        <w:ilvl w:val="3"/>
      </w:numPr>
    </w:pPr>
  </w:style>
  <w:style w:type="paragraph" w:customStyle="1" w:styleId="bulletindent3">
    <w:name w:val="bullet indent 3"/>
    <w:basedOn w:val="bullet3"/>
    <w:rsid w:val="00ED1841"/>
    <w:pPr>
      <w:numPr>
        <w:ilvl w:val="5"/>
      </w:numPr>
    </w:pPr>
  </w:style>
  <w:style w:type="paragraph" w:customStyle="1" w:styleId="bulletindent4">
    <w:name w:val="bullet indent 4"/>
    <w:basedOn w:val="bullet4"/>
    <w:rsid w:val="00ED1841"/>
    <w:pPr>
      <w:numPr>
        <w:ilvl w:val="7"/>
      </w:numPr>
    </w:pPr>
  </w:style>
  <w:style w:type="paragraph" w:customStyle="1" w:styleId="bullet5">
    <w:name w:val="bullet 5"/>
    <w:basedOn w:val="Normal"/>
    <w:rsid w:val="00ED1841"/>
    <w:pPr>
      <w:numPr>
        <w:ilvl w:val="8"/>
        <w:numId w:val="4"/>
      </w:numPr>
    </w:pPr>
  </w:style>
  <w:style w:type="paragraph" w:customStyle="1" w:styleId="Note">
    <w:name w:val="Note"/>
    <w:basedOn w:val="Normal"/>
    <w:rsid w:val="00ED1841"/>
    <w:pPr>
      <w:spacing w:before="60" w:after="240"/>
    </w:pPr>
    <w:rPr>
      <w:sz w:val="18"/>
    </w:rPr>
  </w:style>
  <w:style w:type="paragraph" w:customStyle="1" w:styleId="Source">
    <w:name w:val="Source"/>
    <w:basedOn w:val="Normal"/>
    <w:next w:val="Normal"/>
    <w:rsid w:val="00ED1841"/>
    <w:pPr>
      <w:spacing w:before="60" w:after="240"/>
      <w:jc w:val="right"/>
    </w:pPr>
    <w:rPr>
      <w:sz w:val="18"/>
    </w:rPr>
  </w:style>
  <w:style w:type="paragraph" w:customStyle="1" w:styleId="Figure">
    <w:name w:val="Figure"/>
    <w:basedOn w:val="Normal"/>
    <w:next w:val="Source"/>
    <w:rsid w:val="00ED1841"/>
    <w:pPr>
      <w:jc w:val="center"/>
    </w:pPr>
    <w:rPr>
      <w:snapToGrid w:val="0"/>
      <w:sz w:val="16"/>
    </w:rPr>
  </w:style>
  <w:style w:type="paragraph" w:customStyle="1" w:styleId="BioName">
    <w:name w:val="BioName"/>
    <w:basedOn w:val="Normal"/>
    <w:next w:val="Normal"/>
    <w:rsid w:val="00ED1841"/>
    <w:pPr>
      <w:pageBreakBefore/>
      <w:pBdr>
        <w:bottom w:val="single" w:sz="6" w:space="0" w:color="auto"/>
      </w:pBdr>
      <w:spacing w:after="0"/>
    </w:pPr>
    <w:rPr>
      <w:b/>
      <w:sz w:val="24"/>
    </w:rPr>
  </w:style>
  <w:style w:type="paragraph" w:customStyle="1" w:styleId="BioName-nopgbreak">
    <w:name w:val="BioName-no pg break"/>
    <w:basedOn w:val="Normal"/>
    <w:next w:val="Normal"/>
    <w:rsid w:val="00ED1841"/>
    <w:pPr>
      <w:pBdr>
        <w:bottom w:val="single" w:sz="6" w:space="0" w:color="auto"/>
      </w:pBdr>
      <w:spacing w:after="0"/>
    </w:pPr>
    <w:rPr>
      <w:b/>
      <w:sz w:val="24"/>
    </w:rPr>
  </w:style>
  <w:style w:type="paragraph" w:customStyle="1" w:styleId="BioTitle">
    <w:name w:val="BioTitle"/>
    <w:basedOn w:val="Normal"/>
    <w:next w:val="Normal"/>
    <w:rsid w:val="00ED1841"/>
    <w:pPr>
      <w:spacing w:after="240"/>
    </w:pPr>
    <w:rPr>
      <w:i/>
      <w:sz w:val="24"/>
    </w:rPr>
  </w:style>
  <w:style w:type="paragraph" w:customStyle="1" w:styleId="Emphasize">
    <w:name w:val="Emphasize"/>
    <w:basedOn w:val="Normal"/>
    <w:next w:val="Normal"/>
    <w:rsid w:val="00ED1841"/>
    <w:pPr>
      <w:jc w:val="center"/>
    </w:pPr>
    <w:rPr>
      <w:b/>
      <w:snapToGrid w:val="0"/>
    </w:rPr>
  </w:style>
  <w:style w:type="paragraph" w:customStyle="1" w:styleId="Phase">
    <w:name w:val="Phase"/>
    <w:basedOn w:val="Normal"/>
    <w:next w:val="Normal"/>
    <w:rsid w:val="00ED1841"/>
    <w:pPr>
      <w:keepNext/>
      <w:numPr>
        <w:numId w:val="17"/>
      </w:numPr>
      <w:spacing w:before="240"/>
    </w:pPr>
    <w:rPr>
      <w:b/>
      <w:sz w:val="24"/>
    </w:rPr>
  </w:style>
  <w:style w:type="numbering" w:customStyle="1" w:styleId="PhasesTasksSteps">
    <w:name w:val="Phases Tasks Steps"/>
    <w:basedOn w:val="NoList"/>
    <w:semiHidden/>
    <w:rsid w:val="00ED1841"/>
    <w:pPr>
      <w:numPr>
        <w:numId w:val="17"/>
      </w:numPr>
    </w:pPr>
  </w:style>
  <w:style w:type="paragraph" w:customStyle="1" w:styleId="Step">
    <w:name w:val="Step"/>
    <w:basedOn w:val="Normal"/>
    <w:next w:val="Normal"/>
    <w:rsid w:val="00ED1841"/>
    <w:pPr>
      <w:keepNext/>
      <w:numPr>
        <w:ilvl w:val="2"/>
        <w:numId w:val="17"/>
      </w:numPr>
      <w:spacing w:before="240"/>
    </w:pPr>
    <w:rPr>
      <w:sz w:val="24"/>
    </w:rPr>
  </w:style>
  <w:style w:type="paragraph" w:customStyle="1" w:styleId="Num-Heading1-noTOC">
    <w:name w:val="Num-Heading 1-no TOC"/>
    <w:basedOn w:val="Num-Heading2-noTOC"/>
    <w:next w:val="Normal"/>
    <w:qFormat/>
    <w:rsid w:val="00ED1841"/>
    <w:pPr>
      <w:numPr>
        <w:ilvl w:val="0"/>
        <w:numId w:val="20"/>
      </w:numPr>
    </w:pPr>
  </w:style>
  <w:style w:type="paragraph" w:customStyle="1" w:styleId="Num-Heading2-noTOC">
    <w:name w:val="Num-Heading 2-no TOC"/>
    <w:basedOn w:val="Num-Heading2"/>
    <w:rsid w:val="00ED1841"/>
    <w:pPr>
      <w:numPr>
        <w:numId w:val="21"/>
      </w:numPr>
    </w:pPr>
  </w:style>
  <w:style w:type="paragraph" w:customStyle="1" w:styleId="Num-Heading3-noTOC">
    <w:name w:val="Num-Heading 3-no TOC"/>
    <w:basedOn w:val="Num-Heading3"/>
    <w:rsid w:val="00ED1841"/>
    <w:pPr>
      <w:numPr>
        <w:numId w:val="21"/>
      </w:numPr>
    </w:pPr>
    <w:rPr>
      <w:lang w:val="en-GB"/>
    </w:rPr>
  </w:style>
  <w:style w:type="paragraph" w:customStyle="1" w:styleId="Num-Heading4-noTOC">
    <w:name w:val="Num-Heading 4-no TOC"/>
    <w:basedOn w:val="Num-Heading4"/>
    <w:rsid w:val="00ED1841"/>
    <w:pPr>
      <w:numPr>
        <w:numId w:val="21"/>
      </w:numPr>
    </w:pPr>
  </w:style>
  <w:style w:type="paragraph" w:customStyle="1" w:styleId="Header-left">
    <w:name w:val="Header-left"/>
    <w:basedOn w:val="Normal"/>
    <w:rsid w:val="00ED1841"/>
    <w:pPr>
      <w:framePr w:w="3413" w:wrap="notBeside" w:vAnchor="page" w:hAnchor="page" w:x="1441" w:y="693"/>
      <w:spacing w:after="20"/>
    </w:pPr>
    <w:rPr>
      <w:sz w:val="16"/>
      <w:szCs w:val="16"/>
    </w:rPr>
  </w:style>
  <w:style w:type="paragraph" w:customStyle="1" w:styleId="Step2">
    <w:name w:val="Step 2"/>
    <w:basedOn w:val="Normal"/>
    <w:next w:val="Normal"/>
    <w:rsid w:val="00ED1841"/>
    <w:pPr>
      <w:keepNext/>
      <w:numPr>
        <w:ilvl w:val="4"/>
        <w:numId w:val="17"/>
      </w:numPr>
      <w:spacing w:before="240"/>
    </w:pPr>
    <w:rPr>
      <w:b/>
      <w:i/>
      <w:sz w:val="24"/>
    </w:rPr>
  </w:style>
  <w:style w:type="paragraph" w:customStyle="1" w:styleId="Normal-bold">
    <w:name w:val="Normal-bold"/>
    <w:basedOn w:val="Normal"/>
    <w:next w:val="Normal"/>
    <w:rsid w:val="00ED1841"/>
    <w:rPr>
      <w:b/>
    </w:rPr>
  </w:style>
  <w:style w:type="paragraph" w:customStyle="1" w:styleId="Normal-underline">
    <w:name w:val="Normal-underline"/>
    <w:basedOn w:val="Normal"/>
    <w:next w:val="Normal"/>
    <w:rsid w:val="00ED1841"/>
    <w:pPr>
      <w:pBdr>
        <w:bottom w:val="single" w:sz="4" w:space="1" w:color="auto"/>
      </w:pBdr>
      <w:spacing w:before="240" w:after="0"/>
    </w:pPr>
  </w:style>
  <w:style w:type="paragraph" w:customStyle="1" w:styleId="SectionDivider-cell">
    <w:name w:val="Section Divider-cell"/>
    <w:basedOn w:val="Normal"/>
    <w:semiHidden/>
    <w:rsid w:val="00ED1841"/>
    <w:pPr>
      <w:keepNext/>
      <w:keepLines/>
      <w:spacing w:after="0"/>
    </w:pPr>
    <w:rPr>
      <w:snapToGrid w:val="0"/>
    </w:rPr>
  </w:style>
  <w:style w:type="paragraph" w:customStyle="1" w:styleId="Deliverables">
    <w:name w:val="Deliverables"/>
    <w:basedOn w:val="Heading7"/>
    <w:next w:val="Normal"/>
    <w:rsid w:val="00ED1841"/>
    <w:pPr>
      <w:numPr>
        <w:ilvl w:val="3"/>
        <w:numId w:val="17"/>
      </w:numPr>
    </w:pPr>
  </w:style>
  <w:style w:type="paragraph" w:customStyle="1" w:styleId="Deliverables2">
    <w:name w:val="Deliverables 2"/>
    <w:basedOn w:val="Heading7"/>
    <w:next w:val="Normal"/>
    <w:semiHidden/>
    <w:rsid w:val="00ED1841"/>
    <w:pPr>
      <w:numPr>
        <w:numId w:val="17"/>
      </w:numPr>
    </w:pPr>
  </w:style>
  <w:style w:type="paragraph" w:customStyle="1" w:styleId="Normal-5pt">
    <w:name w:val="Normal-5 pt"/>
    <w:basedOn w:val="Normal"/>
    <w:semiHidden/>
    <w:rsid w:val="00ED1841"/>
    <w:rPr>
      <w:sz w:val="10"/>
    </w:rPr>
  </w:style>
  <w:style w:type="paragraph" w:customStyle="1" w:styleId="Task">
    <w:name w:val="Task"/>
    <w:basedOn w:val="Normal"/>
    <w:next w:val="Normal"/>
    <w:rsid w:val="00ED1841"/>
    <w:pPr>
      <w:keepNext/>
      <w:numPr>
        <w:ilvl w:val="1"/>
        <w:numId w:val="17"/>
      </w:numPr>
      <w:spacing w:before="240"/>
    </w:pPr>
    <w:rPr>
      <w:b/>
      <w:i/>
      <w:sz w:val="24"/>
    </w:rPr>
  </w:style>
  <w:style w:type="paragraph" w:customStyle="1" w:styleId="TableTextRight">
    <w:name w:val="Table Text Right"/>
    <w:basedOn w:val="Normal"/>
    <w:rsid w:val="00ED1841"/>
    <w:pPr>
      <w:spacing w:before="40" w:after="40"/>
      <w:jc w:val="right"/>
    </w:pPr>
    <w:rPr>
      <w:sz w:val="20"/>
    </w:rPr>
  </w:style>
  <w:style w:type="paragraph" w:customStyle="1" w:styleId="NumberedList9">
    <w:name w:val="Numbered List 9"/>
    <w:basedOn w:val="Normal"/>
    <w:rsid w:val="00ED1841"/>
    <w:pPr>
      <w:numPr>
        <w:ilvl w:val="8"/>
        <w:numId w:val="15"/>
      </w:numPr>
    </w:pPr>
  </w:style>
  <w:style w:type="paragraph" w:customStyle="1" w:styleId="bullet6">
    <w:name w:val="bullet 6"/>
    <w:basedOn w:val="Normal"/>
    <w:rsid w:val="00ED1841"/>
    <w:pPr>
      <w:numPr>
        <w:numId w:val="22"/>
      </w:numPr>
    </w:pPr>
  </w:style>
  <w:style w:type="paragraph" w:customStyle="1" w:styleId="bullet7">
    <w:name w:val="bullet 7"/>
    <w:basedOn w:val="bullet6"/>
    <w:rsid w:val="00ED1841"/>
    <w:pPr>
      <w:numPr>
        <w:ilvl w:val="1"/>
      </w:numPr>
    </w:pPr>
  </w:style>
  <w:style w:type="paragraph" w:customStyle="1" w:styleId="bullet8">
    <w:name w:val="bullet 8"/>
    <w:basedOn w:val="Normal"/>
    <w:rsid w:val="00ED1841"/>
    <w:pPr>
      <w:numPr>
        <w:ilvl w:val="2"/>
        <w:numId w:val="22"/>
      </w:numPr>
    </w:pPr>
  </w:style>
  <w:style w:type="paragraph" w:customStyle="1" w:styleId="bullet9">
    <w:name w:val="bullet 9"/>
    <w:basedOn w:val="bullet8"/>
    <w:rsid w:val="00ED1841"/>
    <w:pPr>
      <w:numPr>
        <w:ilvl w:val="3"/>
      </w:numPr>
    </w:pPr>
  </w:style>
  <w:style w:type="paragraph" w:customStyle="1" w:styleId="NumberedList2">
    <w:name w:val="Numbered List 2"/>
    <w:basedOn w:val="Normal"/>
    <w:rsid w:val="00ED1841"/>
    <w:pPr>
      <w:numPr>
        <w:ilvl w:val="1"/>
        <w:numId w:val="15"/>
      </w:numPr>
    </w:pPr>
  </w:style>
  <w:style w:type="paragraph" w:customStyle="1" w:styleId="NumberedList3">
    <w:name w:val="Numbered List 3"/>
    <w:basedOn w:val="Normal"/>
    <w:rsid w:val="00ED1841"/>
    <w:pPr>
      <w:numPr>
        <w:ilvl w:val="2"/>
        <w:numId w:val="15"/>
      </w:numPr>
    </w:pPr>
  </w:style>
  <w:style w:type="paragraph" w:customStyle="1" w:styleId="NumberedList4">
    <w:name w:val="Numbered List 4"/>
    <w:basedOn w:val="Normal"/>
    <w:rsid w:val="00ED1841"/>
    <w:pPr>
      <w:numPr>
        <w:ilvl w:val="3"/>
        <w:numId w:val="15"/>
      </w:numPr>
    </w:pPr>
  </w:style>
  <w:style w:type="paragraph" w:customStyle="1" w:styleId="NumberedList5">
    <w:name w:val="Numbered List 5"/>
    <w:basedOn w:val="Normal"/>
    <w:rsid w:val="00ED1841"/>
    <w:pPr>
      <w:numPr>
        <w:ilvl w:val="4"/>
        <w:numId w:val="15"/>
      </w:numPr>
    </w:pPr>
  </w:style>
  <w:style w:type="paragraph" w:customStyle="1" w:styleId="NumberedList6">
    <w:name w:val="Numbered List 6"/>
    <w:basedOn w:val="Normal"/>
    <w:rsid w:val="00ED1841"/>
    <w:pPr>
      <w:numPr>
        <w:ilvl w:val="5"/>
        <w:numId w:val="15"/>
      </w:numPr>
    </w:pPr>
  </w:style>
  <w:style w:type="paragraph" w:customStyle="1" w:styleId="NumberedList7">
    <w:name w:val="Numbered List 7"/>
    <w:basedOn w:val="Normal"/>
    <w:rsid w:val="00ED1841"/>
    <w:pPr>
      <w:numPr>
        <w:ilvl w:val="6"/>
        <w:numId w:val="15"/>
      </w:numPr>
    </w:pPr>
  </w:style>
  <w:style w:type="paragraph" w:customStyle="1" w:styleId="NumberedList8">
    <w:name w:val="Numbered List 8"/>
    <w:basedOn w:val="Normal"/>
    <w:rsid w:val="00ED1841"/>
    <w:pPr>
      <w:numPr>
        <w:ilvl w:val="7"/>
        <w:numId w:val="15"/>
      </w:numPr>
    </w:pPr>
  </w:style>
  <w:style w:type="numbering" w:customStyle="1" w:styleId="NumberedLists">
    <w:name w:val="Numbered Lists"/>
    <w:basedOn w:val="NoList"/>
    <w:semiHidden/>
    <w:rsid w:val="00ED1841"/>
    <w:pPr>
      <w:numPr>
        <w:numId w:val="15"/>
      </w:numPr>
    </w:pPr>
  </w:style>
  <w:style w:type="paragraph" w:customStyle="1" w:styleId="NumberedList1">
    <w:name w:val="Numbered List 1"/>
    <w:basedOn w:val="Normal"/>
    <w:rsid w:val="00ED1841"/>
    <w:pPr>
      <w:numPr>
        <w:numId w:val="15"/>
      </w:numPr>
    </w:pPr>
  </w:style>
  <w:style w:type="paragraph" w:customStyle="1" w:styleId="bullet10">
    <w:name w:val="bullet 10"/>
    <w:basedOn w:val="Normal"/>
    <w:rsid w:val="00ED1841"/>
    <w:pPr>
      <w:numPr>
        <w:ilvl w:val="4"/>
        <w:numId w:val="22"/>
      </w:numPr>
    </w:pPr>
  </w:style>
  <w:style w:type="paragraph" w:customStyle="1" w:styleId="bullet11">
    <w:name w:val="bullet 11"/>
    <w:basedOn w:val="bullet10"/>
    <w:rsid w:val="00ED1841"/>
    <w:pPr>
      <w:numPr>
        <w:ilvl w:val="5"/>
      </w:numPr>
    </w:pPr>
  </w:style>
  <w:style w:type="paragraph" w:customStyle="1" w:styleId="bullet12">
    <w:name w:val="bullet 12"/>
    <w:basedOn w:val="Normal"/>
    <w:rsid w:val="00ED1841"/>
    <w:pPr>
      <w:numPr>
        <w:ilvl w:val="6"/>
        <w:numId w:val="22"/>
      </w:numPr>
    </w:pPr>
  </w:style>
  <w:style w:type="paragraph" w:customStyle="1" w:styleId="bullet13">
    <w:name w:val="bullet 13"/>
    <w:basedOn w:val="bullet12"/>
    <w:rsid w:val="00ED1841"/>
    <w:pPr>
      <w:numPr>
        <w:ilvl w:val="7"/>
      </w:numPr>
    </w:pPr>
  </w:style>
  <w:style w:type="paragraph" w:customStyle="1" w:styleId="bullet14">
    <w:name w:val="bullet 14"/>
    <w:basedOn w:val="bullet5"/>
    <w:rsid w:val="00ED1841"/>
    <w:pPr>
      <w:numPr>
        <w:numId w:val="22"/>
      </w:numPr>
      <w:tabs>
        <w:tab w:val="clear" w:pos="1080"/>
        <w:tab w:val="num" w:pos="1440"/>
      </w:tabs>
      <w:ind w:left="1440"/>
    </w:pPr>
  </w:style>
  <w:style w:type="numbering" w:customStyle="1" w:styleId="Bullets2">
    <w:name w:val="Bullets 2"/>
    <w:basedOn w:val="NoList"/>
    <w:semiHidden/>
    <w:rsid w:val="00ED1841"/>
    <w:pPr>
      <w:numPr>
        <w:numId w:val="22"/>
      </w:numPr>
    </w:pPr>
  </w:style>
  <w:style w:type="paragraph" w:customStyle="1" w:styleId="TableBullet6">
    <w:name w:val="Table Bullet6"/>
    <w:basedOn w:val="Normal"/>
    <w:rsid w:val="00ED1841"/>
    <w:pPr>
      <w:numPr>
        <w:numId w:val="16"/>
      </w:numPr>
      <w:spacing w:before="40" w:after="40"/>
    </w:pPr>
    <w:rPr>
      <w:sz w:val="20"/>
    </w:rPr>
  </w:style>
  <w:style w:type="paragraph" w:customStyle="1" w:styleId="TableBullet7">
    <w:name w:val="Table Bullet7"/>
    <w:basedOn w:val="TableBullet6"/>
    <w:rsid w:val="00ED1841"/>
    <w:pPr>
      <w:numPr>
        <w:ilvl w:val="1"/>
      </w:numPr>
    </w:pPr>
  </w:style>
  <w:style w:type="paragraph" w:customStyle="1" w:styleId="TableBullet8">
    <w:name w:val="Table Bullet8"/>
    <w:basedOn w:val="Normal"/>
    <w:rsid w:val="00ED1841"/>
    <w:pPr>
      <w:numPr>
        <w:ilvl w:val="2"/>
        <w:numId w:val="16"/>
      </w:numPr>
      <w:spacing w:before="40" w:after="40"/>
    </w:pPr>
    <w:rPr>
      <w:sz w:val="20"/>
    </w:rPr>
  </w:style>
  <w:style w:type="paragraph" w:customStyle="1" w:styleId="TableBullet9">
    <w:name w:val="Table Bullet9"/>
    <w:basedOn w:val="TableBullet8"/>
    <w:rsid w:val="00ED1841"/>
    <w:pPr>
      <w:numPr>
        <w:ilvl w:val="3"/>
      </w:numPr>
    </w:pPr>
  </w:style>
  <w:style w:type="paragraph" w:customStyle="1" w:styleId="TableBullet10">
    <w:name w:val="Table Bullet10"/>
    <w:basedOn w:val="Normal"/>
    <w:rsid w:val="00ED1841"/>
    <w:pPr>
      <w:numPr>
        <w:ilvl w:val="4"/>
        <w:numId w:val="16"/>
      </w:numPr>
      <w:spacing w:before="40" w:after="40"/>
    </w:pPr>
    <w:rPr>
      <w:sz w:val="20"/>
    </w:rPr>
  </w:style>
  <w:style w:type="paragraph" w:customStyle="1" w:styleId="TableBullet11">
    <w:name w:val="Table Bullet11"/>
    <w:basedOn w:val="TableBullet10"/>
    <w:rsid w:val="00ED1841"/>
    <w:pPr>
      <w:numPr>
        <w:ilvl w:val="5"/>
      </w:numPr>
    </w:pPr>
  </w:style>
  <w:style w:type="paragraph" w:customStyle="1" w:styleId="TableBullet12">
    <w:name w:val="Table Bullet12"/>
    <w:basedOn w:val="Normal"/>
    <w:rsid w:val="00ED1841"/>
    <w:pPr>
      <w:numPr>
        <w:ilvl w:val="6"/>
        <w:numId w:val="16"/>
      </w:numPr>
      <w:spacing w:before="40" w:after="40"/>
    </w:pPr>
    <w:rPr>
      <w:sz w:val="20"/>
    </w:rPr>
  </w:style>
  <w:style w:type="paragraph" w:customStyle="1" w:styleId="TableBullet13">
    <w:name w:val="Table Bullet13"/>
    <w:basedOn w:val="TableBullet12"/>
    <w:rsid w:val="00ED1841"/>
    <w:pPr>
      <w:numPr>
        <w:ilvl w:val="7"/>
      </w:numPr>
    </w:pPr>
  </w:style>
  <w:style w:type="paragraph" w:customStyle="1" w:styleId="TableBullet14">
    <w:name w:val="Table Bullet14"/>
    <w:basedOn w:val="Normal"/>
    <w:rsid w:val="00ED1841"/>
    <w:pPr>
      <w:numPr>
        <w:ilvl w:val="8"/>
        <w:numId w:val="16"/>
      </w:numPr>
      <w:spacing w:before="40" w:after="40"/>
    </w:pPr>
    <w:rPr>
      <w:sz w:val="20"/>
    </w:rPr>
  </w:style>
  <w:style w:type="numbering" w:customStyle="1" w:styleId="TableBullets2">
    <w:name w:val="Table Bullets 2"/>
    <w:basedOn w:val="NoList"/>
    <w:semiHidden/>
    <w:rsid w:val="00ED1841"/>
    <w:pPr>
      <w:numPr>
        <w:numId w:val="16"/>
      </w:numPr>
    </w:pPr>
  </w:style>
  <w:style w:type="table" w:customStyle="1" w:styleId="TableStyleRowGrey">
    <w:name w:val="Table Style Row Grey"/>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ED1841"/>
    <w:rPr>
      <w:color w:val="FF0000"/>
    </w:rPr>
  </w:style>
  <w:style w:type="paragraph" w:customStyle="1" w:styleId="Task2">
    <w:name w:val="Task 2"/>
    <w:basedOn w:val="Normal"/>
    <w:next w:val="Normal"/>
    <w:rsid w:val="00ED1841"/>
    <w:pPr>
      <w:keepNext/>
      <w:numPr>
        <w:ilvl w:val="5"/>
        <w:numId w:val="17"/>
      </w:numPr>
      <w:spacing w:before="240"/>
    </w:pPr>
    <w:rPr>
      <w:sz w:val="24"/>
    </w:rPr>
  </w:style>
  <w:style w:type="table" w:customStyle="1" w:styleId="TableStyleColGrey">
    <w:name w:val="Table Style Col Grey"/>
    <w:basedOn w:val="TableNormal"/>
    <w:rsid w:val="00ED1841"/>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Black">
    <w:name w:val="Table Style Black"/>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cantSplit/>
    </w:trPr>
    <w:tcPr>
      <w:vAlign w:val="center"/>
    </w:tcPr>
    <w:tblStylePr w:type="firstRow">
      <w:pPr>
        <w:jc w:val="center"/>
      </w:pPr>
      <w:rPr>
        <w:rFonts w:ascii="Arial" w:hAnsi="Aria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table" w:customStyle="1" w:styleId="TableStyleMedBlue">
    <w:name w:val="Table Style Med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ColLtBlue">
    <w:name w:val="Table Style Col Lt Blue"/>
    <w:basedOn w:val="TableNormal"/>
    <w:rsid w:val="00ED1841"/>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 Row Lt Blue"/>
    <w:basedOn w:val="TableNormal"/>
    <w:rsid w:val="00ED1841"/>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link w:val="TableTextBoldChar"/>
    <w:rsid w:val="00ED1841"/>
    <w:rPr>
      <w:b/>
    </w:rPr>
  </w:style>
  <w:style w:type="table" w:customStyle="1" w:styleId="TableStyleTasksDeliverLtBlue">
    <w:name w:val="Table Style Tasks/Deliver Lt Blue"/>
    <w:basedOn w:val="TableNormal"/>
    <w:rsid w:val="00ED1841"/>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ED1841"/>
    <w:pPr>
      <w:keepNext/>
      <w:spacing w:before="240"/>
    </w:pPr>
    <w:rPr>
      <w:rFonts w:eastAsia="MS Mincho" w:cs="Times New Roman"/>
      <w:b/>
      <w:szCs w:val="20"/>
    </w:rPr>
  </w:style>
  <w:style w:type="paragraph" w:styleId="FootnoteText">
    <w:name w:val="footnote text"/>
    <w:basedOn w:val="Normal"/>
    <w:link w:val="FootnoteTextChar"/>
    <w:semiHidden/>
    <w:locked/>
    <w:rsid w:val="00ED1841"/>
    <w:rPr>
      <w:rFonts w:eastAsia="MS Mincho" w:cs="Times New Roman"/>
      <w:sz w:val="20"/>
      <w:szCs w:val="20"/>
    </w:rPr>
  </w:style>
  <w:style w:type="character" w:customStyle="1" w:styleId="FootnoteTextChar">
    <w:name w:val="Footnote Text Char"/>
    <w:basedOn w:val="DefaultParagraphFont"/>
    <w:link w:val="FootnoteText"/>
    <w:semiHidden/>
    <w:rsid w:val="00093895"/>
    <w:rPr>
      <w:rFonts w:ascii="Arial" w:eastAsia="MS Mincho" w:hAnsi="Arial"/>
    </w:rPr>
  </w:style>
  <w:style w:type="character" w:styleId="FootnoteReference">
    <w:name w:val="footnote reference"/>
    <w:semiHidden/>
    <w:locked/>
    <w:rsid w:val="00ED1841"/>
    <w:rPr>
      <w:vertAlign w:val="superscript"/>
    </w:rPr>
  </w:style>
  <w:style w:type="paragraph" w:customStyle="1" w:styleId="TableTextCentered">
    <w:name w:val="Table Text Centered"/>
    <w:basedOn w:val="TableText"/>
    <w:rsid w:val="00ED1841"/>
    <w:pPr>
      <w:jc w:val="center"/>
    </w:pPr>
  </w:style>
  <w:style w:type="paragraph" w:customStyle="1" w:styleId="Normal-nospace">
    <w:name w:val="Normal-no space"/>
    <w:basedOn w:val="Normal"/>
    <w:rsid w:val="00ED1841"/>
    <w:pPr>
      <w:spacing w:after="0"/>
    </w:pPr>
  </w:style>
  <w:style w:type="paragraph" w:customStyle="1" w:styleId="Footer-left">
    <w:name w:val="Footer-left"/>
    <w:basedOn w:val="Footer"/>
    <w:rsid w:val="00ED1841"/>
    <w:rPr>
      <w:szCs w:val="11"/>
    </w:rPr>
  </w:style>
  <w:style w:type="paragraph" w:customStyle="1" w:styleId="TableTextWhite">
    <w:name w:val="Table Text White"/>
    <w:basedOn w:val="TableText"/>
    <w:rsid w:val="00ED1841"/>
    <w:pPr>
      <w:numPr>
        <w:ilvl w:val="4"/>
      </w:numPr>
      <w:jc w:val="center"/>
    </w:pPr>
    <w:rPr>
      <w:color w:val="FFFFFF"/>
    </w:rPr>
  </w:style>
  <w:style w:type="paragraph" w:customStyle="1" w:styleId="TableTextBoldItalic">
    <w:name w:val="Table Text Bold Italic"/>
    <w:basedOn w:val="TableTextBold"/>
    <w:rsid w:val="00ED1841"/>
    <w:pPr>
      <w:numPr>
        <w:ilvl w:val="4"/>
      </w:numPr>
    </w:pPr>
    <w:rPr>
      <w:i/>
    </w:rPr>
  </w:style>
  <w:style w:type="paragraph" w:customStyle="1" w:styleId="SectionDivider-Numbered">
    <w:name w:val="Section Divider-Numbered"/>
    <w:basedOn w:val="SectionDivider"/>
    <w:rsid w:val="00ED1841"/>
    <w:pPr>
      <w:numPr>
        <w:numId w:val="18"/>
      </w:numPr>
    </w:pPr>
  </w:style>
  <w:style w:type="table" w:customStyle="1" w:styleId="TableStyleWhite">
    <w:name w:val="Table Style White"/>
    <w:basedOn w:val="TableNormal"/>
    <w:qFormat/>
    <w:rsid w:val="00ED1841"/>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paragraph" w:customStyle="1" w:styleId="TOC-figures">
    <w:name w:val="TOC-figures"/>
    <w:basedOn w:val="Normal"/>
    <w:rsid w:val="00300927"/>
    <w:pPr>
      <w:tabs>
        <w:tab w:val="left" w:pos="1710"/>
        <w:tab w:val="right" w:leader="dot" w:pos="9360"/>
      </w:tabs>
      <w:ind w:left="1253" w:right="720" w:hanging="1253"/>
    </w:pPr>
    <w:rPr>
      <w:noProof/>
      <w:snapToGrid w:val="0"/>
    </w:rPr>
  </w:style>
  <w:style w:type="table" w:customStyle="1" w:styleId="TableStyle-RowGrey">
    <w:name w:val="Table Style-Row Grey"/>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table" w:customStyle="1" w:styleId="TableStyle-ColGrey">
    <w:name w:val="Table Style-Col Grey"/>
    <w:basedOn w:val="TableNormal"/>
    <w:rsid w:val="00300927"/>
    <w:pPr>
      <w:jc w:val="center"/>
    </w:pPr>
    <w:rPr>
      <w:rFonts w:ascii="Arial" w:eastAsia="MS Mincho" w:hAnsi="Arial"/>
    </w:rPr>
    <w:tblPr>
      <w:tblStyleRowBandSize w:val="1"/>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Pr/>
      <w:tcPr>
        <w:vAlign w:val="center"/>
      </w:tcPr>
    </w:tblStylePr>
    <w:tblStylePr w:type="band1Vert">
      <w:pPr>
        <w:jc w:val="center"/>
      </w:pPr>
      <w:tblPr/>
      <w:tcPr>
        <w:shd w:val="clear" w:color="auto" w:fill="C0C0C0"/>
        <w:vAlign w:val="center"/>
      </w:tcPr>
    </w:tblStylePr>
    <w:tblStylePr w:type="band2Vert">
      <w:pPr>
        <w:jc w:val="center"/>
      </w:pPr>
      <w:tblPr/>
      <w:tcPr>
        <w:shd w:val="clear" w:color="auto" w:fill="FFFFFF"/>
      </w:tcPr>
    </w:tblStylePr>
  </w:style>
  <w:style w:type="table" w:customStyle="1" w:styleId="TableStyle-ColLtBlue">
    <w:name w:val="Table Style-Col Lt Blue"/>
    <w:basedOn w:val="TableNormal"/>
    <w:rsid w:val="00300927"/>
    <w:pPr>
      <w:jc w:val="center"/>
    </w:pPr>
    <w:rPr>
      <w:rFonts w:ascii="Arial" w:eastAsia="MS Mincho" w:hAnsi="Arial"/>
    </w:rPr>
    <w:tblPr>
      <w:tblStyleCol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shd w:val="clear" w:color="auto" w:fill="FFFFFF"/>
        <w:vAlign w:val="bottom"/>
      </w:tcPr>
    </w:tblStylePr>
    <w:tblStylePr w:type="firstCol">
      <w:pPr>
        <w:jc w:val="center"/>
      </w:pPr>
    </w:tblStylePr>
    <w:tblStylePr w:type="band1Vert">
      <w:pPr>
        <w:jc w:val="center"/>
      </w:pPr>
      <w:tblPr/>
      <w:tcPr>
        <w:shd w:val="clear" w:color="auto" w:fill="CBD0DF"/>
      </w:tcPr>
    </w:tblStylePr>
    <w:tblStylePr w:type="band2Vert">
      <w:pPr>
        <w:jc w:val="center"/>
      </w:pPr>
    </w:tblStylePr>
  </w:style>
  <w:style w:type="table" w:customStyle="1" w:styleId="TableStyle-RowLtBlue">
    <w:name w:val="Table Style-Row Lt Blue"/>
    <w:basedOn w:val="TableNormal"/>
    <w:rsid w:val="00300927"/>
    <w:pPr>
      <w:jc w:val="center"/>
    </w:pPr>
    <w:rPr>
      <w:rFonts w:ascii="Arial" w:eastAsia="MS Mincho" w:hAnsi="Arial"/>
    </w:rPr>
    <w:tblPr>
      <w:tblStyleRowBandSize w:val="1"/>
      <w:tblInd w:w="0" w:type="dxa"/>
      <w:tblCellMar>
        <w:top w:w="0" w:type="dxa"/>
        <w:left w:w="108" w:type="dxa"/>
        <w:bottom w:w="0" w:type="dxa"/>
        <w:right w:w="108" w:type="dxa"/>
      </w:tblCellMar>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table" w:customStyle="1" w:styleId="TableStyle-TasksDeliverLtBlue">
    <w:name w:val="Table Style-Tasks/Deliver Lt Blue"/>
    <w:basedOn w:val="TableNormal"/>
    <w:rsid w:val="00300927"/>
    <w:rPr>
      <w:rFonts w:ascii="Arial" w:eastAsia="MS Mincho" w:hAnsi="Arial"/>
    </w:rPr>
    <w:tblPr>
      <w:tblStyleRowBandSize w:val="1"/>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character" w:customStyle="1" w:styleId="LNormalChar1">
    <w:name w:val="LNormal Char1"/>
    <w:basedOn w:val="DefaultParagraphFont"/>
    <w:link w:val="LNormal"/>
    <w:locked/>
    <w:rsid w:val="00BB74B4"/>
    <w:rPr>
      <w:rFonts w:asciiTheme="minorHAnsi" w:eastAsiaTheme="minorHAnsi" w:hAnsiTheme="minorHAnsi" w:cstheme="minorBidi"/>
      <w:color w:val="000000"/>
    </w:rPr>
  </w:style>
  <w:style w:type="paragraph" w:customStyle="1" w:styleId="LNormal">
    <w:name w:val="LNormal"/>
    <w:basedOn w:val="Normal"/>
    <w:link w:val="LNormalChar1"/>
    <w:rsid w:val="00BB74B4"/>
    <w:pPr>
      <w:spacing w:after="240" w:line="276" w:lineRule="auto"/>
    </w:pPr>
    <w:rPr>
      <w:rFonts w:asciiTheme="minorHAnsi" w:eastAsiaTheme="minorHAnsi" w:hAnsiTheme="minorHAnsi" w:cstheme="minorBidi"/>
      <w:color w:val="000000"/>
      <w:sz w:val="20"/>
      <w:szCs w:val="20"/>
    </w:rPr>
  </w:style>
  <w:style w:type="paragraph" w:customStyle="1" w:styleId="RFPHeading1">
    <w:name w:val="RFP Heading 1"/>
    <w:basedOn w:val="Heading1"/>
    <w:autoRedefine/>
    <w:rsid w:val="00BB74B4"/>
    <w:pPr>
      <w:numPr>
        <w:ilvl w:val="1"/>
        <w:numId w:val="23"/>
      </w:numPr>
      <w:spacing w:before="360" w:after="0"/>
    </w:pPr>
    <w:rPr>
      <w:bCs/>
      <w:caps/>
      <w:sz w:val="24"/>
      <w:szCs w:val="24"/>
    </w:rPr>
  </w:style>
  <w:style w:type="paragraph" w:customStyle="1" w:styleId="RFPHeading2">
    <w:name w:val="RFP Heading 2"/>
    <w:basedOn w:val="Heading2"/>
    <w:autoRedefine/>
    <w:rsid w:val="00BB74B4"/>
    <w:pPr>
      <w:numPr>
        <w:ilvl w:val="0"/>
        <w:numId w:val="23"/>
      </w:numPr>
      <w:spacing w:before="120"/>
    </w:pPr>
    <w:rPr>
      <w:rFonts w:ascii="Times New Roman" w:hAnsi="Times New Roman"/>
      <w:bCs/>
      <w:iCs/>
      <w:snapToGrid/>
      <w:color w:val="000000"/>
      <w:spacing w:val="0"/>
      <w:sz w:val="24"/>
      <w:szCs w:val="24"/>
    </w:rPr>
  </w:style>
  <w:style w:type="numbering" w:customStyle="1" w:styleId="Bullets1">
    <w:name w:val="Bullets1"/>
    <w:basedOn w:val="NoList"/>
    <w:semiHidden/>
    <w:rsid w:val="00BB74B4"/>
  </w:style>
  <w:style w:type="paragraph" w:customStyle="1" w:styleId="TableText0">
    <w:name w:val="TableText"/>
    <w:basedOn w:val="Normal"/>
    <w:rsid w:val="00BB74B4"/>
    <w:pPr>
      <w:keepNext/>
      <w:suppressAutoHyphens/>
      <w:spacing w:before="40" w:after="40"/>
    </w:pPr>
    <w:rPr>
      <w:rFonts w:cs="Times New Roman"/>
      <w:color w:val="000000"/>
      <w:sz w:val="20"/>
      <w:szCs w:val="20"/>
    </w:rPr>
  </w:style>
  <w:style w:type="paragraph" w:styleId="BodyTextIndent2">
    <w:name w:val="Body Text Indent 2"/>
    <w:basedOn w:val="Normal"/>
    <w:link w:val="BodyTextIndent2Char"/>
    <w:uiPriority w:val="99"/>
    <w:semiHidden/>
    <w:unhideWhenUsed/>
    <w:locked/>
    <w:rsid w:val="003C180C"/>
    <w:pPr>
      <w:spacing w:line="480" w:lineRule="auto"/>
      <w:ind w:left="360"/>
    </w:pPr>
  </w:style>
  <w:style w:type="character" w:customStyle="1" w:styleId="BodyTextIndent2Char">
    <w:name w:val="Body Text Indent 2 Char"/>
    <w:basedOn w:val="DefaultParagraphFont"/>
    <w:link w:val="BodyTextIndent2"/>
    <w:uiPriority w:val="99"/>
    <w:semiHidden/>
    <w:rsid w:val="003C180C"/>
    <w:rPr>
      <w:rFonts w:ascii="Arial" w:hAnsi="Arial" w:cs="Arial"/>
      <w:sz w:val="22"/>
      <w:szCs w:val="22"/>
    </w:rPr>
  </w:style>
  <w:style w:type="paragraph" w:customStyle="1" w:styleId="Default">
    <w:name w:val="Default"/>
    <w:rsid w:val="003C180C"/>
    <w:pPr>
      <w:autoSpaceDE w:val="0"/>
      <w:autoSpaceDN w:val="0"/>
      <w:adjustRightInd w:val="0"/>
    </w:pPr>
    <w:rPr>
      <w:rFonts w:eastAsiaTheme="minorHAnsi"/>
      <w:color w:val="000000"/>
      <w:sz w:val="24"/>
      <w:szCs w:val="24"/>
    </w:rPr>
  </w:style>
  <w:style w:type="character" w:customStyle="1" w:styleId="content1">
    <w:name w:val="content1"/>
    <w:basedOn w:val="DefaultParagraphFont"/>
    <w:rsid w:val="003C180C"/>
    <w:rPr>
      <w:rFonts w:ascii="Arial" w:hAnsi="Arial" w:cs="Arial" w:hint="default"/>
      <w:strike w:val="0"/>
      <w:dstrike w:val="0"/>
      <w:color w:val="525051"/>
      <w:sz w:val="20"/>
      <w:szCs w:val="20"/>
      <w:u w:val="none"/>
      <w:effect w:val="none"/>
    </w:rPr>
  </w:style>
  <w:style w:type="paragraph" w:styleId="BodyText3">
    <w:name w:val="Body Text 3"/>
    <w:basedOn w:val="Normal"/>
    <w:link w:val="BodyText3Char"/>
    <w:uiPriority w:val="99"/>
    <w:semiHidden/>
    <w:unhideWhenUsed/>
    <w:locked/>
    <w:rsid w:val="003C180C"/>
    <w:rPr>
      <w:sz w:val="16"/>
      <w:szCs w:val="16"/>
    </w:rPr>
  </w:style>
  <w:style w:type="character" w:customStyle="1" w:styleId="BodyText3Char">
    <w:name w:val="Body Text 3 Char"/>
    <w:basedOn w:val="DefaultParagraphFont"/>
    <w:link w:val="BodyText3"/>
    <w:uiPriority w:val="99"/>
    <w:semiHidden/>
    <w:rsid w:val="003C180C"/>
    <w:rPr>
      <w:rFonts w:ascii="Arial" w:hAnsi="Arial" w:cs="Arial"/>
      <w:sz w:val="16"/>
      <w:szCs w:val="16"/>
    </w:rPr>
  </w:style>
  <w:style w:type="paragraph" w:styleId="Title">
    <w:name w:val="Title"/>
    <w:aliases w:val="ti"/>
    <w:basedOn w:val="Normal"/>
    <w:link w:val="TitleChar"/>
    <w:qFormat/>
    <w:locked/>
    <w:rsid w:val="003C180C"/>
    <w:pPr>
      <w:spacing w:after="0"/>
      <w:ind w:right="180"/>
      <w:jc w:val="center"/>
    </w:pPr>
    <w:rPr>
      <w:rFonts w:cs="Times New Roman"/>
      <w:b/>
      <w:sz w:val="44"/>
      <w:szCs w:val="20"/>
    </w:rPr>
  </w:style>
  <w:style w:type="character" w:customStyle="1" w:styleId="TitleChar">
    <w:name w:val="Title Char"/>
    <w:aliases w:val="ti Char"/>
    <w:basedOn w:val="DefaultParagraphFont"/>
    <w:link w:val="Title"/>
    <w:rsid w:val="003C180C"/>
    <w:rPr>
      <w:rFonts w:ascii="Arial" w:hAnsi="Arial"/>
      <w:b/>
      <w:sz w:val="44"/>
    </w:rPr>
  </w:style>
  <w:style w:type="paragraph" w:styleId="BodyText2">
    <w:name w:val="Body Text 2"/>
    <w:basedOn w:val="Normal"/>
    <w:link w:val="BodyText2Char"/>
    <w:uiPriority w:val="99"/>
    <w:semiHidden/>
    <w:unhideWhenUsed/>
    <w:locked/>
    <w:rsid w:val="003C180C"/>
    <w:pPr>
      <w:spacing w:line="480" w:lineRule="auto"/>
    </w:pPr>
  </w:style>
  <w:style w:type="character" w:customStyle="1" w:styleId="BodyText2Char">
    <w:name w:val="Body Text 2 Char"/>
    <w:basedOn w:val="DefaultParagraphFont"/>
    <w:link w:val="BodyText2"/>
    <w:uiPriority w:val="99"/>
    <w:semiHidden/>
    <w:rsid w:val="003C180C"/>
    <w:rPr>
      <w:rFonts w:ascii="Arial" w:hAnsi="Arial" w:cs="Arial"/>
      <w:sz w:val="22"/>
      <w:szCs w:val="22"/>
    </w:rPr>
  </w:style>
  <w:style w:type="paragraph" w:customStyle="1" w:styleId="FigureX">
    <w:name w:val="Figure X"/>
    <w:basedOn w:val="FigureNumberedList"/>
    <w:link w:val="FigureXChar"/>
    <w:qFormat/>
    <w:rsid w:val="003C180C"/>
    <w:pPr>
      <w:numPr>
        <w:numId w:val="0"/>
      </w:numPr>
      <w:tabs>
        <w:tab w:val="num" w:pos="720"/>
      </w:tabs>
      <w:ind w:left="720" w:hanging="533"/>
    </w:pPr>
    <w:rPr>
      <w:rFonts w:eastAsia="MS Mincho"/>
    </w:rPr>
  </w:style>
  <w:style w:type="character" w:customStyle="1" w:styleId="FigureXChar">
    <w:name w:val="Figure X Char"/>
    <w:basedOn w:val="DefaultParagraphFont"/>
    <w:link w:val="FigureX"/>
    <w:rsid w:val="003C180C"/>
    <w:rPr>
      <w:rFonts w:ascii="Arial" w:eastAsia="MS Mincho" w:hAnsi="Arial" w:cs="Arial"/>
      <w:b/>
      <w:szCs w:val="22"/>
    </w:rPr>
  </w:style>
  <w:style w:type="paragraph" w:customStyle="1" w:styleId="NormalParagraph">
    <w:name w:val="Normal Paragraph"/>
    <w:basedOn w:val="Normal"/>
    <w:link w:val="NormalParagraphChar"/>
    <w:rsid w:val="003C180C"/>
    <w:pPr>
      <w:spacing w:before="200" w:after="0" w:line="240" w:lineRule="atLeast"/>
      <w:jc w:val="both"/>
    </w:pPr>
    <w:rPr>
      <w:rFonts w:eastAsia="MS Mincho" w:cs="Times New Roman"/>
      <w:szCs w:val="20"/>
    </w:rPr>
  </w:style>
  <w:style w:type="character" w:customStyle="1" w:styleId="NormalParagraphChar">
    <w:name w:val="Normal Paragraph Char"/>
    <w:basedOn w:val="DefaultParagraphFont"/>
    <w:link w:val="NormalParagraph"/>
    <w:rsid w:val="003C180C"/>
    <w:rPr>
      <w:rFonts w:ascii="Arial" w:eastAsia="MS Mincho" w:hAnsi="Arial"/>
      <w:sz w:val="22"/>
    </w:rPr>
  </w:style>
  <w:style w:type="paragraph" w:customStyle="1" w:styleId="NormalParagraph2">
    <w:name w:val="Normal Paragraph 2"/>
    <w:basedOn w:val="NormalParagraph"/>
    <w:link w:val="NormalParagraph2Char"/>
    <w:rsid w:val="003C180C"/>
    <w:pPr>
      <w:spacing w:before="0"/>
    </w:pPr>
  </w:style>
  <w:style w:type="character" w:customStyle="1" w:styleId="NormalParagraph2Char">
    <w:name w:val="Normal Paragraph 2 Char"/>
    <w:basedOn w:val="NormalParagraphChar"/>
    <w:link w:val="NormalParagraph2"/>
    <w:locked/>
    <w:rsid w:val="003C180C"/>
    <w:rPr>
      <w:rFonts w:ascii="Arial" w:eastAsia="MS Mincho" w:hAnsi="Arial"/>
      <w:sz w:val="22"/>
    </w:rPr>
  </w:style>
  <w:style w:type="paragraph" w:customStyle="1" w:styleId="Bullet1">
    <w:name w:val="Bullet 1"/>
    <w:aliases w:val="b1"/>
    <w:link w:val="Bullet1Char0"/>
    <w:rsid w:val="003C180C"/>
    <w:pPr>
      <w:widowControl w:val="0"/>
      <w:numPr>
        <w:numId w:val="24"/>
      </w:numPr>
      <w:tabs>
        <w:tab w:val="clear" w:pos="1080"/>
        <w:tab w:val="num" w:pos="720"/>
      </w:tabs>
      <w:spacing w:before="120"/>
      <w:ind w:left="720" w:right="360"/>
      <w:jc w:val="both"/>
    </w:pPr>
    <w:rPr>
      <w:rFonts w:ascii="Arial" w:hAnsi="Arial"/>
      <w:sz w:val="22"/>
    </w:rPr>
  </w:style>
  <w:style w:type="character" w:customStyle="1" w:styleId="Bullet1Char0">
    <w:name w:val="Bullet 1 Char"/>
    <w:basedOn w:val="DefaultParagraphFont"/>
    <w:link w:val="Bullet1"/>
    <w:rsid w:val="003C180C"/>
    <w:rPr>
      <w:rFonts w:ascii="Arial" w:hAnsi="Arial"/>
      <w:sz w:val="22"/>
    </w:rPr>
  </w:style>
  <w:style w:type="paragraph" w:customStyle="1" w:styleId="CSC-L1Body">
    <w:name w:val="CSC-L1_Body"/>
    <w:basedOn w:val="Normal"/>
    <w:rsid w:val="003C180C"/>
    <w:pPr>
      <w:spacing w:before="80"/>
    </w:pPr>
    <w:rPr>
      <w:rFonts w:cs="Times New Roman"/>
      <w:szCs w:val="16"/>
    </w:rPr>
  </w:style>
  <w:style w:type="paragraph" w:customStyle="1" w:styleId="alphalist">
    <w:name w:val="alpha list"/>
    <w:basedOn w:val="Normal"/>
    <w:rsid w:val="003C180C"/>
    <w:pPr>
      <w:tabs>
        <w:tab w:val="num" w:pos="720"/>
      </w:tabs>
      <w:spacing w:before="120" w:after="0"/>
      <w:ind w:left="720" w:hanging="360"/>
    </w:pPr>
  </w:style>
  <w:style w:type="character" w:customStyle="1" w:styleId="StylePatternClearCustomColorRGB191191191">
    <w:name w:val="Style Pattern: Clear (Custom Color(RGB(191191191)))"/>
    <w:rsid w:val="003C180C"/>
    <w:rPr>
      <w:bdr w:val="none" w:sz="0" w:space="0" w:color="auto"/>
      <w:shd w:val="clear" w:color="auto" w:fill="auto"/>
    </w:rPr>
  </w:style>
  <w:style w:type="paragraph" w:customStyle="1" w:styleId="CSC-L1ListBullet">
    <w:name w:val="CSC-L1_List_Bullet"/>
    <w:basedOn w:val="Normal"/>
    <w:rsid w:val="003C180C"/>
    <w:pPr>
      <w:numPr>
        <w:numId w:val="25"/>
      </w:numPr>
      <w:spacing w:after="60"/>
    </w:pPr>
    <w:rPr>
      <w:rFonts w:cs="Times New Roman"/>
      <w:szCs w:val="16"/>
    </w:rPr>
  </w:style>
  <w:style w:type="character" w:customStyle="1" w:styleId="TableBullet1Char">
    <w:name w:val="Table Bullet1 Char"/>
    <w:basedOn w:val="DefaultParagraphFont"/>
    <w:link w:val="TableBullet1"/>
    <w:rsid w:val="003C180C"/>
    <w:rPr>
      <w:rFonts w:ascii="Arial" w:hAnsi="Arial" w:cs="Arial"/>
      <w:szCs w:val="22"/>
    </w:rPr>
  </w:style>
  <w:style w:type="paragraph" w:customStyle="1" w:styleId="bullet16">
    <w:name w:val="bullet1"/>
    <w:basedOn w:val="Normal"/>
    <w:uiPriority w:val="99"/>
    <w:rsid w:val="003C180C"/>
    <w:pPr>
      <w:spacing w:before="100" w:beforeAutospacing="1" w:after="100" w:afterAutospacing="1"/>
    </w:pPr>
    <w:rPr>
      <w:rFonts w:ascii="Times New Roman" w:eastAsiaTheme="minorHAnsi" w:hAnsi="Times New Roman" w:cs="Times New Roman"/>
      <w:sz w:val="24"/>
      <w:szCs w:val="24"/>
    </w:rPr>
  </w:style>
  <w:style w:type="character" w:customStyle="1" w:styleId="googqs-tidbit-0">
    <w:name w:val="goog_qs-tidbit-0"/>
    <w:basedOn w:val="DefaultParagraphFont"/>
    <w:rsid w:val="003C180C"/>
  </w:style>
  <w:style w:type="paragraph" w:customStyle="1" w:styleId="Table2">
    <w:name w:val="Table 2"/>
    <w:basedOn w:val="Normal"/>
    <w:next w:val="Normal"/>
    <w:rsid w:val="00B541BE"/>
    <w:pPr>
      <w:numPr>
        <w:numId w:val="26"/>
      </w:numPr>
      <w:spacing w:after="0"/>
    </w:pPr>
    <w:rPr>
      <w:rFonts w:ascii="Times New Roman" w:hAnsi="Times New Roman" w:cs="Times New Roman"/>
      <w:sz w:val="24"/>
      <w:szCs w:val="24"/>
    </w:rPr>
  </w:style>
  <w:style w:type="character" w:customStyle="1" w:styleId="apple-converted-space">
    <w:name w:val="apple-converted-space"/>
    <w:basedOn w:val="DefaultParagraphFont"/>
    <w:rsid w:val="005B3F88"/>
  </w:style>
  <w:style w:type="character" w:customStyle="1" w:styleId="st1">
    <w:name w:val="st1"/>
    <w:basedOn w:val="DefaultParagraphFont"/>
    <w:rsid w:val="007B7B73"/>
  </w:style>
  <w:style w:type="paragraph" w:styleId="Revision">
    <w:name w:val="Revision"/>
    <w:hidden/>
    <w:uiPriority w:val="99"/>
    <w:semiHidden/>
    <w:rsid w:val="00730EB9"/>
    <w:rPr>
      <w:rFonts w:ascii="Arial" w:hAnsi="Arial" w:cs="Arial"/>
      <w:sz w:val="22"/>
      <w:szCs w:val="22"/>
    </w:rPr>
  </w:style>
  <w:style w:type="table" w:customStyle="1" w:styleId="MediumShading2-Accent11">
    <w:name w:val="Medium Shading 2 - Accent 11"/>
    <w:basedOn w:val="TableNormal"/>
    <w:uiPriority w:val="64"/>
    <w:rsid w:val="00935B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935B7C"/>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935B7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OutlineLevel1">
    <w:name w:val="Outline Level 1"/>
    <w:basedOn w:val="Normal"/>
    <w:rsid w:val="00853C83"/>
    <w:pPr>
      <w:numPr>
        <w:numId w:val="27"/>
      </w:numPr>
      <w:spacing w:before="120" w:after="0"/>
    </w:pPr>
    <w:rPr>
      <w:rFonts w:ascii="Calibri" w:hAnsi="Calibri"/>
      <w:b/>
    </w:rPr>
  </w:style>
  <w:style w:type="paragraph" w:customStyle="1" w:styleId="OutlineLevel2">
    <w:name w:val="Outline Level 2"/>
    <w:basedOn w:val="Normal"/>
    <w:link w:val="OutlineLevel2Char"/>
    <w:uiPriority w:val="99"/>
    <w:rsid w:val="00853C83"/>
    <w:pPr>
      <w:numPr>
        <w:ilvl w:val="1"/>
        <w:numId w:val="27"/>
      </w:numPr>
      <w:spacing w:before="120" w:after="0"/>
    </w:pPr>
    <w:rPr>
      <w:rFonts w:ascii="Calibri" w:hAnsi="Calibri"/>
    </w:rPr>
  </w:style>
  <w:style w:type="paragraph" w:customStyle="1" w:styleId="OutlineLevel3">
    <w:name w:val="Outline Level 3"/>
    <w:basedOn w:val="OutlineLevel2"/>
    <w:link w:val="OutlineLevel3Char"/>
    <w:uiPriority w:val="99"/>
    <w:rsid w:val="00853C83"/>
    <w:pPr>
      <w:numPr>
        <w:ilvl w:val="2"/>
      </w:numPr>
      <w:tabs>
        <w:tab w:val="clear" w:pos="2664"/>
        <w:tab w:val="num" w:pos="720"/>
      </w:tabs>
      <w:spacing w:after="120"/>
      <w:ind w:left="720" w:hanging="360"/>
    </w:pPr>
  </w:style>
  <w:style w:type="character" w:customStyle="1" w:styleId="OutlineLevel2Char">
    <w:name w:val="Outline Level 2 Char"/>
    <w:basedOn w:val="DefaultParagraphFont"/>
    <w:link w:val="OutlineLevel2"/>
    <w:uiPriority w:val="99"/>
    <w:locked/>
    <w:rsid w:val="00853C83"/>
    <w:rPr>
      <w:rFonts w:ascii="Calibri" w:hAnsi="Calibri" w:cs="Arial"/>
      <w:sz w:val="22"/>
      <w:szCs w:val="22"/>
    </w:rPr>
  </w:style>
  <w:style w:type="paragraph" w:customStyle="1" w:styleId="NormalArial">
    <w:name w:val="Normal + Arial"/>
    <w:aliases w:val="10 pt,Bold"/>
    <w:basedOn w:val="Normal"/>
    <w:link w:val="NormalArialChar"/>
    <w:uiPriority w:val="99"/>
    <w:rsid w:val="00853C83"/>
    <w:pPr>
      <w:numPr>
        <w:ilvl w:val="1"/>
        <w:numId w:val="28"/>
      </w:numPr>
      <w:spacing w:before="120" w:after="0"/>
    </w:pPr>
    <w:rPr>
      <w:rFonts w:ascii="Times New Roman" w:hAnsi="Times New Roman" w:cs="Times New Roman"/>
      <w:b/>
      <w:sz w:val="24"/>
      <w:szCs w:val="24"/>
    </w:rPr>
  </w:style>
  <w:style w:type="character" w:customStyle="1" w:styleId="NormalArialChar">
    <w:name w:val="Normal + Arial Char"/>
    <w:aliases w:val="10 pt Char,Bold Char"/>
    <w:basedOn w:val="DefaultParagraphFont"/>
    <w:link w:val="NormalArial"/>
    <w:uiPriority w:val="99"/>
    <w:locked/>
    <w:rsid w:val="00853C83"/>
    <w:rPr>
      <w:b/>
      <w:sz w:val="24"/>
      <w:szCs w:val="24"/>
    </w:rPr>
  </w:style>
  <w:style w:type="paragraph" w:customStyle="1" w:styleId="NumberStyle">
    <w:name w:val="NumberStyle"/>
    <w:basedOn w:val="Normal"/>
    <w:qFormat/>
    <w:rsid w:val="009E4D93"/>
    <w:pPr>
      <w:numPr>
        <w:numId w:val="29"/>
      </w:numPr>
      <w:spacing w:before="120"/>
    </w:pPr>
    <w:rPr>
      <w:rFonts w:ascii="Times New Roman" w:hAnsi="Times New Roman" w:cs="Times New Roman"/>
      <w:sz w:val="24"/>
      <w:szCs w:val="24"/>
    </w:rPr>
  </w:style>
  <w:style w:type="paragraph" w:customStyle="1" w:styleId="NormalSpacing">
    <w:name w:val="Normal Spacing"/>
    <w:basedOn w:val="Normal"/>
    <w:rsid w:val="009E4D93"/>
    <w:pPr>
      <w:spacing w:after="0"/>
    </w:pPr>
    <w:rPr>
      <w:rFonts w:ascii="Century Schoolbook" w:hAnsi="Century Schoolbook" w:cs="Times New Roman"/>
      <w:sz w:val="24"/>
      <w:szCs w:val="20"/>
    </w:rPr>
  </w:style>
  <w:style w:type="character" w:customStyle="1" w:styleId="CharacterStyle2">
    <w:name w:val="Character Style 2"/>
    <w:uiPriority w:val="99"/>
    <w:rsid w:val="009E4D93"/>
    <w:rPr>
      <w:sz w:val="22"/>
    </w:rPr>
  </w:style>
  <w:style w:type="character" w:customStyle="1" w:styleId="OutlineLevel3Char">
    <w:name w:val="Outline Level 3 Char"/>
    <w:basedOn w:val="ListParagraphChar"/>
    <w:link w:val="OutlineLevel3"/>
    <w:uiPriority w:val="99"/>
    <w:locked/>
    <w:rsid w:val="00D13721"/>
    <w:rPr>
      <w:rFonts w:ascii="Calibri" w:eastAsia="MS Mincho" w:hAnsi="Calibri" w:cs="Arial"/>
      <w:sz w:val="22"/>
      <w:szCs w:val="22"/>
    </w:rPr>
  </w:style>
  <w:style w:type="paragraph" w:styleId="DocumentMap">
    <w:name w:val="Document Map"/>
    <w:basedOn w:val="Normal"/>
    <w:link w:val="DocumentMapChar"/>
    <w:uiPriority w:val="99"/>
    <w:semiHidden/>
    <w:unhideWhenUsed/>
    <w:locked/>
    <w:rsid w:val="00240318"/>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40318"/>
    <w:rPr>
      <w:rFonts w:ascii="Lucida Grande" w:hAnsi="Lucida Grande" w:cs="Lucida Grande"/>
      <w:sz w:val="24"/>
      <w:szCs w:val="24"/>
    </w:rPr>
  </w:style>
  <w:style w:type="paragraph" w:styleId="Index9">
    <w:name w:val="index 9"/>
    <w:basedOn w:val="Normal"/>
    <w:next w:val="Normal"/>
    <w:autoRedefine/>
    <w:locked/>
    <w:rsid w:val="00D93A3A"/>
    <w:pPr>
      <w:spacing w:after="0"/>
      <w:ind w:left="720" w:hanging="240"/>
      <w:jc w:val="center"/>
    </w:pPr>
    <w:rPr>
      <w:rFonts w:ascii="Times New Roman" w:hAnsi="Times New Roman" w:cs="Times New Roman"/>
      <w:sz w:val="24"/>
      <w:szCs w:val="24"/>
    </w:rPr>
  </w:style>
  <w:style w:type="character" w:customStyle="1" w:styleId="TableTextBoldChar">
    <w:name w:val="Table Text Bold Char"/>
    <w:basedOn w:val="TableTextChar"/>
    <w:link w:val="TableTextBold"/>
    <w:rsid w:val="00D93A3A"/>
    <w:rPr>
      <w:rFonts w:ascii="Arial" w:hAnsi="Arial" w:cs="Arial"/>
      <w:b/>
      <w:szCs w:val="22"/>
    </w:rPr>
  </w:style>
  <w:style w:type="paragraph" w:customStyle="1" w:styleId="StyleNum-Heading510ptNotBoldNotItalic">
    <w:name w:val="Style Num-Heading 5 + 10 pt Not Bold Not Italic"/>
    <w:basedOn w:val="Num-Heading5"/>
    <w:link w:val="StyleNum-Heading510ptNotBoldNotItalicChar"/>
    <w:rsid w:val="00D93A3A"/>
    <w:rPr>
      <w:i w:val="0"/>
      <w:sz w:val="20"/>
    </w:rPr>
  </w:style>
  <w:style w:type="character" w:customStyle="1" w:styleId="StyleNum-Heading510ptNotBoldNotItalicChar">
    <w:name w:val="Style Num-Heading 5 + 10 pt Not Bold Not Italic Char"/>
    <w:basedOn w:val="DefaultParagraphFont"/>
    <w:link w:val="StyleNum-Heading510ptNotBoldNotItalic"/>
    <w:rsid w:val="00D93A3A"/>
    <w:rPr>
      <w:rFonts w:ascii="Arial" w:hAnsi="Arial" w:cs="Arial"/>
      <w:b/>
      <w:szCs w:val="22"/>
      <w:u w:val="single"/>
    </w:rPr>
  </w:style>
  <w:style w:type="paragraph" w:customStyle="1" w:styleId="Title3">
    <w:name w:val="Title3"/>
    <w:basedOn w:val="Num-Heading3"/>
    <w:link w:val="Title3Char"/>
    <w:qFormat/>
    <w:rsid w:val="00D93A3A"/>
    <w:rPr>
      <w:bCs/>
      <w:sz w:val="22"/>
    </w:rPr>
  </w:style>
  <w:style w:type="paragraph" w:customStyle="1" w:styleId="Title4">
    <w:name w:val="Title4"/>
    <w:basedOn w:val="Num-Heading4"/>
    <w:link w:val="Title4Char"/>
    <w:qFormat/>
    <w:rsid w:val="00D93A3A"/>
    <w:rPr>
      <w:bCs/>
      <w:iCs/>
      <w:sz w:val="22"/>
      <w:lang w:val="en-US"/>
    </w:rPr>
  </w:style>
  <w:style w:type="character" w:customStyle="1" w:styleId="Title3Char">
    <w:name w:val="Title3 Char"/>
    <w:basedOn w:val="Num-Heading3Char"/>
    <w:link w:val="Title3"/>
    <w:rsid w:val="00D93A3A"/>
    <w:rPr>
      <w:rFonts w:ascii="Arial" w:hAnsi="Arial" w:cs="Arial"/>
      <w:b/>
      <w:bCs/>
      <w:sz w:val="22"/>
      <w:szCs w:val="22"/>
    </w:rPr>
  </w:style>
  <w:style w:type="character" w:customStyle="1" w:styleId="Title4Char">
    <w:name w:val="Title4 Char"/>
    <w:basedOn w:val="Num-Heading4Char"/>
    <w:link w:val="Title4"/>
    <w:rsid w:val="00D93A3A"/>
    <w:rPr>
      <w:rFonts w:ascii="Arial" w:hAnsi="Arial" w:cs="Arial"/>
      <w:b/>
      <w:bCs/>
      <w:i/>
      <w:iCs/>
      <w:sz w:val="22"/>
      <w:szCs w:val="22"/>
      <w:lang w:val="en-GB"/>
    </w:rPr>
  </w:style>
  <w:style w:type="character" w:customStyle="1" w:styleId="NoSpacingChar">
    <w:name w:val="No Spacing Char"/>
    <w:basedOn w:val="DefaultParagraphFont"/>
    <w:link w:val="NoSpacing"/>
    <w:uiPriority w:val="99"/>
    <w:rsid w:val="00A52967"/>
    <w:rPr>
      <w:rFonts w:ascii="Arial" w:eastAsia="MS Mincho" w:hAnsi="Arial" w:cs="Arial"/>
      <w:sz w:val="22"/>
      <w:szCs w:val="22"/>
    </w:rPr>
  </w:style>
  <w:style w:type="paragraph" w:customStyle="1" w:styleId="Requirements">
    <w:name w:val="Requirements"/>
    <w:basedOn w:val="Normal"/>
    <w:rsid w:val="00A52967"/>
    <w:pPr>
      <w:numPr>
        <w:ilvl w:val="4"/>
        <w:numId w:val="30"/>
      </w:numPr>
      <w:spacing w:before="120" w:line="276" w:lineRule="auto"/>
    </w:pPr>
    <w:rPr>
      <w:rFonts w:cs="Times New Roman"/>
      <w:sz w:val="20"/>
      <w:szCs w:val="20"/>
    </w:rPr>
  </w:style>
  <w:style w:type="paragraph" w:customStyle="1" w:styleId="StateContractorRequirementHeading">
    <w:name w:val="State/Contractor Requirement Heading"/>
    <w:basedOn w:val="Normal"/>
    <w:rsid w:val="00A52967"/>
    <w:pPr>
      <w:numPr>
        <w:ilvl w:val="3"/>
        <w:numId w:val="30"/>
      </w:numPr>
      <w:spacing w:before="120" w:line="276" w:lineRule="auto"/>
    </w:pPr>
    <w:rPr>
      <w:rFonts w:cs="Times New Roman"/>
      <w:noProof/>
      <w:szCs w:val="20"/>
    </w:rPr>
  </w:style>
  <w:style w:type="paragraph" w:customStyle="1" w:styleId="SubBusinessFunction">
    <w:name w:val="Sub Business Function"/>
    <w:basedOn w:val="Normal"/>
    <w:rsid w:val="00A52967"/>
    <w:pPr>
      <w:numPr>
        <w:ilvl w:val="2"/>
        <w:numId w:val="30"/>
      </w:numPr>
      <w:spacing w:before="240" w:line="276" w:lineRule="auto"/>
    </w:pPr>
    <w:rPr>
      <w:rFonts w:cs="Times New Roman"/>
      <w:b/>
      <w:sz w:val="24"/>
      <w:szCs w:val="20"/>
    </w:rPr>
  </w:style>
  <w:style w:type="paragraph" w:customStyle="1" w:styleId="BusinessFunction">
    <w:name w:val="Business Function"/>
    <w:rsid w:val="00A52967"/>
    <w:pPr>
      <w:keepNext/>
      <w:numPr>
        <w:ilvl w:val="1"/>
        <w:numId w:val="30"/>
      </w:numPr>
      <w:spacing w:before="240" w:after="120"/>
    </w:pPr>
    <w:rPr>
      <w:rFonts w:ascii="Arial" w:hAnsi="Arial"/>
      <w:b/>
      <w:noProof/>
      <w:sz w:val="28"/>
    </w:rPr>
  </w:style>
  <w:style w:type="paragraph" w:customStyle="1" w:styleId="BusinessFunctionHeading">
    <w:name w:val="Business Function Heading"/>
    <w:rsid w:val="00A52967"/>
    <w:pPr>
      <w:numPr>
        <w:numId w:val="30"/>
      </w:numPr>
      <w:spacing w:after="240"/>
    </w:pPr>
    <w:rPr>
      <w:rFonts w:ascii="Arial" w:hAnsi="Arial"/>
      <w:b/>
      <w:noProof/>
      <w:sz w:val="32"/>
    </w:rPr>
  </w:style>
  <w:style w:type="paragraph" w:styleId="PlainText">
    <w:name w:val="Plain Text"/>
    <w:basedOn w:val="Normal"/>
    <w:link w:val="PlainTextChar"/>
    <w:uiPriority w:val="99"/>
    <w:unhideWhenUsed/>
    <w:locked/>
    <w:rsid w:val="00CF41B3"/>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F41B3"/>
    <w:rPr>
      <w:rFonts w:ascii="Calibri" w:eastAsiaTheme="minorHAnsi" w:hAnsi="Calibri" w:cstheme="minorBidi"/>
      <w:sz w:val="22"/>
      <w:szCs w:val="21"/>
    </w:rPr>
  </w:style>
  <w:style w:type="paragraph" w:customStyle="1" w:styleId="DRMNormal">
    <w:name w:val="DRM Normal"/>
    <w:basedOn w:val="Normal"/>
    <w:rsid w:val="0091161F"/>
    <w:pPr>
      <w:spacing w:after="0"/>
    </w:pPr>
    <w:rPr>
      <w:rFonts w:ascii="Times New Roman" w:hAnsi="Times New Roman" w:cs="Times New Roman"/>
      <w:sz w:val="24"/>
      <w:szCs w:val="20"/>
    </w:rPr>
  </w:style>
  <w:style w:type="numbering" w:customStyle="1" w:styleId="CurrentList1">
    <w:name w:val="Current List1"/>
    <w:uiPriority w:val="99"/>
    <w:rsid w:val="00A67ED5"/>
    <w:pPr>
      <w:numPr>
        <w:numId w:val="35"/>
      </w:numPr>
    </w:pPr>
  </w:style>
  <w:style w:type="paragraph" w:styleId="ListNumber">
    <w:name w:val="List Number"/>
    <w:basedOn w:val="Normal"/>
    <w:unhideWhenUsed/>
    <w:locked/>
    <w:rsid w:val="005263EE"/>
    <w:pPr>
      <w:numPr>
        <w:numId w:val="36"/>
      </w:numPr>
      <w:contextualSpacing/>
    </w:pPr>
  </w:style>
  <w:style w:type="table" w:styleId="LightShading-Accent5">
    <w:name w:val="Light Shading Accent 5"/>
    <w:basedOn w:val="TableNormal"/>
    <w:uiPriority w:val="60"/>
    <w:rsid w:val="005263EE"/>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odyTextNoIndent">
    <w:name w:val="Body Text No Indent"/>
    <w:basedOn w:val="Normal"/>
    <w:rsid w:val="005263EE"/>
    <w:pPr>
      <w:spacing w:after="240" w:line="276" w:lineRule="auto"/>
    </w:pPr>
    <w:rPr>
      <w:rFonts w:eastAsiaTheme="minorHAnsi"/>
      <w:sz w:val="20"/>
      <w:szCs w:val="20"/>
    </w:rPr>
  </w:style>
  <w:style w:type="paragraph" w:styleId="BlockText">
    <w:name w:val="Block Text"/>
    <w:basedOn w:val="Normal"/>
    <w:locked/>
    <w:rsid w:val="005263EE"/>
    <w:pPr>
      <w:numPr>
        <w:numId w:val="39"/>
      </w:numPr>
      <w:spacing w:after="240" w:line="276" w:lineRule="auto"/>
      <w:ind w:left="1440" w:right="1440" w:firstLine="0"/>
    </w:pPr>
    <w:rPr>
      <w:rFonts w:eastAsia="MS Mincho" w:cs="Times New Roman"/>
      <w:sz w:val="20"/>
      <w:szCs w:val="24"/>
    </w:rPr>
  </w:style>
  <w:style w:type="paragraph" w:customStyle="1" w:styleId="BlockTextFirstIndent">
    <w:name w:val="Block Text First Indent"/>
    <w:basedOn w:val="Normal"/>
    <w:rsid w:val="005263EE"/>
    <w:pPr>
      <w:spacing w:after="240" w:line="276" w:lineRule="auto"/>
      <w:ind w:left="1440" w:right="1440" w:firstLine="720"/>
    </w:pPr>
    <w:rPr>
      <w:rFonts w:eastAsia="MS Mincho" w:cs="Times New Roman"/>
      <w:sz w:val="20"/>
      <w:szCs w:val="24"/>
    </w:rPr>
  </w:style>
  <w:style w:type="paragraph" w:styleId="BodyTextIndent">
    <w:name w:val="Body Text Indent"/>
    <w:basedOn w:val="Normal"/>
    <w:link w:val="BodyTextIndentChar"/>
    <w:locked/>
    <w:rsid w:val="005263EE"/>
    <w:pPr>
      <w:spacing w:line="276" w:lineRule="auto"/>
      <w:ind w:left="360"/>
    </w:pPr>
    <w:rPr>
      <w:rFonts w:eastAsia="MS Mincho" w:cs="Times New Roman"/>
      <w:sz w:val="20"/>
      <w:szCs w:val="24"/>
    </w:rPr>
  </w:style>
  <w:style w:type="character" w:customStyle="1" w:styleId="BodyTextIndentChar">
    <w:name w:val="Body Text Indent Char"/>
    <w:basedOn w:val="DefaultParagraphFont"/>
    <w:link w:val="BodyTextIndent"/>
    <w:rsid w:val="005263EE"/>
    <w:rPr>
      <w:rFonts w:ascii="Arial" w:eastAsia="MS Mincho" w:hAnsi="Arial"/>
      <w:szCs w:val="24"/>
    </w:rPr>
  </w:style>
  <w:style w:type="paragraph" w:styleId="BodyTextFirstIndent">
    <w:name w:val="Body Text First Indent"/>
    <w:basedOn w:val="Normal"/>
    <w:link w:val="BodyTextFirstIndentChar"/>
    <w:locked/>
    <w:rsid w:val="005263EE"/>
    <w:pPr>
      <w:spacing w:after="240" w:line="276" w:lineRule="auto"/>
      <w:ind w:firstLine="1440"/>
    </w:pPr>
    <w:rPr>
      <w:rFonts w:eastAsia="MS Mincho" w:cs="Times New Roman"/>
      <w:sz w:val="20"/>
      <w:szCs w:val="24"/>
    </w:rPr>
  </w:style>
  <w:style w:type="character" w:customStyle="1" w:styleId="BodyTextFirstIndentChar">
    <w:name w:val="Body Text First Indent Char"/>
    <w:basedOn w:val="BodyTextChar"/>
    <w:link w:val="BodyTextFirstIndent"/>
    <w:rsid w:val="005263EE"/>
    <w:rPr>
      <w:rFonts w:ascii="Arial" w:eastAsia="MS Mincho" w:hAnsi="Arial" w:cs="Arial"/>
      <w:szCs w:val="24"/>
    </w:rPr>
  </w:style>
  <w:style w:type="character" w:customStyle="1" w:styleId="CaptionChar">
    <w:name w:val="Caption Char"/>
    <w:link w:val="Caption"/>
    <w:uiPriority w:val="99"/>
    <w:locked/>
    <w:rsid w:val="005263EE"/>
    <w:rPr>
      <w:rFonts w:ascii="Arial" w:hAnsi="Arial" w:cs="Arial"/>
      <w:b/>
      <w:bCs/>
      <w:color w:val="4F81BD" w:themeColor="accent1"/>
      <w:sz w:val="18"/>
      <w:szCs w:val="18"/>
    </w:rPr>
  </w:style>
  <w:style w:type="paragraph" w:styleId="BodyTextFirstIndent2">
    <w:name w:val="Body Text First Indent 2"/>
    <w:basedOn w:val="Normal"/>
    <w:link w:val="BodyTextFirstIndent2Char"/>
    <w:locked/>
    <w:rsid w:val="005263EE"/>
    <w:pPr>
      <w:spacing w:after="240" w:line="480" w:lineRule="auto"/>
      <w:ind w:firstLine="1440"/>
    </w:pPr>
    <w:rPr>
      <w:rFonts w:eastAsia="MS Mincho" w:cs="Times New Roman"/>
      <w:sz w:val="20"/>
      <w:szCs w:val="24"/>
    </w:rPr>
  </w:style>
  <w:style w:type="character" w:customStyle="1" w:styleId="BodyTextFirstIndent2Char">
    <w:name w:val="Body Text First Indent 2 Char"/>
    <w:basedOn w:val="BodyTextIndentChar"/>
    <w:link w:val="BodyTextFirstIndent2"/>
    <w:rsid w:val="005263EE"/>
    <w:rPr>
      <w:rFonts w:ascii="Arial" w:eastAsia="MS Mincho" w:hAnsi="Arial"/>
      <w:szCs w:val="24"/>
    </w:rPr>
  </w:style>
  <w:style w:type="paragraph" w:styleId="EnvelopeAddress">
    <w:name w:val="envelope address"/>
    <w:basedOn w:val="Normal"/>
    <w:locked/>
    <w:rsid w:val="005263EE"/>
    <w:pPr>
      <w:framePr w:w="7920" w:h="1980" w:hRule="exact" w:hSpace="180" w:wrap="auto" w:hAnchor="page" w:xAlign="center" w:yAlign="bottom"/>
      <w:spacing w:after="0" w:line="276" w:lineRule="auto"/>
      <w:ind w:left="2880"/>
    </w:pPr>
    <w:rPr>
      <w:rFonts w:eastAsia="MS Mincho" w:cs="Times New Roman"/>
      <w:sz w:val="20"/>
      <w:szCs w:val="24"/>
    </w:rPr>
  </w:style>
  <w:style w:type="paragraph" w:styleId="EndnoteText">
    <w:name w:val="endnote text"/>
    <w:basedOn w:val="Normal"/>
    <w:link w:val="EndnoteTextChar"/>
    <w:semiHidden/>
    <w:locked/>
    <w:rsid w:val="005263EE"/>
    <w:pPr>
      <w:spacing w:after="0" w:line="276" w:lineRule="auto"/>
    </w:pPr>
    <w:rPr>
      <w:rFonts w:eastAsia="MS Mincho" w:cs="Times New Roman"/>
      <w:sz w:val="20"/>
      <w:szCs w:val="24"/>
    </w:rPr>
  </w:style>
  <w:style w:type="character" w:customStyle="1" w:styleId="EndnoteTextChar">
    <w:name w:val="Endnote Text Char"/>
    <w:basedOn w:val="DefaultParagraphFont"/>
    <w:link w:val="EndnoteText"/>
    <w:semiHidden/>
    <w:rsid w:val="005263EE"/>
    <w:rPr>
      <w:rFonts w:ascii="Arial" w:eastAsia="MS Mincho" w:hAnsi="Arial"/>
      <w:szCs w:val="24"/>
    </w:rPr>
  </w:style>
  <w:style w:type="paragraph" w:styleId="EnvelopeReturn">
    <w:name w:val="envelope return"/>
    <w:basedOn w:val="Normal"/>
    <w:locked/>
    <w:rsid w:val="005263EE"/>
    <w:pPr>
      <w:numPr>
        <w:numId w:val="37"/>
      </w:numPr>
      <w:tabs>
        <w:tab w:val="clear" w:pos="720"/>
      </w:tabs>
      <w:spacing w:after="0" w:line="276" w:lineRule="auto"/>
      <w:ind w:left="0" w:firstLine="0"/>
    </w:pPr>
    <w:rPr>
      <w:rFonts w:eastAsia="MS Mincho" w:cs="Times New Roman"/>
      <w:sz w:val="20"/>
      <w:szCs w:val="20"/>
    </w:rPr>
  </w:style>
  <w:style w:type="paragraph" w:styleId="Index1">
    <w:name w:val="index 1"/>
    <w:basedOn w:val="Normal"/>
    <w:next w:val="BodyText"/>
    <w:semiHidden/>
    <w:locked/>
    <w:rsid w:val="005263EE"/>
    <w:pPr>
      <w:spacing w:after="240" w:line="276" w:lineRule="auto"/>
      <w:ind w:left="216" w:hanging="216"/>
    </w:pPr>
    <w:rPr>
      <w:rFonts w:eastAsia="MS Mincho" w:cs="Times New Roman"/>
      <w:sz w:val="20"/>
      <w:szCs w:val="24"/>
    </w:rPr>
  </w:style>
  <w:style w:type="paragraph" w:styleId="ListNumber2">
    <w:name w:val="List Number 2"/>
    <w:basedOn w:val="Normal"/>
    <w:locked/>
    <w:rsid w:val="005263EE"/>
    <w:pPr>
      <w:tabs>
        <w:tab w:val="num" w:pos="720"/>
      </w:tabs>
      <w:spacing w:after="0" w:line="276" w:lineRule="auto"/>
      <w:ind w:left="720" w:hanging="720"/>
    </w:pPr>
    <w:rPr>
      <w:rFonts w:eastAsia="MS Mincho" w:cs="Times New Roman"/>
      <w:sz w:val="20"/>
      <w:szCs w:val="24"/>
    </w:rPr>
  </w:style>
  <w:style w:type="paragraph" w:customStyle="1" w:styleId="ListNumberIndent">
    <w:name w:val="List Number Indent"/>
    <w:basedOn w:val="Normal"/>
    <w:rsid w:val="005263EE"/>
    <w:pPr>
      <w:spacing w:after="0" w:line="276" w:lineRule="auto"/>
      <w:ind w:left="1440" w:hanging="360"/>
    </w:pPr>
    <w:rPr>
      <w:rFonts w:eastAsia="MS Mincho" w:cs="Times New Roman"/>
      <w:sz w:val="20"/>
      <w:szCs w:val="24"/>
    </w:rPr>
  </w:style>
  <w:style w:type="character" w:styleId="EndnoteReference">
    <w:name w:val="endnote reference"/>
    <w:semiHidden/>
    <w:locked/>
    <w:rsid w:val="005263EE"/>
    <w:rPr>
      <w:vertAlign w:val="superscript"/>
    </w:rPr>
  </w:style>
  <w:style w:type="paragraph" w:styleId="Index2">
    <w:name w:val="index 2"/>
    <w:basedOn w:val="Normal"/>
    <w:next w:val="Normal"/>
    <w:semiHidden/>
    <w:locked/>
    <w:rsid w:val="005263EE"/>
    <w:pPr>
      <w:spacing w:after="0" w:line="276" w:lineRule="auto"/>
      <w:ind w:left="480" w:hanging="240"/>
    </w:pPr>
    <w:rPr>
      <w:rFonts w:eastAsia="MS Mincho" w:cs="Times New Roman"/>
      <w:sz w:val="20"/>
      <w:szCs w:val="24"/>
    </w:rPr>
  </w:style>
  <w:style w:type="paragraph" w:styleId="Index3">
    <w:name w:val="index 3"/>
    <w:basedOn w:val="Normal"/>
    <w:next w:val="Normal"/>
    <w:semiHidden/>
    <w:locked/>
    <w:rsid w:val="005263EE"/>
    <w:pPr>
      <w:spacing w:after="0" w:line="276" w:lineRule="auto"/>
      <w:ind w:left="720" w:hanging="240"/>
    </w:pPr>
    <w:rPr>
      <w:rFonts w:eastAsia="MS Mincho" w:cs="Times New Roman"/>
      <w:sz w:val="20"/>
      <w:szCs w:val="24"/>
    </w:rPr>
  </w:style>
  <w:style w:type="paragraph" w:styleId="Index4">
    <w:name w:val="index 4"/>
    <w:basedOn w:val="Normal"/>
    <w:next w:val="Normal"/>
    <w:semiHidden/>
    <w:locked/>
    <w:rsid w:val="005263EE"/>
    <w:pPr>
      <w:spacing w:after="0" w:line="276" w:lineRule="auto"/>
      <w:ind w:left="960" w:hanging="240"/>
    </w:pPr>
    <w:rPr>
      <w:rFonts w:eastAsia="MS Mincho" w:cs="Times New Roman"/>
      <w:sz w:val="20"/>
      <w:szCs w:val="24"/>
    </w:rPr>
  </w:style>
  <w:style w:type="paragraph" w:styleId="Index5">
    <w:name w:val="index 5"/>
    <w:basedOn w:val="Normal"/>
    <w:next w:val="Normal"/>
    <w:semiHidden/>
    <w:locked/>
    <w:rsid w:val="005263EE"/>
    <w:pPr>
      <w:spacing w:after="0" w:line="276" w:lineRule="auto"/>
      <w:ind w:left="1200" w:hanging="240"/>
    </w:pPr>
    <w:rPr>
      <w:rFonts w:eastAsia="MS Mincho" w:cs="Times New Roman"/>
      <w:sz w:val="20"/>
      <w:szCs w:val="24"/>
    </w:rPr>
  </w:style>
  <w:style w:type="paragraph" w:styleId="Index6">
    <w:name w:val="index 6"/>
    <w:basedOn w:val="Normal"/>
    <w:next w:val="Normal"/>
    <w:semiHidden/>
    <w:locked/>
    <w:rsid w:val="005263EE"/>
    <w:pPr>
      <w:spacing w:after="0" w:line="276" w:lineRule="auto"/>
      <w:ind w:left="1440" w:hanging="240"/>
    </w:pPr>
    <w:rPr>
      <w:rFonts w:eastAsia="MS Mincho" w:cs="Times New Roman"/>
      <w:sz w:val="20"/>
      <w:szCs w:val="24"/>
    </w:rPr>
  </w:style>
  <w:style w:type="paragraph" w:styleId="Index7">
    <w:name w:val="index 7"/>
    <w:basedOn w:val="Normal"/>
    <w:next w:val="Normal"/>
    <w:semiHidden/>
    <w:locked/>
    <w:rsid w:val="005263EE"/>
    <w:pPr>
      <w:spacing w:after="0" w:line="276" w:lineRule="auto"/>
      <w:ind w:left="1680" w:hanging="240"/>
    </w:pPr>
    <w:rPr>
      <w:rFonts w:eastAsia="MS Mincho" w:cs="Times New Roman"/>
      <w:sz w:val="20"/>
      <w:szCs w:val="24"/>
    </w:rPr>
  </w:style>
  <w:style w:type="paragraph" w:styleId="Index8">
    <w:name w:val="index 8"/>
    <w:basedOn w:val="Normal"/>
    <w:next w:val="Normal"/>
    <w:semiHidden/>
    <w:locked/>
    <w:rsid w:val="005263EE"/>
    <w:pPr>
      <w:spacing w:after="0" w:line="276" w:lineRule="auto"/>
      <w:ind w:left="1920" w:hanging="240"/>
    </w:pPr>
    <w:rPr>
      <w:rFonts w:eastAsia="MS Mincho" w:cs="Times New Roman"/>
      <w:sz w:val="20"/>
      <w:szCs w:val="24"/>
    </w:rPr>
  </w:style>
  <w:style w:type="paragraph" w:styleId="IndexHeading">
    <w:name w:val="index heading"/>
    <w:basedOn w:val="Normal"/>
    <w:next w:val="Index1"/>
    <w:semiHidden/>
    <w:locked/>
    <w:rsid w:val="005263EE"/>
    <w:pPr>
      <w:spacing w:after="0" w:line="276" w:lineRule="auto"/>
    </w:pPr>
    <w:rPr>
      <w:rFonts w:eastAsia="MS Mincho"/>
      <w:b/>
      <w:bCs/>
      <w:sz w:val="20"/>
      <w:szCs w:val="24"/>
    </w:rPr>
  </w:style>
  <w:style w:type="paragraph" w:styleId="MacroText">
    <w:name w:val="macro"/>
    <w:link w:val="MacroTextChar"/>
    <w:semiHidden/>
    <w:locked/>
    <w:rsid w:val="005263EE"/>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character" w:customStyle="1" w:styleId="MacroTextChar">
    <w:name w:val="Macro Text Char"/>
    <w:basedOn w:val="DefaultParagraphFont"/>
    <w:link w:val="MacroText"/>
    <w:semiHidden/>
    <w:rsid w:val="005263EE"/>
    <w:rPr>
      <w:rFonts w:ascii="Courier New" w:eastAsia="MS Mincho" w:hAnsi="Courier New" w:cs="Courier New"/>
    </w:rPr>
  </w:style>
  <w:style w:type="paragraph" w:styleId="TableofAuthorities">
    <w:name w:val="table of authorities"/>
    <w:basedOn w:val="Normal"/>
    <w:next w:val="Normal"/>
    <w:semiHidden/>
    <w:locked/>
    <w:rsid w:val="005263EE"/>
    <w:pPr>
      <w:spacing w:after="0" w:line="276" w:lineRule="auto"/>
      <w:ind w:left="240" w:hanging="240"/>
    </w:pPr>
    <w:rPr>
      <w:rFonts w:eastAsia="MS Mincho" w:cs="Times New Roman"/>
      <w:sz w:val="20"/>
      <w:szCs w:val="24"/>
    </w:rPr>
  </w:style>
  <w:style w:type="paragraph" w:styleId="TOAHeading">
    <w:name w:val="toa heading"/>
    <w:basedOn w:val="Normal"/>
    <w:next w:val="Normal"/>
    <w:semiHidden/>
    <w:locked/>
    <w:rsid w:val="005263EE"/>
    <w:pPr>
      <w:spacing w:before="120" w:after="0" w:line="276" w:lineRule="auto"/>
    </w:pPr>
    <w:rPr>
      <w:rFonts w:eastAsia="MS Mincho"/>
      <w:b/>
      <w:bCs/>
      <w:sz w:val="20"/>
      <w:szCs w:val="24"/>
    </w:rPr>
  </w:style>
  <w:style w:type="paragraph" w:styleId="ListBullet3">
    <w:name w:val="List Bullet 3"/>
    <w:basedOn w:val="Normal"/>
    <w:locked/>
    <w:rsid w:val="005263EE"/>
    <w:pPr>
      <w:tabs>
        <w:tab w:val="num" w:pos="1080"/>
      </w:tabs>
      <w:spacing w:after="0" w:line="276" w:lineRule="auto"/>
      <w:ind w:left="1080" w:hanging="360"/>
    </w:pPr>
    <w:rPr>
      <w:rFonts w:eastAsia="MS Mincho" w:cs="Times New Roman"/>
      <w:sz w:val="20"/>
      <w:szCs w:val="24"/>
    </w:rPr>
  </w:style>
  <w:style w:type="paragraph" w:styleId="ListBullet4">
    <w:name w:val="List Bullet 4"/>
    <w:basedOn w:val="Normal"/>
    <w:locked/>
    <w:rsid w:val="005263EE"/>
    <w:pPr>
      <w:tabs>
        <w:tab w:val="num" w:pos="1440"/>
      </w:tabs>
      <w:spacing w:after="0" w:line="276" w:lineRule="auto"/>
      <w:ind w:left="1440" w:hanging="360"/>
    </w:pPr>
    <w:rPr>
      <w:rFonts w:eastAsia="MS Mincho" w:cs="Times New Roman"/>
      <w:sz w:val="20"/>
      <w:szCs w:val="24"/>
    </w:rPr>
  </w:style>
  <w:style w:type="paragraph" w:styleId="ListBullet5">
    <w:name w:val="List Bullet 5"/>
    <w:basedOn w:val="Normal"/>
    <w:locked/>
    <w:rsid w:val="005263EE"/>
    <w:pPr>
      <w:numPr>
        <w:numId w:val="38"/>
      </w:numPr>
      <w:tabs>
        <w:tab w:val="clear" w:pos="1296"/>
        <w:tab w:val="num" w:pos="1800"/>
      </w:tabs>
      <w:spacing w:after="0" w:line="276" w:lineRule="auto"/>
      <w:ind w:left="1800" w:hanging="360"/>
    </w:pPr>
    <w:rPr>
      <w:rFonts w:eastAsia="MS Mincho" w:cs="Times New Roman"/>
      <w:sz w:val="20"/>
      <w:szCs w:val="24"/>
    </w:rPr>
  </w:style>
  <w:style w:type="paragraph" w:styleId="Subtitle">
    <w:name w:val="Subtitle"/>
    <w:basedOn w:val="Normal"/>
    <w:link w:val="SubtitleChar"/>
    <w:qFormat/>
    <w:locked/>
    <w:rsid w:val="005263EE"/>
    <w:pPr>
      <w:keepNext/>
      <w:widowControl w:val="0"/>
      <w:spacing w:after="240"/>
      <w:jc w:val="center"/>
    </w:pPr>
    <w:rPr>
      <w:b/>
      <w:sz w:val="20"/>
      <w:szCs w:val="24"/>
    </w:rPr>
  </w:style>
  <w:style w:type="character" w:customStyle="1" w:styleId="SubtitleChar">
    <w:name w:val="Subtitle Char"/>
    <w:basedOn w:val="DefaultParagraphFont"/>
    <w:link w:val="Subtitle"/>
    <w:rsid w:val="005263EE"/>
    <w:rPr>
      <w:rFonts w:ascii="Arial" w:hAnsi="Arial" w:cs="Arial"/>
      <w:b/>
      <w:szCs w:val="24"/>
    </w:rPr>
  </w:style>
  <w:style w:type="paragraph" w:customStyle="1" w:styleId="SignaturePage">
    <w:name w:val="Signature Page"/>
    <w:basedOn w:val="Normal"/>
    <w:rsid w:val="005263EE"/>
    <w:pPr>
      <w:spacing w:after="960"/>
      <w:jc w:val="both"/>
    </w:pPr>
    <w:rPr>
      <w:rFonts w:ascii="Times New Roman" w:hAnsi="Times New Roman" w:cs="Times New Roman"/>
    </w:rPr>
  </w:style>
  <w:style w:type="paragraph" w:customStyle="1" w:styleId="TableTextNoAfter">
    <w:name w:val="Table Text No After"/>
    <w:basedOn w:val="Normal"/>
    <w:rsid w:val="005263EE"/>
    <w:pPr>
      <w:tabs>
        <w:tab w:val="left" w:leader="underscore" w:pos="4320"/>
      </w:tabs>
      <w:spacing w:after="0"/>
    </w:pPr>
    <w:rPr>
      <w:rFonts w:ascii="Times New Roman" w:hAnsi="Times New Roman" w:cs="Times New Roman"/>
    </w:rPr>
  </w:style>
  <w:style w:type="paragraph" w:customStyle="1" w:styleId="BodyTextA">
    <w:name w:val="Body Text A"/>
    <w:basedOn w:val="BodyText"/>
    <w:rsid w:val="005263EE"/>
    <w:pPr>
      <w:widowControl w:val="0"/>
      <w:tabs>
        <w:tab w:val="num" w:pos="720"/>
      </w:tabs>
      <w:spacing w:line="276" w:lineRule="auto"/>
      <w:ind w:firstLine="720"/>
    </w:pPr>
    <w:rPr>
      <w:rFonts w:eastAsia="Arial"/>
      <w:spacing w:val="-1"/>
      <w:u w:color="000000"/>
    </w:rPr>
  </w:style>
  <w:style w:type="paragraph" w:customStyle="1" w:styleId="Body-nonumber">
    <w:name w:val="Body-no number"/>
    <w:basedOn w:val="Normal"/>
    <w:link w:val="Body-nonumberChar"/>
    <w:rsid w:val="005263EE"/>
    <w:pPr>
      <w:spacing w:line="276" w:lineRule="auto"/>
      <w:ind w:left="806"/>
    </w:pPr>
    <w:rPr>
      <w:rFonts w:eastAsia="Calibri"/>
    </w:rPr>
  </w:style>
  <w:style w:type="character" w:customStyle="1" w:styleId="Body-nonumberChar">
    <w:name w:val="Body-no number Char"/>
    <w:link w:val="Body-nonumber"/>
    <w:rsid w:val="005263EE"/>
    <w:rPr>
      <w:rFonts w:ascii="Arial" w:eastAsia="Calibri" w:hAnsi="Arial" w:cs="Arial"/>
      <w:sz w:val="22"/>
      <w:szCs w:val="22"/>
    </w:rPr>
  </w:style>
  <w:style w:type="paragraph" w:customStyle="1" w:styleId="BodyIndentA">
    <w:name w:val="Body Indent A"/>
    <w:basedOn w:val="Normal"/>
    <w:rsid w:val="005263EE"/>
    <w:pPr>
      <w:widowControl w:val="0"/>
      <w:tabs>
        <w:tab w:val="num" w:pos="1080"/>
      </w:tabs>
      <w:spacing w:line="276" w:lineRule="auto"/>
      <w:ind w:left="1080" w:hanging="360"/>
    </w:pPr>
    <w:rPr>
      <w:rFonts w:eastAsia="Arial"/>
      <w:spacing w:val="-1"/>
    </w:rPr>
  </w:style>
  <w:style w:type="paragraph" w:customStyle="1" w:styleId="BodyText-RFP">
    <w:name w:val="Body Text-RFP"/>
    <w:basedOn w:val="Normal"/>
    <w:link w:val="BodyText-RFPChar"/>
    <w:uiPriority w:val="99"/>
    <w:rsid w:val="005263EE"/>
    <w:pPr>
      <w:spacing w:after="200"/>
    </w:pPr>
    <w:rPr>
      <w:color w:val="000000"/>
    </w:rPr>
  </w:style>
  <w:style w:type="character" w:customStyle="1" w:styleId="BodyText-RFPChar">
    <w:name w:val="Body Text-RFP Char"/>
    <w:link w:val="BodyText-RFP"/>
    <w:uiPriority w:val="99"/>
    <w:locked/>
    <w:rsid w:val="005263EE"/>
    <w:rPr>
      <w:rFonts w:ascii="Arial" w:hAnsi="Arial" w:cs="Arial"/>
      <w:color w:val="000000"/>
      <w:sz w:val="22"/>
      <w:szCs w:val="22"/>
    </w:rPr>
  </w:style>
  <w:style w:type="paragraph" w:customStyle="1" w:styleId="Bullet-1">
    <w:name w:val="Bullet-1"/>
    <w:basedOn w:val="BodyText-RFP"/>
    <w:uiPriority w:val="99"/>
    <w:rsid w:val="005263EE"/>
    <w:pPr>
      <w:tabs>
        <w:tab w:val="num" w:pos="720"/>
      </w:tabs>
      <w:ind w:left="720" w:hanging="360"/>
    </w:pPr>
  </w:style>
  <w:style w:type="paragraph" w:customStyle="1" w:styleId="BodyText-RFP-10NoSpace">
    <w:name w:val="Body Text-RFP-10 No Space"/>
    <w:basedOn w:val="BodyText-RFP"/>
    <w:uiPriority w:val="99"/>
    <w:rsid w:val="005263EE"/>
    <w:pPr>
      <w:spacing w:after="0"/>
      <w:ind w:left="360" w:hanging="360"/>
    </w:pPr>
    <w:rPr>
      <w:sz w:val="20"/>
    </w:rPr>
  </w:style>
  <w:style w:type="paragraph" w:customStyle="1" w:styleId="TableTextLeft">
    <w:name w:val="TableTextLeft"/>
    <w:basedOn w:val="Normal"/>
    <w:uiPriority w:val="99"/>
    <w:rsid w:val="005263EE"/>
    <w:pPr>
      <w:tabs>
        <w:tab w:val="left" w:pos="720"/>
        <w:tab w:val="left" w:pos="1440"/>
      </w:tabs>
      <w:spacing w:before="20" w:after="20"/>
    </w:pPr>
    <w:rPr>
      <w:rFonts w:cs="Times New Roman"/>
      <w:sz w:val="20"/>
      <w:szCs w:val="20"/>
    </w:rPr>
  </w:style>
  <w:style w:type="paragraph" w:customStyle="1" w:styleId="TableTextCenter">
    <w:name w:val="TableTextCenter"/>
    <w:basedOn w:val="TableTextLeft"/>
    <w:uiPriority w:val="99"/>
    <w:rsid w:val="005263EE"/>
    <w:pPr>
      <w:jc w:val="center"/>
    </w:pPr>
  </w:style>
  <w:style w:type="paragraph" w:customStyle="1" w:styleId="TableHeader">
    <w:name w:val="TableHeader"/>
    <w:basedOn w:val="Normal"/>
    <w:uiPriority w:val="99"/>
    <w:rsid w:val="005263EE"/>
    <w:pPr>
      <w:keepNext/>
      <w:tabs>
        <w:tab w:val="left" w:pos="720"/>
        <w:tab w:val="left" w:pos="1440"/>
        <w:tab w:val="left" w:pos="1800"/>
      </w:tabs>
      <w:spacing w:before="20" w:after="20"/>
      <w:jc w:val="center"/>
    </w:pPr>
    <w:rPr>
      <w:rFonts w:cs="Times New Roman"/>
      <w:b/>
      <w:smallCaps/>
      <w:sz w:val="20"/>
      <w:szCs w:val="20"/>
    </w:rPr>
  </w:style>
  <w:style w:type="paragraph" w:customStyle="1" w:styleId="BodyText-RFP-Indent">
    <w:name w:val="Body Text-RFP-Indent"/>
    <w:basedOn w:val="BodyText-RFP"/>
    <w:uiPriority w:val="99"/>
    <w:rsid w:val="005263EE"/>
    <w:pPr>
      <w:ind w:left="720"/>
    </w:pPr>
  </w:style>
  <w:style w:type="paragraph" w:customStyle="1" w:styleId="CM104">
    <w:name w:val="CM104"/>
    <w:basedOn w:val="Default"/>
    <w:next w:val="Default"/>
    <w:uiPriority w:val="99"/>
    <w:rsid w:val="005263EE"/>
    <w:pPr>
      <w:widowControl w:val="0"/>
      <w:spacing w:after="200" w:line="276" w:lineRule="auto"/>
    </w:pPr>
    <w:rPr>
      <w:rFonts w:ascii="Arial" w:eastAsia="Times New Roman" w:hAnsi="Arial" w:cs="Arial"/>
    </w:rPr>
  </w:style>
  <w:style w:type="paragraph" w:customStyle="1" w:styleId="flopara">
    <w:name w:val="flopara"/>
    <w:basedOn w:val="Normal"/>
    <w:uiPriority w:val="99"/>
    <w:rsid w:val="005263EE"/>
    <w:pPr>
      <w:spacing w:before="75" w:after="0"/>
      <w:ind w:left="300"/>
    </w:pPr>
    <w:rPr>
      <w:rFonts w:ascii="Times New Roman" w:hAnsi="Times New Roman" w:cs="Times New Roman"/>
      <w:sz w:val="24"/>
      <w:szCs w:val="24"/>
    </w:rPr>
  </w:style>
  <w:style w:type="paragraph" w:customStyle="1" w:styleId="headingpara">
    <w:name w:val="headingpara"/>
    <w:basedOn w:val="Normal"/>
    <w:uiPriority w:val="99"/>
    <w:rsid w:val="005263EE"/>
    <w:pPr>
      <w:spacing w:before="300" w:after="0"/>
    </w:pPr>
    <w:rPr>
      <w:rFonts w:ascii="Times New Roman" w:hAnsi="Times New Roman" w:cs="Times New Roman"/>
      <w:sz w:val="24"/>
      <w:szCs w:val="24"/>
    </w:rPr>
  </w:style>
  <w:style w:type="paragraph" w:customStyle="1" w:styleId="questionpara">
    <w:name w:val="questionpara"/>
    <w:basedOn w:val="Normal"/>
    <w:rsid w:val="005263EE"/>
    <w:pPr>
      <w:spacing w:before="225" w:after="0"/>
    </w:pPr>
    <w:rPr>
      <w:rFonts w:ascii="Times New Roman" w:hAnsi="Times New Roman" w:cs="Times New Roman"/>
      <w:sz w:val="24"/>
      <w:szCs w:val="24"/>
    </w:rPr>
  </w:style>
  <w:style w:type="paragraph" w:customStyle="1" w:styleId="tablepara">
    <w:name w:val="tablepara"/>
    <w:basedOn w:val="Normal"/>
    <w:uiPriority w:val="99"/>
    <w:rsid w:val="005263EE"/>
    <w:pPr>
      <w:spacing w:before="90" w:after="0"/>
    </w:pPr>
    <w:rPr>
      <w:rFonts w:ascii="Times New Roman" w:hAnsi="Times New Roman" w:cs="Times New Roman"/>
      <w:sz w:val="24"/>
      <w:szCs w:val="24"/>
    </w:rPr>
  </w:style>
  <w:style w:type="paragraph" w:customStyle="1" w:styleId="listpara">
    <w:name w:val="listpara"/>
    <w:basedOn w:val="Normal"/>
    <w:uiPriority w:val="99"/>
    <w:rsid w:val="005263EE"/>
    <w:pPr>
      <w:spacing w:after="0"/>
      <w:ind w:left="450"/>
    </w:pPr>
    <w:rPr>
      <w:rFonts w:ascii="Times New Roman" w:hAnsi="Times New Roman" w:cs="Times New Roman"/>
      <w:sz w:val="24"/>
      <w:szCs w:val="24"/>
    </w:rPr>
  </w:style>
  <w:style w:type="paragraph" w:customStyle="1" w:styleId="warning">
    <w:name w:val="warning"/>
    <w:basedOn w:val="Normal"/>
    <w:uiPriority w:val="99"/>
    <w:rsid w:val="005263EE"/>
    <w:pPr>
      <w:spacing w:before="100" w:beforeAutospacing="1" w:after="100" w:afterAutospacing="1"/>
    </w:pPr>
    <w:rPr>
      <w:rFonts w:ascii="Times New Roman" w:hAnsi="Times New Roman" w:cs="Times New Roman"/>
      <w:color w:val="FF0000"/>
      <w:sz w:val="24"/>
      <w:szCs w:val="24"/>
    </w:rPr>
  </w:style>
  <w:style w:type="character" w:customStyle="1" w:styleId="small">
    <w:name w:val="small"/>
    <w:rsid w:val="005263EE"/>
    <w:rPr>
      <w:rFonts w:cs="Times New Roman"/>
      <w:sz w:val="18"/>
      <w:szCs w:val="18"/>
    </w:rPr>
  </w:style>
  <w:style w:type="character" w:customStyle="1" w:styleId="warning1">
    <w:name w:val="warning1"/>
    <w:uiPriority w:val="99"/>
    <w:rsid w:val="005263EE"/>
    <w:rPr>
      <w:rFonts w:cs="Times New Roman"/>
      <w:color w:val="FF0000"/>
    </w:rPr>
  </w:style>
  <w:style w:type="paragraph" w:customStyle="1" w:styleId="western">
    <w:name w:val="western"/>
    <w:basedOn w:val="Normal"/>
    <w:uiPriority w:val="99"/>
    <w:rsid w:val="005263EE"/>
    <w:pPr>
      <w:spacing w:before="100" w:beforeAutospacing="1" w:after="100" w:afterAutospacing="1"/>
    </w:pPr>
    <w:rPr>
      <w:rFonts w:ascii="Times New Roman" w:hAnsi="Times New Roman" w:cs="Times New Roman"/>
      <w:sz w:val="24"/>
      <w:szCs w:val="24"/>
    </w:rPr>
  </w:style>
  <w:style w:type="paragraph" w:customStyle="1" w:styleId="tabletext10">
    <w:name w:val="tabletext10"/>
    <w:basedOn w:val="Normal"/>
    <w:uiPriority w:val="99"/>
    <w:rsid w:val="005263EE"/>
    <w:pPr>
      <w:snapToGrid w:val="0"/>
      <w:spacing w:before="60" w:after="60"/>
      <w:ind w:left="72"/>
    </w:pPr>
    <w:rPr>
      <w:sz w:val="20"/>
      <w:szCs w:val="20"/>
    </w:rPr>
  </w:style>
  <w:style w:type="paragraph" w:customStyle="1" w:styleId="SubTitle0">
    <w:name w:val="Sub Title"/>
    <w:uiPriority w:val="99"/>
    <w:rsid w:val="005263EE"/>
    <w:pPr>
      <w:tabs>
        <w:tab w:val="left" w:pos="-720"/>
      </w:tabs>
      <w:spacing w:line="260" w:lineRule="exact"/>
    </w:pPr>
    <w:rPr>
      <w:rFonts w:ascii="Univers" w:hAnsi="Univers"/>
      <w:sz w:val="22"/>
    </w:rPr>
  </w:style>
  <w:style w:type="paragraph" w:customStyle="1" w:styleId="Custom1">
    <w:name w:val="Custom1"/>
    <w:aliases w:val="Arial 12 Bold"/>
    <w:basedOn w:val="BodyText-RFP"/>
    <w:link w:val="Custom1Char"/>
    <w:uiPriority w:val="99"/>
    <w:rsid w:val="005263EE"/>
    <w:pPr>
      <w:ind w:left="720"/>
    </w:pPr>
    <w:rPr>
      <w:b/>
      <w:sz w:val="24"/>
      <w:szCs w:val="24"/>
    </w:rPr>
  </w:style>
  <w:style w:type="character" w:customStyle="1" w:styleId="Custom1Char">
    <w:name w:val="Custom1 Char"/>
    <w:aliases w:val="Arial 12 Bold Char"/>
    <w:link w:val="Custom1"/>
    <w:uiPriority w:val="99"/>
    <w:locked/>
    <w:rsid w:val="005263EE"/>
    <w:rPr>
      <w:rFonts w:ascii="Arial" w:hAnsi="Arial" w:cs="Arial"/>
      <w:b/>
      <w:color w:val="000000"/>
      <w:sz w:val="24"/>
      <w:szCs w:val="24"/>
    </w:rPr>
  </w:style>
  <w:style w:type="character" w:customStyle="1" w:styleId="apple-style-span">
    <w:name w:val="apple-style-span"/>
    <w:uiPriority w:val="99"/>
    <w:rsid w:val="005263EE"/>
    <w:rPr>
      <w:rFonts w:cs="Times New Roman"/>
    </w:rPr>
  </w:style>
  <w:style w:type="paragraph" w:customStyle="1" w:styleId="default0">
    <w:name w:val="default"/>
    <w:basedOn w:val="Normal"/>
    <w:uiPriority w:val="99"/>
    <w:rsid w:val="005263EE"/>
    <w:pPr>
      <w:spacing w:before="100" w:beforeAutospacing="1" w:after="100" w:afterAutospacing="1"/>
    </w:pPr>
    <w:rPr>
      <w:rFonts w:ascii="Times New Roman" w:eastAsia="Arial" w:hAnsi="Times New Roman" w:cs="Times New Roman"/>
      <w:sz w:val="24"/>
      <w:szCs w:val="24"/>
    </w:rPr>
  </w:style>
  <w:style w:type="paragraph" w:customStyle="1" w:styleId="Header4">
    <w:name w:val="Header 4"/>
    <w:basedOn w:val="Normal"/>
    <w:rsid w:val="005263EE"/>
    <w:pPr>
      <w:spacing w:after="200"/>
      <w:ind w:left="2160"/>
    </w:pPr>
    <w:rPr>
      <w:b/>
      <w:bCs/>
      <w:i/>
      <w:iCs/>
      <w:color w:val="4F81BD"/>
      <w:spacing w:val="-2"/>
    </w:rPr>
  </w:style>
  <w:style w:type="paragraph" w:customStyle="1" w:styleId="Number1">
    <w:name w:val="Number 1"/>
    <w:basedOn w:val="Normal"/>
    <w:qFormat/>
    <w:rsid w:val="005263EE"/>
    <w:pPr>
      <w:spacing w:after="160" w:line="264" w:lineRule="auto"/>
      <w:ind w:left="2520" w:hanging="360"/>
      <w:contextualSpacing/>
    </w:pPr>
    <w:rPr>
      <w:rFonts w:ascii="Calibri" w:eastAsia="Calibri" w:hAnsi="Calibri" w:cs="Times New Roman"/>
      <w:sz w:val="24"/>
    </w:rPr>
  </w:style>
  <w:style w:type="paragraph" w:customStyle="1" w:styleId="Number2">
    <w:name w:val="Number 2"/>
    <w:basedOn w:val="Normal"/>
    <w:qFormat/>
    <w:rsid w:val="005263EE"/>
    <w:pPr>
      <w:numPr>
        <w:numId w:val="40"/>
      </w:numPr>
      <w:spacing w:line="264" w:lineRule="auto"/>
      <w:ind w:left="630"/>
      <w:contextualSpacing/>
    </w:pPr>
    <w:rPr>
      <w:rFonts w:ascii="Calibri" w:eastAsia="Calibri" w:hAnsi="Calibri" w:cs="Times New Roman"/>
      <w:sz w:val="24"/>
    </w:rPr>
  </w:style>
  <w:style w:type="paragraph" w:customStyle="1" w:styleId="TableParagraph">
    <w:name w:val="Table Paragraph"/>
    <w:basedOn w:val="Normal"/>
    <w:uiPriority w:val="1"/>
    <w:qFormat/>
    <w:rsid w:val="005263EE"/>
    <w:pPr>
      <w:widowControl w:val="0"/>
      <w:spacing w:after="0"/>
    </w:pPr>
    <w:rPr>
      <w:rFonts w:asciiTheme="minorHAnsi" w:eastAsiaTheme="minorEastAsia" w:hAnsiTheme="minorHAnsi" w:cs="Times New Roman"/>
    </w:rPr>
  </w:style>
  <w:style w:type="character" w:customStyle="1" w:styleId="copy11">
    <w:name w:val="copy11"/>
    <w:basedOn w:val="DefaultParagraphFont"/>
    <w:rsid w:val="005263EE"/>
    <w:rPr>
      <w:rFonts w:ascii="Verdana" w:hAnsi="Verdana" w:cs="Times New Roman"/>
      <w:color w:val="000000"/>
      <w:sz w:val="17"/>
      <w:szCs w:val="17"/>
    </w:rPr>
  </w:style>
  <w:style w:type="paragraph" w:customStyle="1" w:styleId="xl33">
    <w:name w:val="xl33"/>
    <w:basedOn w:val="Normal"/>
    <w:rsid w:val="005263EE"/>
    <w:pPr>
      <w:pBdr>
        <w:bottom w:val="single" w:sz="4" w:space="0" w:color="auto"/>
        <w:right w:val="single" w:sz="4" w:space="0" w:color="auto"/>
      </w:pBdr>
      <w:spacing w:before="100" w:beforeAutospacing="1" w:after="100" w:afterAutospacing="1"/>
      <w:textAlignment w:val="top"/>
    </w:pPr>
    <w:rPr>
      <w:rFonts w:eastAsia="Arial Unicode MS"/>
      <w:i/>
      <w:iCs/>
      <w:sz w:val="18"/>
      <w:szCs w:val="18"/>
    </w:rPr>
  </w:style>
  <w:style w:type="paragraph" w:customStyle="1" w:styleId="style1">
    <w:name w:val="style1"/>
    <w:basedOn w:val="Normal"/>
    <w:rsid w:val="005263EE"/>
    <w:pPr>
      <w:spacing w:after="0"/>
      <w:ind w:left="360" w:hanging="360"/>
    </w:pPr>
    <w:rPr>
      <w:rFonts w:ascii="Times New Roman" w:eastAsiaTheme="minorEastAsia" w:hAnsi="Times New Roman" w:cs="Times New Roman"/>
      <w:b/>
      <w:bCs/>
      <w:sz w:val="28"/>
      <w:szCs w:val="28"/>
    </w:rPr>
  </w:style>
  <w:style w:type="paragraph" w:customStyle="1" w:styleId="BodyText4">
    <w:name w:val="Body Text 4"/>
    <w:basedOn w:val="BodyText3"/>
    <w:link w:val="BodyText4Char"/>
    <w:uiPriority w:val="99"/>
    <w:semiHidden/>
    <w:rsid w:val="00F4458A"/>
    <w:pPr>
      <w:spacing w:after="240"/>
      <w:ind w:left="2520"/>
    </w:pPr>
    <w:rPr>
      <w:rFonts w:eastAsia="Calibri"/>
      <w:sz w:val="24"/>
    </w:rPr>
  </w:style>
  <w:style w:type="character" w:customStyle="1" w:styleId="BodyText4Char">
    <w:name w:val="Body Text 4 Char"/>
    <w:basedOn w:val="BodyText3Char"/>
    <w:link w:val="BodyText4"/>
    <w:uiPriority w:val="99"/>
    <w:semiHidden/>
    <w:locked/>
    <w:rsid w:val="00F4458A"/>
    <w:rPr>
      <w:rFonts w:ascii="Arial" w:eastAsia="Calibri" w:hAnsi="Arial" w:cs="Arial"/>
      <w:sz w:val="24"/>
      <w:szCs w:val="16"/>
    </w:rPr>
  </w:style>
  <w:style w:type="table" w:customStyle="1" w:styleId="TableStyleWhite1">
    <w:name w:val="Table Style White1"/>
    <w:basedOn w:val="TableNormal"/>
    <w:qFormat/>
    <w:rsid w:val="004203AE"/>
    <w:rPr>
      <w:rFonts w:ascii="Arial" w:eastAsia="MS Mincho" w:hAnsi="Arial"/>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tcPr>
      <w:shd w:val="clear" w:color="auto" w:fill="FFFFFF"/>
    </w:tcPr>
    <w:tblStylePr w:type="firstRow">
      <w:pPr>
        <w:jc w:val="center"/>
      </w:pPr>
      <w:rPr>
        <w:rFonts w:ascii="Arial" w:hAnsi="Arial"/>
        <w:b/>
        <w:color w:val="1F497D"/>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8903">
      <w:bodyDiv w:val="1"/>
      <w:marLeft w:val="0"/>
      <w:marRight w:val="0"/>
      <w:marTop w:val="0"/>
      <w:marBottom w:val="0"/>
      <w:divBdr>
        <w:top w:val="none" w:sz="0" w:space="0" w:color="auto"/>
        <w:left w:val="none" w:sz="0" w:space="0" w:color="auto"/>
        <w:bottom w:val="none" w:sz="0" w:space="0" w:color="auto"/>
        <w:right w:val="none" w:sz="0" w:space="0" w:color="auto"/>
      </w:divBdr>
      <w:divsChild>
        <w:div w:id="363099705">
          <w:marLeft w:val="547"/>
          <w:marRight w:val="0"/>
          <w:marTop w:val="0"/>
          <w:marBottom w:val="0"/>
          <w:divBdr>
            <w:top w:val="none" w:sz="0" w:space="0" w:color="auto"/>
            <w:left w:val="none" w:sz="0" w:space="0" w:color="auto"/>
            <w:bottom w:val="none" w:sz="0" w:space="0" w:color="auto"/>
            <w:right w:val="none" w:sz="0" w:space="0" w:color="auto"/>
          </w:divBdr>
        </w:div>
      </w:divsChild>
    </w:div>
    <w:div w:id="58330999">
      <w:bodyDiv w:val="1"/>
      <w:marLeft w:val="0"/>
      <w:marRight w:val="0"/>
      <w:marTop w:val="0"/>
      <w:marBottom w:val="0"/>
      <w:divBdr>
        <w:top w:val="none" w:sz="0" w:space="0" w:color="auto"/>
        <w:left w:val="none" w:sz="0" w:space="0" w:color="auto"/>
        <w:bottom w:val="none" w:sz="0" w:space="0" w:color="auto"/>
        <w:right w:val="none" w:sz="0" w:space="0" w:color="auto"/>
      </w:divBdr>
      <w:divsChild>
        <w:div w:id="1709795552">
          <w:marLeft w:val="547"/>
          <w:marRight w:val="0"/>
          <w:marTop w:val="0"/>
          <w:marBottom w:val="0"/>
          <w:divBdr>
            <w:top w:val="none" w:sz="0" w:space="0" w:color="auto"/>
            <w:left w:val="none" w:sz="0" w:space="0" w:color="auto"/>
            <w:bottom w:val="none" w:sz="0" w:space="0" w:color="auto"/>
            <w:right w:val="none" w:sz="0" w:space="0" w:color="auto"/>
          </w:divBdr>
        </w:div>
      </w:divsChild>
    </w:div>
    <w:div w:id="162865094">
      <w:bodyDiv w:val="1"/>
      <w:marLeft w:val="0"/>
      <w:marRight w:val="0"/>
      <w:marTop w:val="0"/>
      <w:marBottom w:val="0"/>
      <w:divBdr>
        <w:top w:val="none" w:sz="0" w:space="0" w:color="auto"/>
        <w:left w:val="none" w:sz="0" w:space="0" w:color="auto"/>
        <w:bottom w:val="none" w:sz="0" w:space="0" w:color="auto"/>
        <w:right w:val="none" w:sz="0" w:space="0" w:color="auto"/>
      </w:divBdr>
    </w:div>
    <w:div w:id="222256184">
      <w:bodyDiv w:val="1"/>
      <w:marLeft w:val="0"/>
      <w:marRight w:val="0"/>
      <w:marTop w:val="0"/>
      <w:marBottom w:val="0"/>
      <w:divBdr>
        <w:top w:val="none" w:sz="0" w:space="0" w:color="auto"/>
        <w:left w:val="none" w:sz="0" w:space="0" w:color="auto"/>
        <w:bottom w:val="none" w:sz="0" w:space="0" w:color="auto"/>
        <w:right w:val="none" w:sz="0" w:space="0" w:color="auto"/>
      </w:divBdr>
    </w:div>
    <w:div w:id="258949279">
      <w:bodyDiv w:val="1"/>
      <w:marLeft w:val="0"/>
      <w:marRight w:val="0"/>
      <w:marTop w:val="0"/>
      <w:marBottom w:val="0"/>
      <w:divBdr>
        <w:top w:val="none" w:sz="0" w:space="0" w:color="auto"/>
        <w:left w:val="none" w:sz="0" w:space="0" w:color="auto"/>
        <w:bottom w:val="none" w:sz="0" w:space="0" w:color="auto"/>
        <w:right w:val="none" w:sz="0" w:space="0" w:color="auto"/>
      </w:divBdr>
      <w:divsChild>
        <w:div w:id="1651514237">
          <w:marLeft w:val="547"/>
          <w:marRight w:val="0"/>
          <w:marTop w:val="0"/>
          <w:marBottom w:val="0"/>
          <w:divBdr>
            <w:top w:val="none" w:sz="0" w:space="0" w:color="auto"/>
            <w:left w:val="none" w:sz="0" w:space="0" w:color="auto"/>
            <w:bottom w:val="none" w:sz="0" w:space="0" w:color="auto"/>
            <w:right w:val="none" w:sz="0" w:space="0" w:color="auto"/>
          </w:divBdr>
        </w:div>
      </w:divsChild>
    </w:div>
    <w:div w:id="309868119">
      <w:bodyDiv w:val="1"/>
      <w:marLeft w:val="0"/>
      <w:marRight w:val="0"/>
      <w:marTop w:val="0"/>
      <w:marBottom w:val="0"/>
      <w:divBdr>
        <w:top w:val="none" w:sz="0" w:space="0" w:color="auto"/>
        <w:left w:val="none" w:sz="0" w:space="0" w:color="auto"/>
        <w:bottom w:val="none" w:sz="0" w:space="0" w:color="auto"/>
        <w:right w:val="none" w:sz="0" w:space="0" w:color="auto"/>
      </w:divBdr>
      <w:divsChild>
        <w:div w:id="2056394380">
          <w:marLeft w:val="547"/>
          <w:marRight w:val="0"/>
          <w:marTop w:val="0"/>
          <w:marBottom w:val="0"/>
          <w:divBdr>
            <w:top w:val="none" w:sz="0" w:space="0" w:color="auto"/>
            <w:left w:val="none" w:sz="0" w:space="0" w:color="auto"/>
            <w:bottom w:val="none" w:sz="0" w:space="0" w:color="auto"/>
            <w:right w:val="none" w:sz="0" w:space="0" w:color="auto"/>
          </w:divBdr>
        </w:div>
      </w:divsChild>
    </w:div>
    <w:div w:id="311760052">
      <w:bodyDiv w:val="1"/>
      <w:marLeft w:val="0"/>
      <w:marRight w:val="0"/>
      <w:marTop w:val="0"/>
      <w:marBottom w:val="0"/>
      <w:divBdr>
        <w:top w:val="none" w:sz="0" w:space="0" w:color="auto"/>
        <w:left w:val="none" w:sz="0" w:space="0" w:color="auto"/>
        <w:bottom w:val="none" w:sz="0" w:space="0" w:color="auto"/>
        <w:right w:val="none" w:sz="0" w:space="0" w:color="auto"/>
      </w:divBdr>
    </w:div>
    <w:div w:id="368116780">
      <w:bodyDiv w:val="1"/>
      <w:marLeft w:val="0"/>
      <w:marRight w:val="0"/>
      <w:marTop w:val="0"/>
      <w:marBottom w:val="0"/>
      <w:divBdr>
        <w:top w:val="none" w:sz="0" w:space="0" w:color="auto"/>
        <w:left w:val="none" w:sz="0" w:space="0" w:color="auto"/>
        <w:bottom w:val="none" w:sz="0" w:space="0" w:color="auto"/>
        <w:right w:val="none" w:sz="0" w:space="0" w:color="auto"/>
      </w:divBdr>
      <w:divsChild>
        <w:div w:id="1191918196">
          <w:marLeft w:val="0"/>
          <w:marRight w:val="0"/>
          <w:marTop w:val="0"/>
          <w:marBottom w:val="0"/>
          <w:divBdr>
            <w:top w:val="none" w:sz="0" w:space="0" w:color="auto"/>
            <w:left w:val="none" w:sz="0" w:space="0" w:color="auto"/>
            <w:bottom w:val="none" w:sz="0" w:space="0" w:color="auto"/>
            <w:right w:val="none" w:sz="0" w:space="0" w:color="auto"/>
          </w:divBdr>
          <w:divsChild>
            <w:div w:id="554707549">
              <w:marLeft w:val="0"/>
              <w:marRight w:val="0"/>
              <w:marTop w:val="0"/>
              <w:marBottom w:val="0"/>
              <w:divBdr>
                <w:top w:val="none" w:sz="0" w:space="0" w:color="auto"/>
                <w:left w:val="none" w:sz="0" w:space="0" w:color="auto"/>
                <w:bottom w:val="none" w:sz="0" w:space="0" w:color="auto"/>
                <w:right w:val="none" w:sz="0" w:space="0" w:color="auto"/>
              </w:divBdr>
              <w:divsChild>
                <w:div w:id="7979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297">
      <w:bodyDiv w:val="1"/>
      <w:marLeft w:val="0"/>
      <w:marRight w:val="0"/>
      <w:marTop w:val="0"/>
      <w:marBottom w:val="0"/>
      <w:divBdr>
        <w:top w:val="none" w:sz="0" w:space="0" w:color="auto"/>
        <w:left w:val="none" w:sz="0" w:space="0" w:color="auto"/>
        <w:bottom w:val="none" w:sz="0" w:space="0" w:color="auto"/>
        <w:right w:val="none" w:sz="0" w:space="0" w:color="auto"/>
      </w:divBdr>
    </w:div>
    <w:div w:id="463933262">
      <w:bodyDiv w:val="1"/>
      <w:marLeft w:val="0"/>
      <w:marRight w:val="0"/>
      <w:marTop w:val="0"/>
      <w:marBottom w:val="0"/>
      <w:divBdr>
        <w:top w:val="none" w:sz="0" w:space="0" w:color="auto"/>
        <w:left w:val="none" w:sz="0" w:space="0" w:color="auto"/>
        <w:bottom w:val="none" w:sz="0" w:space="0" w:color="auto"/>
        <w:right w:val="none" w:sz="0" w:space="0" w:color="auto"/>
      </w:divBdr>
      <w:divsChild>
        <w:div w:id="1302492022">
          <w:marLeft w:val="0"/>
          <w:marRight w:val="0"/>
          <w:marTop w:val="0"/>
          <w:marBottom w:val="0"/>
          <w:divBdr>
            <w:top w:val="none" w:sz="0" w:space="0" w:color="auto"/>
            <w:left w:val="none" w:sz="0" w:space="0" w:color="auto"/>
            <w:bottom w:val="none" w:sz="0" w:space="0" w:color="auto"/>
            <w:right w:val="none" w:sz="0" w:space="0" w:color="auto"/>
          </w:divBdr>
          <w:divsChild>
            <w:div w:id="310868038">
              <w:marLeft w:val="0"/>
              <w:marRight w:val="0"/>
              <w:marTop w:val="0"/>
              <w:marBottom w:val="0"/>
              <w:divBdr>
                <w:top w:val="none" w:sz="0" w:space="0" w:color="auto"/>
                <w:left w:val="none" w:sz="0" w:space="0" w:color="auto"/>
                <w:bottom w:val="none" w:sz="0" w:space="0" w:color="auto"/>
                <w:right w:val="none" w:sz="0" w:space="0" w:color="auto"/>
              </w:divBdr>
              <w:divsChild>
                <w:div w:id="15888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3718">
      <w:bodyDiv w:val="1"/>
      <w:marLeft w:val="0"/>
      <w:marRight w:val="0"/>
      <w:marTop w:val="0"/>
      <w:marBottom w:val="0"/>
      <w:divBdr>
        <w:top w:val="none" w:sz="0" w:space="0" w:color="auto"/>
        <w:left w:val="none" w:sz="0" w:space="0" w:color="auto"/>
        <w:bottom w:val="none" w:sz="0" w:space="0" w:color="auto"/>
        <w:right w:val="none" w:sz="0" w:space="0" w:color="auto"/>
      </w:divBdr>
      <w:divsChild>
        <w:div w:id="1155340275">
          <w:marLeft w:val="734"/>
          <w:marRight w:val="0"/>
          <w:marTop w:val="86"/>
          <w:marBottom w:val="34"/>
          <w:divBdr>
            <w:top w:val="none" w:sz="0" w:space="0" w:color="auto"/>
            <w:left w:val="none" w:sz="0" w:space="0" w:color="auto"/>
            <w:bottom w:val="none" w:sz="0" w:space="0" w:color="auto"/>
            <w:right w:val="none" w:sz="0" w:space="0" w:color="auto"/>
          </w:divBdr>
        </w:div>
        <w:div w:id="1654723565">
          <w:marLeft w:val="734"/>
          <w:marRight w:val="0"/>
          <w:marTop w:val="86"/>
          <w:marBottom w:val="34"/>
          <w:divBdr>
            <w:top w:val="none" w:sz="0" w:space="0" w:color="auto"/>
            <w:left w:val="none" w:sz="0" w:space="0" w:color="auto"/>
            <w:bottom w:val="none" w:sz="0" w:space="0" w:color="auto"/>
            <w:right w:val="none" w:sz="0" w:space="0" w:color="auto"/>
          </w:divBdr>
        </w:div>
        <w:div w:id="2134596259">
          <w:marLeft w:val="734"/>
          <w:marRight w:val="0"/>
          <w:marTop w:val="86"/>
          <w:marBottom w:val="34"/>
          <w:divBdr>
            <w:top w:val="none" w:sz="0" w:space="0" w:color="auto"/>
            <w:left w:val="none" w:sz="0" w:space="0" w:color="auto"/>
            <w:bottom w:val="none" w:sz="0" w:space="0" w:color="auto"/>
            <w:right w:val="none" w:sz="0" w:space="0" w:color="auto"/>
          </w:divBdr>
        </w:div>
        <w:div w:id="1372875300">
          <w:marLeft w:val="734"/>
          <w:marRight w:val="0"/>
          <w:marTop w:val="86"/>
          <w:marBottom w:val="34"/>
          <w:divBdr>
            <w:top w:val="none" w:sz="0" w:space="0" w:color="auto"/>
            <w:left w:val="none" w:sz="0" w:space="0" w:color="auto"/>
            <w:bottom w:val="none" w:sz="0" w:space="0" w:color="auto"/>
            <w:right w:val="none" w:sz="0" w:space="0" w:color="auto"/>
          </w:divBdr>
        </w:div>
        <w:div w:id="100729304">
          <w:marLeft w:val="734"/>
          <w:marRight w:val="0"/>
          <w:marTop w:val="86"/>
          <w:marBottom w:val="34"/>
          <w:divBdr>
            <w:top w:val="none" w:sz="0" w:space="0" w:color="auto"/>
            <w:left w:val="none" w:sz="0" w:space="0" w:color="auto"/>
            <w:bottom w:val="none" w:sz="0" w:space="0" w:color="auto"/>
            <w:right w:val="none" w:sz="0" w:space="0" w:color="auto"/>
          </w:divBdr>
        </w:div>
        <w:div w:id="1030912726">
          <w:marLeft w:val="734"/>
          <w:marRight w:val="0"/>
          <w:marTop w:val="86"/>
          <w:marBottom w:val="34"/>
          <w:divBdr>
            <w:top w:val="none" w:sz="0" w:space="0" w:color="auto"/>
            <w:left w:val="none" w:sz="0" w:space="0" w:color="auto"/>
            <w:bottom w:val="none" w:sz="0" w:space="0" w:color="auto"/>
            <w:right w:val="none" w:sz="0" w:space="0" w:color="auto"/>
          </w:divBdr>
        </w:div>
      </w:divsChild>
    </w:div>
    <w:div w:id="494692104">
      <w:bodyDiv w:val="1"/>
      <w:marLeft w:val="0"/>
      <w:marRight w:val="0"/>
      <w:marTop w:val="0"/>
      <w:marBottom w:val="0"/>
      <w:divBdr>
        <w:top w:val="none" w:sz="0" w:space="0" w:color="auto"/>
        <w:left w:val="none" w:sz="0" w:space="0" w:color="auto"/>
        <w:bottom w:val="none" w:sz="0" w:space="0" w:color="auto"/>
        <w:right w:val="none" w:sz="0" w:space="0" w:color="auto"/>
      </w:divBdr>
    </w:div>
    <w:div w:id="500121441">
      <w:marLeft w:val="0"/>
      <w:marRight w:val="0"/>
      <w:marTop w:val="0"/>
      <w:marBottom w:val="0"/>
      <w:divBdr>
        <w:top w:val="none" w:sz="0" w:space="0" w:color="auto"/>
        <w:left w:val="none" w:sz="0" w:space="0" w:color="auto"/>
        <w:bottom w:val="none" w:sz="0" w:space="0" w:color="auto"/>
        <w:right w:val="none" w:sz="0" w:space="0" w:color="auto"/>
      </w:divBdr>
      <w:divsChild>
        <w:div w:id="500121703">
          <w:marLeft w:val="0"/>
          <w:marRight w:val="0"/>
          <w:marTop w:val="0"/>
          <w:marBottom w:val="0"/>
          <w:divBdr>
            <w:top w:val="none" w:sz="0" w:space="0" w:color="auto"/>
            <w:left w:val="none" w:sz="0" w:space="0" w:color="auto"/>
            <w:bottom w:val="none" w:sz="0" w:space="0" w:color="auto"/>
            <w:right w:val="none" w:sz="0" w:space="0" w:color="auto"/>
          </w:divBdr>
          <w:divsChild>
            <w:div w:id="500121451">
              <w:marLeft w:val="0"/>
              <w:marRight w:val="0"/>
              <w:marTop w:val="0"/>
              <w:marBottom w:val="0"/>
              <w:divBdr>
                <w:top w:val="none" w:sz="0" w:space="0" w:color="auto"/>
                <w:left w:val="none" w:sz="0" w:space="0" w:color="auto"/>
                <w:bottom w:val="none" w:sz="0" w:space="0" w:color="auto"/>
                <w:right w:val="none" w:sz="0" w:space="0" w:color="auto"/>
              </w:divBdr>
            </w:div>
            <w:div w:id="500121522">
              <w:marLeft w:val="0"/>
              <w:marRight w:val="0"/>
              <w:marTop w:val="0"/>
              <w:marBottom w:val="0"/>
              <w:divBdr>
                <w:top w:val="none" w:sz="0" w:space="0" w:color="auto"/>
                <w:left w:val="none" w:sz="0" w:space="0" w:color="auto"/>
                <w:bottom w:val="none" w:sz="0" w:space="0" w:color="auto"/>
                <w:right w:val="none" w:sz="0" w:space="0" w:color="auto"/>
              </w:divBdr>
            </w:div>
            <w:div w:id="500121574">
              <w:marLeft w:val="0"/>
              <w:marRight w:val="0"/>
              <w:marTop w:val="0"/>
              <w:marBottom w:val="0"/>
              <w:divBdr>
                <w:top w:val="none" w:sz="0" w:space="0" w:color="auto"/>
                <w:left w:val="none" w:sz="0" w:space="0" w:color="auto"/>
                <w:bottom w:val="none" w:sz="0" w:space="0" w:color="auto"/>
                <w:right w:val="none" w:sz="0" w:space="0" w:color="auto"/>
              </w:divBdr>
            </w:div>
            <w:div w:id="5001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43">
      <w:marLeft w:val="0"/>
      <w:marRight w:val="0"/>
      <w:marTop w:val="0"/>
      <w:marBottom w:val="0"/>
      <w:divBdr>
        <w:top w:val="none" w:sz="0" w:space="0" w:color="auto"/>
        <w:left w:val="none" w:sz="0" w:space="0" w:color="auto"/>
        <w:bottom w:val="none" w:sz="0" w:space="0" w:color="auto"/>
        <w:right w:val="none" w:sz="0" w:space="0" w:color="auto"/>
      </w:divBdr>
      <w:divsChild>
        <w:div w:id="500121610">
          <w:marLeft w:val="0"/>
          <w:marRight w:val="0"/>
          <w:marTop w:val="0"/>
          <w:marBottom w:val="0"/>
          <w:divBdr>
            <w:top w:val="none" w:sz="0" w:space="0" w:color="auto"/>
            <w:left w:val="none" w:sz="0" w:space="0" w:color="auto"/>
            <w:bottom w:val="none" w:sz="0" w:space="0" w:color="auto"/>
            <w:right w:val="none" w:sz="0" w:space="0" w:color="auto"/>
          </w:divBdr>
          <w:divsChild>
            <w:div w:id="500121464">
              <w:marLeft w:val="0"/>
              <w:marRight w:val="0"/>
              <w:marTop w:val="0"/>
              <w:marBottom w:val="0"/>
              <w:divBdr>
                <w:top w:val="none" w:sz="0" w:space="0" w:color="auto"/>
                <w:left w:val="none" w:sz="0" w:space="0" w:color="auto"/>
                <w:bottom w:val="none" w:sz="0" w:space="0" w:color="auto"/>
                <w:right w:val="none" w:sz="0" w:space="0" w:color="auto"/>
              </w:divBdr>
            </w:div>
            <w:div w:id="500121489">
              <w:marLeft w:val="0"/>
              <w:marRight w:val="0"/>
              <w:marTop w:val="0"/>
              <w:marBottom w:val="0"/>
              <w:divBdr>
                <w:top w:val="none" w:sz="0" w:space="0" w:color="auto"/>
                <w:left w:val="none" w:sz="0" w:space="0" w:color="auto"/>
                <w:bottom w:val="none" w:sz="0" w:space="0" w:color="auto"/>
                <w:right w:val="none" w:sz="0" w:space="0" w:color="auto"/>
              </w:divBdr>
            </w:div>
            <w:div w:id="500121550">
              <w:marLeft w:val="0"/>
              <w:marRight w:val="0"/>
              <w:marTop w:val="0"/>
              <w:marBottom w:val="0"/>
              <w:divBdr>
                <w:top w:val="none" w:sz="0" w:space="0" w:color="auto"/>
                <w:left w:val="none" w:sz="0" w:space="0" w:color="auto"/>
                <w:bottom w:val="none" w:sz="0" w:space="0" w:color="auto"/>
                <w:right w:val="none" w:sz="0" w:space="0" w:color="auto"/>
              </w:divBdr>
            </w:div>
            <w:div w:id="500121657">
              <w:marLeft w:val="0"/>
              <w:marRight w:val="0"/>
              <w:marTop w:val="0"/>
              <w:marBottom w:val="0"/>
              <w:divBdr>
                <w:top w:val="none" w:sz="0" w:space="0" w:color="auto"/>
                <w:left w:val="none" w:sz="0" w:space="0" w:color="auto"/>
                <w:bottom w:val="none" w:sz="0" w:space="0" w:color="auto"/>
                <w:right w:val="none" w:sz="0" w:space="0" w:color="auto"/>
              </w:divBdr>
            </w:div>
            <w:div w:id="500121664">
              <w:marLeft w:val="0"/>
              <w:marRight w:val="0"/>
              <w:marTop w:val="0"/>
              <w:marBottom w:val="0"/>
              <w:divBdr>
                <w:top w:val="none" w:sz="0" w:space="0" w:color="auto"/>
                <w:left w:val="none" w:sz="0" w:space="0" w:color="auto"/>
                <w:bottom w:val="none" w:sz="0" w:space="0" w:color="auto"/>
                <w:right w:val="none" w:sz="0" w:space="0" w:color="auto"/>
              </w:divBdr>
            </w:div>
            <w:div w:id="5001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52">
      <w:marLeft w:val="0"/>
      <w:marRight w:val="0"/>
      <w:marTop w:val="0"/>
      <w:marBottom w:val="0"/>
      <w:divBdr>
        <w:top w:val="none" w:sz="0" w:space="0" w:color="auto"/>
        <w:left w:val="none" w:sz="0" w:space="0" w:color="auto"/>
        <w:bottom w:val="none" w:sz="0" w:space="0" w:color="auto"/>
        <w:right w:val="none" w:sz="0" w:space="0" w:color="auto"/>
      </w:divBdr>
      <w:divsChild>
        <w:div w:id="500121607">
          <w:marLeft w:val="0"/>
          <w:marRight w:val="0"/>
          <w:marTop w:val="0"/>
          <w:marBottom w:val="0"/>
          <w:divBdr>
            <w:top w:val="none" w:sz="0" w:space="0" w:color="auto"/>
            <w:left w:val="none" w:sz="0" w:space="0" w:color="auto"/>
            <w:bottom w:val="none" w:sz="0" w:space="0" w:color="auto"/>
            <w:right w:val="none" w:sz="0" w:space="0" w:color="auto"/>
          </w:divBdr>
          <w:divsChild>
            <w:div w:id="500121559">
              <w:marLeft w:val="0"/>
              <w:marRight w:val="0"/>
              <w:marTop w:val="0"/>
              <w:marBottom w:val="0"/>
              <w:divBdr>
                <w:top w:val="none" w:sz="0" w:space="0" w:color="auto"/>
                <w:left w:val="none" w:sz="0" w:space="0" w:color="auto"/>
                <w:bottom w:val="none" w:sz="0" w:space="0" w:color="auto"/>
                <w:right w:val="none" w:sz="0" w:space="0" w:color="auto"/>
              </w:divBdr>
            </w:div>
            <w:div w:id="5001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53">
      <w:marLeft w:val="0"/>
      <w:marRight w:val="0"/>
      <w:marTop w:val="0"/>
      <w:marBottom w:val="0"/>
      <w:divBdr>
        <w:top w:val="none" w:sz="0" w:space="0" w:color="auto"/>
        <w:left w:val="none" w:sz="0" w:space="0" w:color="auto"/>
        <w:bottom w:val="none" w:sz="0" w:space="0" w:color="auto"/>
        <w:right w:val="none" w:sz="0" w:space="0" w:color="auto"/>
      </w:divBdr>
    </w:div>
    <w:div w:id="500121469">
      <w:marLeft w:val="0"/>
      <w:marRight w:val="0"/>
      <w:marTop w:val="0"/>
      <w:marBottom w:val="0"/>
      <w:divBdr>
        <w:top w:val="none" w:sz="0" w:space="0" w:color="auto"/>
        <w:left w:val="none" w:sz="0" w:space="0" w:color="auto"/>
        <w:bottom w:val="none" w:sz="0" w:space="0" w:color="auto"/>
        <w:right w:val="none" w:sz="0" w:space="0" w:color="auto"/>
      </w:divBdr>
      <w:divsChild>
        <w:div w:id="500121700">
          <w:marLeft w:val="0"/>
          <w:marRight w:val="0"/>
          <w:marTop w:val="0"/>
          <w:marBottom w:val="0"/>
          <w:divBdr>
            <w:top w:val="none" w:sz="0" w:space="0" w:color="auto"/>
            <w:left w:val="none" w:sz="0" w:space="0" w:color="auto"/>
            <w:bottom w:val="none" w:sz="0" w:space="0" w:color="auto"/>
            <w:right w:val="none" w:sz="0" w:space="0" w:color="auto"/>
          </w:divBdr>
          <w:divsChild>
            <w:div w:id="500121455">
              <w:marLeft w:val="0"/>
              <w:marRight w:val="0"/>
              <w:marTop w:val="0"/>
              <w:marBottom w:val="0"/>
              <w:divBdr>
                <w:top w:val="none" w:sz="0" w:space="0" w:color="auto"/>
                <w:left w:val="none" w:sz="0" w:space="0" w:color="auto"/>
                <w:bottom w:val="none" w:sz="0" w:space="0" w:color="auto"/>
                <w:right w:val="none" w:sz="0" w:space="0" w:color="auto"/>
              </w:divBdr>
            </w:div>
            <w:div w:id="5001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4">
      <w:marLeft w:val="0"/>
      <w:marRight w:val="0"/>
      <w:marTop w:val="0"/>
      <w:marBottom w:val="0"/>
      <w:divBdr>
        <w:top w:val="none" w:sz="0" w:space="0" w:color="auto"/>
        <w:left w:val="none" w:sz="0" w:space="0" w:color="auto"/>
        <w:bottom w:val="none" w:sz="0" w:space="0" w:color="auto"/>
        <w:right w:val="none" w:sz="0" w:space="0" w:color="auto"/>
      </w:divBdr>
      <w:divsChild>
        <w:div w:id="500121594">
          <w:marLeft w:val="0"/>
          <w:marRight w:val="0"/>
          <w:marTop w:val="0"/>
          <w:marBottom w:val="0"/>
          <w:divBdr>
            <w:top w:val="none" w:sz="0" w:space="0" w:color="auto"/>
            <w:left w:val="none" w:sz="0" w:space="0" w:color="auto"/>
            <w:bottom w:val="none" w:sz="0" w:space="0" w:color="auto"/>
            <w:right w:val="none" w:sz="0" w:space="0" w:color="auto"/>
          </w:divBdr>
          <w:divsChild>
            <w:div w:id="500121470">
              <w:marLeft w:val="0"/>
              <w:marRight w:val="0"/>
              <w:marTop w:val="0"/>
              <w:marBottom w:val="0"/>
              <w:divBdr>
                <w:top w:val="none" w:sz="0" w:space="0" w:color="auto"/>
                <w:left w:val="none" w:sz="0" w:space="0" w:color="auto"/>
                <w:bottom w:val="none" w:sz="0" w:space="0" w:color="auto"/>
                <w:right w:val="none" w:sz="0" w:space="0" w:color="auto"/>
              </w:divBdr>
            </w:div>
            <w:div w:id="500121544">
              <w:marLeft w:val="0"/>
              <w:marRight w:val="0"/>
              <w:marTop w:val="0"/>
              <w:marBottom w:val="0"/>
              <w:divBdr>
                <w:top w:val="none" w:sz="0" w:space="0" w:color="auto"/>
                <w:left w:val="none" w:sz="0" w:space="0" w:color="auto"/>
                <w:bottom w:val="none" w:sz="0" w:space="0" w:color="auto"/>
                <w:right w:val="none" w:sz="0" w:space="0" w:color="auto"/>
              </w:divBdr>
            </w:div>
            <w:div w:id="500121569">
              <w:marLeft w:val="0"/>
              <w:marRight w:val="0"/>
              <w:marTop w:val="0"/>
              <w:marBottom w:val="0"/>
              <w:divBdr>
                <w:top w:val="none" w:sz="0" w:space="0" w:color="auto"/>
                <w:left w:val="none" w:sz="0" w:space="0" w:color="auto"/>
                <w:bottom w:val="none" w:sz="0" w:space="0" w:color="auto"/>
                <w:right w:val="none" w:sz="0" w:space="0" w:color="auto"/>
              </w:divBdr>
            </w:div>
            <w:div w:id="500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8">
      <w:marLeft w:val="0"/>
      <w:marRight w:val="0"/>
      <w:marTop w:val="0"/>
      <w:marBottom w:val="0"/>
      <w:divBdr>
        <w:top w:val="none" w:sz="0" w:space="0" w:color="auto"/>
        <w:left w:val="none" w:sz="0" w:space="0" w:color="auto"/>
        <w:bottom w:val="none" w:sz="0" w:space="0" w:color="auto"/>
        <w:right w:val="none" w:sz="0" w:space="0" w:color="auto"/>
      </w:divBdr>
      <w:divsChild>
        <w:div w:id="500121692">
          <w:marLeft w:val="0"/>
          <w:marRight w:val="0"/>
          <w:marTop w:val="0"/>
          <w:marBottom w:val="0"/>
          <w:divBdr>
            <w:top w:val="none" w:sz="0" w:space="0" w:color="auto"/>
            <w:left w:val="none" w:sz="0" w:space="0" w:color="auto"/>
            <w:bottom w:val="none" w:sz="0" w:space="0" w:color="auto"/>
            <w:right w:val="none" w:sz="0" w:space="0" w:color="auto"/>
          </w:divBdr>
          <w:divsChild>
            <w:div w:id="5001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79">
      <w:marLeft w:val="0"/>
      <w:marRight w:val="0"/>
      <w:marTop w:val="0"/>
      <w:marBottom w:val="0"/>
      <w:divBdr>
        <w:top w:val="none" w:sz="0" w:space="0" w:color="auto"/>
        <w:left w:val="none" w:sz="0" w:space="0" w:color="auto"/>
        <w:bottom w:val="none" w:sz="0" w:space="0" w:color="auto"/>
        <w:right w:val="none" w:sz="0" w:space="0" w:color="auto"/>
      </w:divBdr>
      <w:divsChild>
        <w:div w:id="500121517">
          <w:marLeft w:val="0"/>
          <w:marRight w:val="0"/>
          <w:marTop w:val="0"/>
          <w:marBottom w:val="0"/>
          <w:divBdr>
            <w:top w:val="none" w:sz="0" w:space="0" w:color="auto"/>
            <w:left w:val="none" w:sz="0" w:space="0" w:color="auto"/>
            <w:bottom w:val="none" w:sz="0" w:space="0" w:color="auto"/>
            <w:right w:val="none" w:sz="0" w:space="0" w:color="auto"/>
          </w:divBdr>
          <w:divsChild>
            <w:div w:id="500121438">
              <w:marLeft w:val="0"/>
              <w:marRight w:val="0"/>
              <w:marTop w:val="0"/>
              <w:marBottom w:val="0"/>
              <w:divBdr>
                <w:top w:val="none" w:sz="0" w:space="0" w:color="auto"/>
                <w:left w:val="none" w:sz="0" w:space="0" w:color="auto"/>
                <w:bottom w:val="none" w:sz="0" w:space="0" w:color="auto"/>
                <w:right w:val="none" w:sz="0" w:space="0" w:color="auto"/>
              </w:divBdr>
            </w:div>
            <w:div w:id="500121571">
              <w:marLeft w:val="0"/>
              <w:marRight w:val="0"/>
              <w:marTop w:val="0"/>
              <w:marBottom w:val="0"/>
              <w:divBdr>
                <w:top w:val="none" w:sz="0" w:space="0" w:color="auto"/>
                <w:left w:val="none" w:sz="0" w:space="0" w:color="auto"/>
                <w:bottom w:val="none" w:sz="0" w:space="0" w:color="auto"/>
                <w:right w:val="none" w:sz="0" w:space="0" w:color="auto"/>
              </w:divBdr>
            </w:div>
            <w:div w:id="500121614">
              <w:marLeft w:val="0"/>
              <w:marRight w:val="0"/>
              <w:marTop w:val="0"/>
              <w:marBottom w:val="0"/>
              <w:divBdr>
                <w:top w:val="none" w:sz="0" w:space="0" w:color="auto"/>
                <w:left w:val="none" w:sz="0" w:space="0" w:color="auto"/>
                <w:bottom w:val="none" w:sz="0" w:space="0" w:color="auto"/>
                <w:right w:val="none" w:sz="0" w:space="0" w:color="auto"/>
              </w:divBdr>
            </w:div>
            <w:div w:id="5001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82">
      <w:marLeft w:val="0"/>
      <w:marRight w:val="0"/>
      <w:marTop w:val="0"/>
      <w:marBottom w:val="0"/>
      <w:divBdr>
        <w:top w:val="none" w:sz="0" w:space="0" w:color="auto"/>
        <w:left w:val="none" w:sz="0" w:space="0" w:color="auto"/>
        <w:bottom w:val="none" w:sz="0" w:space="0" w:color="auto"/>
        <w:right w:val="none" w:sz="0" w:space="0" w:color="auto"/>
      </w:divBdr>
      <w:divsChild>
        <w:div w:id="500121543">
          <w:marLeft w:val="0"/>
          <w:marRight w:val="0"/>
          <w:marTop w:val="0"/>
          <w:marBottom w:val="0"/>
          <w:divBdr>
            <w:top w:val="none" w:sz="0" w:space="0" w:color="auto"/>
            <w:left w:val="none" w:sz="0" w:space="0" w:color="auto"/>
            <w:bottom w:val="none" w:sz="0" w:space="0" w:color="auto"/>
            <w:right w:val="none" w:sz="0" w:space="0" w:color="auto"/>
          </w:divBdr>
          <w:divsChild>
            <w:div w:id="500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0">
      <w:marLeft w:val="0"/>
      <w:marRight w:val="0"/>
      <w:marTop w:val="0"/>
      <w:marBottom w:val="0"/>
      <w:divBdr>
        <w:top w:val="none" w:sz="0" w:space="0" w:color="auto"/>
        <w:left w:val="none" w:sz="0" w:space="0" w:color="auto"/>
        <w:bottom w:val="none" w:sz="0" w:space="0" w:color="auto"/>
        <w:right w:val="none" w:sz="0" w:space="0" w:color="auto"/>
      </w:divBdr>
      <w:divsChild>
        <w:div w:id="500121462">
          <w:marLeft w:val="0"/>
          <w:marRight w:val="0"/>
          <w:marTop w:val="0"/>
          <w:marBottom w:val="0"/>
          <w:divBdr>
            <w:top w:val="none" w:sz="0" w:space="0" w:color="auto"/>
            <w:left w:val="none" w:sz="0" w:space="0" w:color="auto"/>
            <w:bottom w:val="none" w:sz="0" w:space="0" w:color="auto"/>
            <w:right w:val="none" w:sz="0" w:space="0" w:color="auto"/>
          </w:divBdr>
          <w:divsChild>
            <w:div w:id="500121440">
              <w:marLeft w:val="0"/>
              <w:marRight w:val="0"/>
              <w:marTop w:val="0"/>
              <w:marBottom w:val="0"/>
              <w:divBdr>
                <w:top w:val="none" w:sz="0" w:space="0" w:color="auto"/>
                <w:left w:val="none" w:sz="0" w:space="0" w:color="auto"/>
                <w:bottom w:val="none" w:sz="0" w:space="0" w:color="auto"/>
                <w:right w:val="none" w:sz="0" w:space="0" w:color="auto"/>
              </w:divBdr>
            </w:div>
            <w:div w:id="500121507">
              <w:marLeft w:val="0"/>
              <w:marRight w:val="0"/>
              <w:marTop w:val="0"/>
              <w:marBottom w:val="0"/>
              <w:divBdr>
                <w:top w:val="none" w:sz="0" w:space="0" w:color="auto"/>
                <w:left w:val="none" w:sz="0" w:space="0" w:color="auto"/>
                <w:bottom w:val="none" w:sz="0" w:space="0" w:color="auto"/>
                <w:right w:val="none" w:sz="0" w:space="0" w:color="auto"/>
              </w:divBdr>
            </w:div>
            <w:div w:id="500121565">
              <w:marLeft w:val="0"/>
              <w:marRight w:val="0"/>
              <w:marTop w:val="0"/>
              <w:marBottom w:val="0"/>
              <w:divBdr>
                <w:top w:val="none" w:sz="0" w:space="0" w:color="auto"/>
                <w:left w:val="none" w:sz="0" w:space="0" w:color="auto"/>
                <w:bottom w:val="none" w:sz="0" w:space="0" w:color="auto"/>
                <w:right w:val="none" w:sz="0" w:space="0" w:color="auto"/>
              </w:divBdr>
            </w:div>
            <w:div w:id="5001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3">
      <w:marLeft w:val="0"/>
      <w:marRight w:val="0"/>
      <w:marTop w:val="0"/>
      <w:marBottom w:val="0"/>
      <w:divBdr>
        <w:top w:val="none" w:sz="0" w:space="0" w:color="auto"/>
        <w:left w:val="none" w:sz="0" w:space="0" w:color="auto"/>
        <w:bottom w:val="none" w:sz="0" w:space="0" w:color="auto"/>
        <w:right w:val="none" w:sz="0" w:space="0" w:color="auto"/>
      </w:divBdr>
      <w:divsChild>
        <w:div w:id="500121655">
          <w:marLeft w:val="0"/>
          <w:marRight w:val="0"/>
          <w:marTop w:val="0"/>
          <w:marBottom w:val="0"/>
          <w:divBdr>
            <w:top w:val="none" w:sz="0" w:space="0" w:color="auto"/>
            <w:left w:val="none" w:sz="0" w:space="0" w:color="auto"/>
            <w:bottom w:val="none" w:sz="0" w:space="0" w:color="auto"/>
            <w:right w:val="none" w:sz="0" w:space="0" w:color="auto"/>
          </w:divBdr>
          <w:divsChild>
            <w:div w:id="500121439">
              <w:marLeft w:val="0"/>
              <w:marRight w:val="0"/>
              <w:marTop w:val="0"/>
              <w:marBottom w:val="0"/>
              <w:divBdr>
                <w:top w:val="none" w:sz="0" w:space="0" w:color="auto"/>
                <w:left w:val="none" w:sz="0" w:space="0" w:color="auto"/>
                <w:bottom w:val="none" w:sz="0" w:space="0" w:color="auto"/>
                <w:right w:val="none" w:sz="0" w:space="0" w:color="auto"/>
              </w:divBdr>
            </w:div>
            <w:div w:id="500121448">
              <w:marLeft w:val="0"/>
              <w:marRight w:val="0"/>
              <w:marTop w:val="0"/>
              <w:marBottom w:val="0"/>
              <w:divBdr>
                <w:top w:val="none" w:sz="0" w:space="0" w:color="auto"/>
                <w:left w:val="none" w:sz="0" w:space="0" w:color="auto"/>
                <w:bottom w:val="none" w:sz="0" w:space="0" w:color="auto"/>
                <w:right w:val="none" w:sz="0" w:space="0" w:color="auto"/>
              </w:divBdr>
            </w:div>
            <w:div w:id="500121460">
              <w:marLeft w:val="0"/>
              <w:marRight w:val="0"/>
              <w:marTop w:val="0"/>
              <w:marBottom w:val="0"/>
              <w:divBdr>
                <w:top w:val="none" w:sz="0" w:space="0" w:color="auto"/>
                <w:left w:val="none" w:sz="0" w:space="0" w:color="auto"/>
                <w:bottom w:val="none" w:sz="0" w:space="0" w:color="auto"/>
                <w:right w:val="none" w:sz="0" w:space="0" w:color="auto"/>
              </w:divBdr>
            </w:div>
            <w:div w:id="500121488">
              <w:marLeft w:val="0"/>
              <w:marRight w:val="0"/>
              <w:marTop w:val="0"/>
              <w:marBottom w:val="0"/>
              <w:divBdr>
                <w:top w:val="none" w:sz="0" w:space="0" w:color="auto"/>
                <w:left w:val="none" w:sz="0" w:space="0" w:color="auto"/>
                <w:bottom w:val="none" w:sz="0" w:space="0" w:color="auto"/>
                <w:right w:val="none" w:sz="0" w:space="0" w:color="auto"/>
              </w:divBdr>
            </w:div>
            <w:div w:id="500121540">
              <w:marLeft w:val="0"/>
              <w:marRight w:val="0"/>
              <w:marTop w:val="0"/>
              <w:marBottom w:val="0"/>
              <w:divBdr>
                <w:top w:val="none" w:sz="0" w:space="0" w:color="auto"/>
                <w:left w:val="none" w:sz="0" w:space="0" w:color="auto"/>
                <w:bottom w:val="none" w:sz="0" w:space="0" w:color="auto"/>
                <w:right w:val="none" w:sz="0" w:space="0" w:color="auto"/>
              </w:divBdr>
            </w:div>
            <w:div w:id="500121546">
              <w:marLeft w:val="0"/>
              <w:marRight w:val="0"/>
              <w:marTop w:val="0"/>
              <w:marBottom w:val="0"/>
              <w:divBdr>
                <w:top w:val="none" w:sz="0" w:space="0" w:color="auto"/>
                <w:left w:val="none" w:sz="0" w:space="0" w:color="auto"/>
                <w:bottom w:val="none" w:sz="0" w:space="0" w:color="auto"/>
                <w:right w:val="none" w:sz="0" w:space="0" w:color="auto"/>
              </w:divBdr>
            </w:div>
            <w:div w:id="500121579">
              <w:marLeft w:val="0"/>
              <w:marRight w:val="0"/>
              <w:marTop w:val="0"/>
              <w:marBottom w:val="0"/>
              <w:divBdr>
                <w:top w:val="none" w:sz="0" w:space="0" w:color="auto"/>
                <w:left w:val="none" w:sz="0" w:space="0" w:color="auto"/>
                <w:bottom w:val="none" w:sz="0" w:space="0" w:color="auto"/>
                <w:right w:val="none" w:sz="0" w:space="0" w:color="auto"/>
              </w:divBdr>
            </w:div>
            <w:div w:id="500121617">
              <w:marLeft w:val="0"/>
              <w:marRight w:val="0"/>
              <w:marTop w:val="0"/>
              <w:marBottom w:val="0"/>
              <w:divBdr>
                <w:top w:val="none" w:sz="0" w:space="0" w:color="auto"/>
                <w:left w:val="none" w:sz="0" w:space="0" w:color="auto"/>
                <w:bottom w:val="none" w:sz="0" w:space="0" w:color="auto"/>
                <w:right w:val="none" w:sz="0" w:space="0" w:color="auto"/>
              </w:divBdr>
            </w:div>
            <w:div w:id="500121693">
              <w:marLeft w:val="0"/>
              <w:marRight w:val="0"/>
              <w:marTop w:val="0"/>
              <w:marBottom w:val="0"/>
              <w:divBdr>
                <w:top w:val="none" w:sz="0" w:space="0" w:color="auto"/>
                <w:left w:val="none" w:sz="0" w:space="0" w:color="auto"/>
                <w:bottom w:val="none" w:sz="0" w:space="0" w:color="auto"/>
                <w:right w:val="none" w:sz="0" w:space="0" w:color="auto"/>
              </w:divBdr>
            </w:div>
            <w:div w:id="5001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5">
      <w:marLeft w:val="0"/>
      <w:marRight w:val="0"/>
      <w:marTop w:val="0"/>
      <w:marBottom w:val="0"/>
      <w:divBdr>
        <w:top w:val="none" w:sz="0" w:space="0" w:color="auto"/>
        <w:left w:val="none" w:sz="0" w:space="0" w:color="auto"/>
        <w:bottom w:val="none" w:sz="0" w:space="0" w:color="auto"/>
        <w:right w:val="none" w:sz="0" w:space="0" w:color="auto"/>
      </w:divBdr>
      <w:divsChild>
        <w:div w:id="500121623">
          <w:marLeft w:val="0"/>
          <w:marRight w:val="0"/>
          <w:marTop w:val="0"/>
          <w:marBottom w:val="0"/>
          <w:divBdr>
            <w:top w:val="none" w:sz="0" w:space="0" w:color="auto"/>
            <w:left w:val="none" w:sz="0" w:space="0" w:color="auto"/>
            <w:bottom w:val="none" w:sz="0" w:space="0" w:color="auto"/>
            <w:right w:val="none" w:sz="0" w:space="0" w:color="auto"/>
          </w:divBdr>
          <w:divsChild>
            <w:div w:id="500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499">
      <w:marLeft w:val="0"/>
      <w:marRight w:val="0"/>
      <w:marTop w:val="0"/>
      <w:marBottom w:val="0"/>
      <w:divBdr>
        <w:top w:val="none" w:sz="0" w:space="0" w:color="auto"/>
        <w:left w:val="none" w:sz="0" w:space="0" w:color="auto"/>
        <w:bottom w:val="none" w:sz="0" w:space="0" w:color="auto"/>
        <w:right w:val="none" w:sz="0" w:space="0" w:color="auto"/>
      </w:divBdr>
      <w:divsChild>
        <w:div w:id="500121433">
          <w:marLeft w:val="0"/>
          <w:marRight w:val="0"/>
          <w:marTop w:val="0"/>
          <w:marBottom w:val="0"/>
          <w:divBdr>
            <w:top w:val="none" w:sz="0" w:space="0" w:color="auto"/>
            <w:left w:val="none" w:sz="0" w:space="0" w:color="auto"/>
            <w:bottom w:val="none" w:sz="0" w:space="0" w:color="auto"/>
            <w:right w:val="none" w:sz="0" w:space="0" w:color="auto"/>
          </w:divBdr>
        </w:div>
        <w:div w:id="500121434">
          <w:marLeft w:val="0"/>
          <w:marRight w:val="0"/>
          <w:marTop w:val="0"/>
          <w:marBottom w:val="0"/>
          <w:divBdr>
            <w:top w:val="none" w:sz="0" w:space="0" w:color="auto"/>
            <w:left w:val="none" w:sz="0" w:space="0" w:color="auto"/>
            <w:bottom w:val="none" w:sz="0" w:space="0" w:color="auto"/>
            <w:right w:val="none" w:sz="0" w:space="0" w:color="auto"/>
          </w:divBdr>
        </w:div>
        <w:div w:id="500121437">
          <w:marLeft w:val="0"/>
          <w:marRight w:val="0"/>
          <w:marTop w:val="0"/>
          <w:marBottom w:val="0"/>
          <w:divBdr>
            <w:top w:val="none" w:sz="0" w:space="0" w:color="auto"/>
            <w:left w:val="none" w:sz="0" w:space="0" w:color="auto"/>
            <w:bottom w:val="none" w:sz="0" w:space="0" w:color="auto"/>
            <w:right w:val="none" w:sz="0" w:space="0" w:color="auto"/>
          </w:divBdr>
        </w:div>
        <w:div w:id="500121458">
          <w:marLeft w:val="0"/>
          <w:marRight w:val="0"/>
          <w:marTop w:val="0"/>
          <w:marBottom w:val="0"/>
          <w:divBdr>
            <w:top w:val="none" w:sz="0" w:space="0" w:color="auto"/>
            <w:left w:val="none" w:sz="0" w:space="0" w:color="auto"/>
            <w:bottom w:val="none" w:sz="0" w:space="0" w:color="auto"/>
            <w:right w:val="none" w:sz="0" w:space="0" w:color="auto"/>
          </w:divBdr>
        </w:div>
        <w:div w:id="500121468">
          <w:marLeft w:val="0"/>
          <w:marRight w:val="0"/>
          <w:marTop w:val="0"/>
          <w:marBottom w:val="0"/>
          <w:divBdr>
            <w:top w:val="none" w:sz="0" w:space="0" w:color="auto"/>
            <w:left w:val="none" w:sz="0" w:space="0" w:color="auto"/>
            <w:bottom w:val="none" w:sz="0" w:space="0" w:color="auto"/>
            <w:right w:val="none" w:sz="0" w:space="0" w:color="auto"/>
          </w:divBdr>
        </w:div>
        <w:div w:id="500121481">
          <w:marLeft w:val="0"/>
          <w:marRight w:val="0"/>
          <w:marTop w:val="0"/>
          <w:marBottom w:val="0"/>
          <w:divBdr>
            <w:top w:val="none" w:sz="0" w:space="0" w:color="auto"/>
            <w:left w:val="none" w:sz="0" w:space="0" w:color="auto"/>
            <w:bottom w:val="none" w:sz="0" w:space="0" w:color="auto"/>
            <w:right w:val="none" w:sz="0" w:space="0" w:color="auto"/>
          </w:divBdr>
        </w:div>
        <w:div w:id="500121486">
          <w:marLeft w:val="0"/>
          <w:marRight w:val="0"/>
          <w:marTop w:val="0"/>
          <w:marBottom w:val="0"/>
          <w:divBdr>
            <w:top w:val="none" w:sz="0" w:space="0" w:color="auto"/>
            <w:left w:val="none" w:sz="0" w:space="0" w:color="auto"/>
            <w:bottom w:val="none" w:sz="0" w:space="0" w:color="auto"/>
            <w:right w:val="none" w:sz="0" w:space="0" w:color="auto"/>
          </w:divBdr>
        </w:div>
        <w:div w:id="500121518">
          <w:marLeft w:val="0"/>
          <w:marRight w:val="0"/>
          <w:marTop w:val="0"/>
          <w:marBottom w:val="0"/>
          <w:divBdr>
            <w:top w:val="none" w:sz="0" w:space="0" w:color="auto"/>
            <w:left w:val="none" w:sz="0" w:space="0" w:color="auto"/>
            <w:bottom w:val="none" w:sz="0" w:space="0" w:color="auto"/>
            <w:right w:val="none" w:sz="0" w:space="0" w:color="auto"/>
          </w:divBdr>
        </w:div>
        <w:div w:id="500121519">
          <w:marLeft w:val="0"/>
          <w:marRight w:val="0"/>
          <w:marTop w:val="0"/>
          <w:marBottom w:val="0"/>
          <w:divBdr>
            <w:top w:val="none" w:sz="0" w:space="0" w:color="auto"/>
            <w:left w:val="none" w:sz="0" w:space="0" w:color="auto"/>
            <w:bottom w:val="none" w:sz="0" w:space="0" w:color="auto"/>
            <w:right w:val="none" w:sz="0" w:space="0" w:color="auto"/>
          </w:divBdr>
        </w:div>
        <w:div w:id="500121536">
          <w:marLeft w:val="0"/>
          <w:marRight w:val="0"/>
          <w:marTop w:val="0"/>
          <w:marBottom w:val="0"/>
          <w:divBdr>
            <w:top w:val="none" w:sz="0" w:space="0" w:color="auto"/>
            <w:left w:val="none" w:sz="0" w:space="0" w:color="auto"/>
            <w:bottom w:val="none" w:sz="0" w:space="0" w:color="auto"/>
            <w:right w:val="none" w:sz="0" w:space="0" w:color="auto"/>
          </w:divBdr>
        </w:div>
        <w:div w:id="500121586">
          <w:marLeft w:val="0"/>
          <w:marRight w:val="0"/>
          <w:marTop w:val="0"/>
          <w:marBottom w:val="0"/>
          <w:divBdr>
            <w:top w:val="none" w:sz="0" w:space="0" w:color="auto"/>
            <w:left w:val="none" w:sz="0" w:space="0" w:color="auto"/>
            <w:bottom w:val="none" w:sz="0" w:space="0" w:color="auto"/>
            <w:right w:val="none" w:sz="0" w:space="0" w:color="auto"/>
          </w:divBdr>
        </w:div>
        <w:div w:id="500121597">
          <w:marLeft w:val="0"/>
          <w:marRight w:val="0"/>
          <w:marTop w:val="0"/>
          <w:marBottom w:val="0"/>
          <w:divBdr>
            <w:top w:val="none" w:sz="0" w:space="0" w:color="auto"/>
            <w:left w:val="none" w:sz="0" w:space="0" w:color="auto"/>
            <w:bottom w:val="none" w:sz="0" w:space="0" w:color="auto"/>
            <w:right w:val="none" w:sz="0" w:space="0" w:color="auto"/>
          </w:divBdr>
        </w:div>
        <w:div w:id="500121601">
          <w:marLeft w:val="0"/>
          <w:marRight w:val="0"/>
          <w:marTop w:val="0"/>
          <w:marBottom w:val="0"/>
          <w:divBdr>
            <w:top w:val="none" w:sz="0" w:space="0" w:color="auto"/>
            <w:left w:val="none" w:sz="0" w:space="0" w:color="auto"/>
            <w:bottom w:val="none" w:sz="0" w:space="0" w:color="auto"/>
            <w:right w:val="none" w:sz="0" w:space="0" w:color="auto"/>
          </w:divBdr>
        </w:div>
        <w:div w:id="500121603">
          <w:marLeft w:val="0"/>
          <w:marRight w:val="0"/>
          <w:marTop w:val="0"/>
          <w:marBottom w:val="0"/>
          <w:divBdr>
            <w:top w:val="none" w:sz="0" w:space="0" w:color="auto"/>
            <w:left w:val="none" w:sz="0" w:space="0" w:color="auto"/>
            <w:bottom w:val="none" w:sz="0" w:space="0" w:color="auto"/>
            <w:right w:val="none" w:sz="0" w:space="0" w:color="auto"/>
          </w:divBdr>
        </w:div>
        <w:div w:id="500121612">
          <w:marLeft w:val="0"/>
          <w:marRight w:val="0"/>
          <w:marTop w:val="0"/>
          <w:marBottom w:val="0"/>
          <w:divBdr>
            <w:top w:val="none" w:sz="0" w:space="0" w:color="auto"/>
            <w:left w:val="none" w:sz="0" w:space="0" w:color="auto"/>
            <w:bottom w:val="none" w:sz="0" w:space="0" w:color="auto"/>
            <w:right w:val="none" w:sz="0" w:space="0" w:color="auto"/>
          </w:divBdr>
        </w:div>
        <w:div w:id="500121624">
          <w:marLeft w:val="0"/>
          <w:marRight w:val="0"/>
          <w:marTop w:val="0"/>
          <w:marBottom w:val="0"/>
          <w:divBdr>
            <w:top w:val="none" w:sz="0" w:space="0" w:color="auto"/>
            <w:left w:val="none" w:sz="0" w:space="0" w:color="auto"/>
            <w:bottom w:val="none" w:sz="0" w:space="0" w:color="auto"/>
            <w:right w:val="none" w:sz="0" w:space="0" w:color="auto"/>
          </w:divBdr>
        </w:div>
        <w:div w:id="500121632">
          <w:marLeft w:val="0"/>
          <w:marRight w:val="0"/>
          <w:marTop w:val="0"/>
          <w:marBottom w:val="0"/>
          <w:divBdr>
            <w:top w:val="none" w:sz="0" w:space="0" w:color="auto"/>
            <w:left w:val="none" w:sz="0" w:space="0" w:color="auto"/>
            <w:bottom w:val="none" w:sz="0" w:space="0" w:color="auto"/>
            <w:right w:val="none" w:sz="0" w:space="0" w:color="auto"/>
          </w:divBdr>
        </w:div>
        <w:div w:id="500121639">
          <w:marLeft w:val="0"/>
          <w:marRight w:val="0"/>
          <w:marTop w:val="0"/>
          <w:marBottom w:val="0"/>
          <w:divBdr>
            <w:top w:val="none" w:sz="0" w:space="0" w:color="auto"/>
            <w:left w:val="none" w:sz="0" w:space="0" w:color="auto"/>
            <w:bottom w:val="none" w:sz="0" w:space="0" w:color="auto"/>
            <w:right w:val="none" w:sz="0" w:space="0" w:color="auto"/>
          </w:divBdr>
        </w:div>
        <w:div w:id="500121663">
          <w:marLeft w:val="0"/>
          <w:marRight w:val="0"/>
          <w:marTop w:val="0"/>
          <w:marBottom w:val="0"/>
          <w:divBdr>
            <w:top w:val="none" w:sz="0" w:space="0" w:color="auto"/>
            <w:left w:val="none" w:sz="0" w:space="0" w:color="auto"/>
            <w:bottom w:val="none" w:sz="0" w:space="0" w:color="auto"/>
            <w:right w:val="none" w:sz="0" w:space="0" w:color="auto"/>
          </w:divBdr>
        </w:div>
        <w:div w:id="500121672">
          <w:marLeft w:val="0"/>
          <w:marRight w:val="0"/>
          <w:marTop w:val="0"/>
          <w:marBottom w:val="0"/>
          <w:divBdr>
            <w:top w:val="none" w:sz="0" w:space="0" w:color="auto"/>
            <w:left w:val="none" w:sz="0" w:space="0" w:color="auto"/>
            <w:bottom w:val="none" w:sz="0" w:space="0" w:color="auto"/>
            <w:right w:val="none" w:sz="0" w:space="0" w:color="auto"/>
          </w:divBdr>
        </w:div>
        <w:div w:id="500121674">
          <w:marLeft w:val="0"/>
          <w:marRight w:val="0"/>
          <w:marTop w:val="0"/>
          <w:marBottom w:val="0"/>
          <w:divBdr>
            <w:top w:val="none" w:sz="0" w:space="0" w:color="auto"/>
            <w:left w:val="none" w:sz="0" w:space="0" w:color="auto"/>
            <w:bottom w:val="none" w:sz="0" w:space="0" w:color="auto"/>
            <w:right w:val="none" w:sz="0" w:space="0" w:color="auto"/>
          </w:divBdr>
        </w:div>
        <w:div w:id="500121683">
          <w:marLeft w:val="0"/>
          <w:marRight w:val="0"/>
          <w:marTop w:val="0"/>
          <w:marBottom w:val="0"/>
          <w:divBdr>
            <w:top w:val="none" w:sz="0" w:space="0" w:color="auto"/>
            <w:left w:val="none" w:sz="0" w:space="0" w:color="auto"/>
            <w:bottom w:val="none" w:sz="0" w:space="0" w:color="auto"/>
            <w:right w:val="none" w:sz="0" w:space="0" w:color="auto"/>
          </w:divBdr>
        </w:div>
        <w:div w:id="500121689">
          <w:marLeft w:val="0"/>
          <w:marRight w:val="0"/>
          <w:marTop w:val="0"/>
          <w:marBottom w:val="0"/>
          <w:divBdr>
            <w:top w:val="none" w:sz="0" w:space="0" w:color="auto"/>
            <w:left w:val="none" w:sz="0" w:space="0" w:color="auto"/>
            <w:bottom w:val="none" w:sz="0" w:space="0" w:color="auto"/>
            <w:right w:val="none" w:sz="0" w:space="0" w:color="auto"/>
          </w:divBdr>
        </w:div>
        <w:div w:id="500121711">
          <w:marLeft w:val="0"/>
          <w:marRight w:val="0"/>
          <w:marTop w:val="0"/>
          <w:marBottom w:val="0"/>
          <w:divBdr>
            <w:top w:val="none" w:sz="0" w:space="0" w:color="auto"/>
            <w:left w:val="none" w:sz="0" w:space="0" w:color="auto"/>
            <w:bottom w:val="none" w:sz="0" w:space="0" w:color="auto"/>
            <w:right w:val="none" w:sz="0" w:space="0" w:color="auto"/>
          </w:divBdr>
        </w:div>
        <w:div w:id="500121712">
          <w:marLeft w:val="0"/>
          <w:marRight w:val="0"/>
          <w:marTop w:val="0"/>
          <w:marBottom w:val="0"/>
          <w:divBdr>
            <w:top w:val="none" w:sz="0" w:space="0" w:color="auto"/>
            <w:left w:val="none" w:sz="0" w:space="0" w:color="auto"/>
            <w:bottom w:val="none" w:sz="0" w:space="0" w:color="auto"/>
            <w:right w:val="none" w:sz="0" w:space="0" w:color="auto"/>
          </w:divBdr>
        </w:div>
        <w:div w:id="500121717">
          <w:marLeft w:val="0"/>
          <w:marRight w:val="0"/>
          <w:marTop w:val="0"/>
          <w:marBottom w:val="0"/>
          <w:divBdr>
            <w:top w:val="none" w:sz="0" w:space="0" w:color="auto"/>
            <w:left w:val="none" w:sz="0" w:space="0" w:color="auto"/>
            <w:bottom w:val="none" w:sz="0" w:space="0" w:color="auto"/>
            <w:right w:val="none" w:sz="0" w:space="0" w:color="auto"/>
          </w:divBdr>
        </w:div>
        <w:div w:id="500121720">
          <w:marLeft w:val="0"/>
          <w:marRight w:val="0"/>
          <w:marTop w:val="0"/>
          <w:marBottom w:val="0"/>
          <w:divBdr>
            <w:top w:val="none" w:sz="0" w:space="0" w:color="auto"/>
            <w:left w:val="none" w:sz="0" w:space="0" w:color="auto"/>
            <w:bottom w:val="none" w:sz="0" w:space="0" w:color="auto"/>
            <w:right w:val="none" w:sz="0" w:space="0" w:color="auto"/>
          </w:divBdr>
        </w:div>
        <w:div w:id="500121734">
          <w:marLeft w:val="0"/>
          <w:marRight w:val="0"/>
          <w:marTop w:val="0"/>
          <w:marBottom w:val="0"/>
          <w:divBdr>
            <w:top w:val="none" w:sz="0" w:space="0" w:color="auto"/>
            <w:left w:val="none" w:sz="0" w:space="0" w:color="auto"/>
            <w:bottom w:val="none" w:sz="0" w:space="0" w:color="auto"/>
            <w:right w:val="none" w:sz="0" w:space="0" w:color="auto"/>
          </w:divBdr>
        </w:div>
        <w:div w:id="500121736">
          <w:marLeft w:val="0"/>
          <w:marRight w:val="0"/>
          <w:marTop w:val="0"/>
          <w:marBottom w:val="0"/>
          <w:divBdr>
            <w:top w:val="none" w:sz="0" w:space="0" w:color="auto"/>
            <w:left w:val="none" w:sz="0" w:space="0" w:color="auto"/>
            <w:bottom w:val="none" w:sz="0" w:space="0" w:color="auto"/>
            <w:right w:val="none" w:sz="0" w:space="0" w:color="auto"/>
          </w:divBdr>
        </w:div>
        <w:div w:id="500121741">
          <w:marLeft w:val="0"/>
          <w:marRight w:val="0"/>
          <w:marTop w:val="0"/>
          <w:marBottom w:val="0"/>
          <w:divBdr>
            <w:top w:val="none" w:sz="0" w:space="0" w:color="auto"/>
            <w:left w:val="none" w:sz="0" w:space="0" w:color="auto"/>
            <w:bottom w:val="none" w:sz="0" w:space="0" w:color="auto"/>
            <w:right w:val="none" w:sz="0" w:space="0" w:color="auto"/>
          </w:divBdr>
        </w:div>
      </w:divsChild>
    </w:div>
    <w:div w:id="500121516">
      <w:marLeft w:val="0"/>
      <w:marRight w:val="0"/>
      <w:marTop w:val="0"/>
      <w:marBottom w:val="0"/>
      <w:divBdr>
        <w:top w:val="none" w:sz="0" w:space="0" w:color="auto"/>
        <w:left w:val="none" w:sz="0" w:space="0" w:color="auto"/>
        <w:bottom w:val="none" w:sz="0" w:space="0" w:color="auto"/>
        <w:right w:val="none" w:sz="0" w:space="0" w:color="auto"/>
      </w:divBdr>
      <w:divsChild>
        <w:div w:id="500121590">
          <w:marLeft w:val="0"/>
          <w:marRight w:val="0"/>
          <w:marTop w:val="0"/>
          <w:marBottom w:val="0"/>
          <w:divBdr>
            <w:top w:val="none" w:sz="0" w:space="0" w:color="auto"/>
            <w:left w:val="none" w:sz="0" w:space="0" w:color="auto"/>
            <w:bottom w:val="none" w:sz="0" w:space="0" w:color="auto"/>
            <w:right w:val="none" w:sz="0" w:space="0" w:color="auto"/>
          </w:divBdr>
          <w:divsChild>
            <w:div w:id="500121547">
              <w:marLeft w:val="0"/>
              <w:marRight w:val="0"/>
              <w:marTop w:val="0"/>
              <w:marBottom w:val="0"/>
              <w:divBdr>
                <w:top w:val="none" w:sz="0" w:space="0" w:color="auto"/>
                <w:left w:val="none" w:sz="0" w:space="0" w:color="auto"/>
                <w:bottom w:val="none" w:sz="0" w:space="0" w:color="auto"/>
                <w:right w:val="none" w:sz="0" w:space="0" w:color="auto"/>
              </w:divBdr>
            </w:div>
            <w:div w:id="500121562">
              <w:marLeft w:val="0"/>
              <w:marRight w:val="0"/>
              <w:marTop w:val="0"/>
              <w:marBottom w:val="0"/>
              <w:divBdr>
                <w:top w:val="none" w:sz="0" w:space="0" w:color="auto"/>
                <w:left w:val="none" w:sz="0" w:space="0" w:color="auto"/>
                <w:bottom w:val="none" w:sz="0" w:space="0" w:color="auto"/>
                <w:right w:val="none" w:sz="0" w:space="0" w:color="auto"/>
              </w:divBdr>
            </w:div>
            <w:div w:id="500121656">
              <w:marLeft w:val="0"/>
              <w:marRight w:val="0"/>
              <w:marTop w:val="0"/>
              <w:marBottom w:val="0"/>
              <w:divBdr>
                <w:top w:val="none" w:sz="0" w:space="0" w:color="auto"/>
                <w:left w:val="none" w:sz="0" w:space="0" w:color="auto"/>
                <w:bottom w:val="none" w:sz="0" w:space="0" w:color="auto"/>
                <w:right w:val="none" w:sz="0" w:space="0" w:color="auto"/>
              </w:divBdr>
            </w:div>
            <w:div w:id="500121694">
              <w:marLeft w:val="0"/>
              <w:marRight w:val="0"/>
              <w:marTop w:val="0"/>
              <w:marBottom w:val="0"/>
              <w:divBdr>
                <w:top w:val="none" w:sz="0" w:space="0" w:color="auto"/>
                <w:left w:val="none" w:sz="0" w:space="0" w:color="auto"/>
                <w:bottom w:val="none" w:sz="0" w:space="0" w:color="auto"/>
                <w:right w:val="none" w:sz="0" w:space="0" w:color="auto"/>
              </w:divBdr>
            </w:div>
            <w:div w:id="500121698">
              <w:marLeft w:val="0"/>
              <w:marRight w:val="0"/>
              <w:marTop w:val="0"/>
              <w:marBottom w:val="0"/>
              <w:divBdr>
                <w:top w:val="none" w:sz="0" w:space="0" w:color="auto"/>
                <w:left w:val="none" w:sz="0" w:space="0" w:color="auto"/>
                <w:bottom w:val="none" w:sz="0" w:space="0" w:color="auto"/>
                <w:right w:val="none" w:sz="0" w:space="0" w:color="auto"/>
              </w:divBdr>
            </w:div>
            <w:div w:id="5001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23">
      <w:marLeft w:val="0"/>
      <w:marRight w:val="0"/>
      <w:marTop w:val="0"/>
      <w:marBottom w:val="0"/>
      <w:divBdr>
        <w:top w:val="none" w:sz="0" w:space="0" w:color="auto"/>
        <w:left w:val="none" w:sz="0" w:space="0" w:color="auto"/>
        <w:bottom w:val="none" w:sz="0" w:space="0" w:color="auto"/>
        <w:right w:val="none" w:sz="0" w:space="0" w:color="auto"/>
      </w:divBdr>
      <w:divsChild>
        <w:div w:id="500121476">
          <w:marLeft w:val="0"/>
          <w:marRight w:val="0"/>
          <w:marTop w:val="0"/>
          <w:marBottom w:val="0"/>
          <w:divBdr>
            <w:top w:val="none" w:sz="0" w:space="0" w:color="auto"/>
            <w:left w:val="none" w:sz="0" w:space="0" w:color="auto"/>
            <w:bottom w:val="none" w:sz="0" w:space="0" w:color="auto"/>
            <w:right w:val="none" w:sz="0" w:space="0" w:color="auto"/>
          </w:divBdr>
          <w:divsChild>
            <w:div w:id="5001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26">
      <w:marLeft w:val="0"/>
      <w:marRight w:val="0"/>
      <w:marTop w:val="0"/>
      <w:marBottom w:val="0"/>
      <w:divBdr>
        <w:top w:val="none" w:sz="0" w:space="0" w:color="auto"/>
        <w:left w:val="none" w:sz="0" w:space="0" w:color="auto"/>
        <w:bottom w:val="none" w:sz="0" w:space="0" w:color="auto"/>
        <w:right w:val="none" w:sz="0" w:space="0" w:color="auto"/>
      </w:divBdr>
      <w:divsChild>
        <w:div w:id="500121716">
          <w:marLeft w:val="0"/>
          <w:marRight w:val="0"/>
          <w:marTop w:val="0"/>
          <w:marBottom w:val="0"/>
          <w:divBdr>
            <w:top w:val="none" w:sz="0" w:space="0" w:color="auto"/>
            <w:left w:val="none" w:sz="0" w:space="0" w:color="auto"/>
            <w:bottom w:val="none" w:sz="0" w:space="0" w:color="auto"/>
            <w:right w:val="none" w:sz="0" w:space="0" w:color="auto"/>
          </w:divBdr>
          <w:divsChild>
            <w:div w:id="500121446">
              <w:marLeft w:val="0"/>
              <w:marRight w:val="0"/>
              <w:marTop w:val="0"/>
              <w:marBottom w:val="0"/>
              <w:divBdr>
                <w:top w:val="none" w:sz="0" w:space="0" w:color="auto"/>
                <w:left w:val="none" w:sz="0" w:space="0" w:color="auto"/>
                <w:bottom w:val="none" w:sz="0" w:space="0" w:color="auto"/>
                <w:right w:val="none" w:sz="0" w:space="0" w:color="auto"/>
              </w:divBdr>
            </w:div>
            <w:div w:id="500121459">
              <w:marLeft w:val="0"/>
              <w:marRight w:val="0"/>
              <w:marTop w:val="0"/>
              <w:marBottom w:val="0"/>
              <w:divBdr>
                <w:top w:val="none" w:sz="0" w:space="0" w:color="auto"/>
                <w:left w:val="none" w:sz="0" w:space="0" w:color="auto"/>
                <w:bottom w:val="none" w:sz="0" w:space="0" w:color="auto"/>
                <w:right w:val="none" w:sz="0" w:space="0" w:color="auto"/>
              </w:divBdr>
            </w:div>
            <w:div w:id="500121513">
              <w:marLeft w:val="0"/>
              <w:marRight w:val="0"/>
              <w:marTop w:val="0"/>
              <w:marBottom w:val="0"/>
              <w:divBdr>
                <w:top w:val="none" w:sz="0" w:space="0" w:color="auto"/>
                <w:left w:val="none" w:sz="0" w:space="0" w:color="auto"/>
                <w:bottom w:val="none" w:sz="0" w:space="0" w:color="auto"/>
                <w:right w:val="none" w:sz="0" w:space="0" w:color="auto"/>
              </w:divBdr>
            </w:div>
            <w:div w:id="500121615">
              <w:marLeft w:val="0"/>
              <w:marRight w:val="0"/>
              <w:marTop w:val="0"/>
              <w:marBottom w:val="0"/>
              <w:divBdr>
                <w:top w:val="none" w:sz="0" w:space="0" w:color="auto"/>
                <w:left w:val="none" w:sz="0" w:space="0" w:color="auto"/>
                <w:bottom w:val="none" w:sz="0" w:space="0" w:color="auto"/>
                <w:right w:val="none" w:sz="0" w:space="0" w:color="auto"/>
              </w:divBdr>
            </w:div>
            <w:div w:id="500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32">
      <w:marLeft w:val="0"/>
      <w:marRight w:val="0"/>
      <w:marTop w:val="0"/>
      <w:marBottom w:val="0"/>
      <w:divBdr>
        <w:top w:val="none" w:sz="0" w:space="0" w:color="auto"/>
        <w:left w:val="none" w:sz="0" w:space="0" w:color="auto"/>
        <w:bottom w:val="none" w:sz="0" w:space="0" w:color="auto"/>
        <w:right w:val="none" w:sz="0" w:space="0" w:color="auto"/>
      </w:divBdr>
      <w:divsChild>
        <w:div w:id="500121535">
          <w:marLeft w:val="0"/>
          <w:marRight w:val="0"/>
          <w:marTop w:val="0"/>
          <w:marBottom w:val="0"/>
          <w:divBdr>
            <w:top w:val="none" w:sz="0" w:space="0" w:color="auto"/>
            <w:left w:val="none" w:sz="0" w:space="0" w:color="auto"/>
            <w:bottom w:val="none" w:sz="0" w:space="0" w:color="auto"/>
            <w:right w:val="none" w:sz="0" w:space="0" w:color="auto"/>
          </w:divBdr>
        </w:div>
        <w:div w:id="500121560">
          <w:marLeft w:val="0"/>
          <w:marRight w:val="0"/>
          <w:marTop w:val="0"/>
          <w:marBottom w:val="0"/>
          <w:divBdr>
            <w:top w:val="none" w:sz="0" w:space="0" w:color="auto"/>
            <w:left w:val="none" w:sz="0" w:space="0" w:color="auto"/>
            <w:bottom w:val="none" w:sz="0" w:space="0" w:color="auto"/>
            <w:right w:val="none" w:sz="0" w:space="0" w:color="auto"/>
          </w:divBdr>
        </w:div>
        <w:div w:id="500121561">
          <w:marLeft w:val="0"/>
          <w:marRight w:val="0"/>
          <w:marTop w:val="0"/>
          <w:marBottom w:val="0"/>
          <w:divBdr>
            <w:top w:val="none" w:sz="0" w:space="0" w:color="auto"/>
            <w:left w:val="none" w:sz="0" w:space="0" w:color="auto"/>
            <w:bottom w:val="none" w:sz="0" w:space="0" w:color="auto"/>
            <w:right w:val="none" w:sz="0" w:space="0" w:color="auto"/>
          </w:divBdr>
        </w:div>
        <w:div w:id="500121564">
          <w:marLeft w:val="0"/>
          <w:marRight w:val="0"/>
          <w:marTop w:val="0"/>
          <w:marBottom w:val="0"/>
          <w:divBdr>
            <w:top w:val="none" w:sz="0" w:space="0" w:color="auto"/>
            <w:left w:val="none" w:sz="0" w:space="0" w:color="auto"/>
            <w:bottom w:val="none" w:sz="0" w:space="0" w:color="auto"/>
            <w:right w:val="none" w:sz="0" w:space="0" w:color="auto"/>
          </w:divBdr>
        </w:div>
        <w:div w:id="500121578">
          <w:marLeft w:val="0"/>
          <w:marRight w:val="0"/>
          <w:marTop w:val="0"/>
          <w:marBottom w:val="0"/>
          <w:divBdr>
            <w:top w:val="none" w:sz="0" w:space="0" w:color="auto"/>
            <w:left w:val="none" w:sz="0" w:space="0" w:color="auto"/>
            <w:bottom w:val="none" w:sz="0" w:space="0" w:color="auto"/>
            <w:right w:val="none" w:sz="0" w:space="0" w:color="auto"/>
          </w:divBdr>
        </w:div>
        <w:div w:id="500121686">
          <w:marLeft w:val="0"/>
          <w:marRight w:val="0"/>
          <w:marTop w:val="0"/>
          <w:marBottom w:val="0"/>
          <w:divBdr>
            <w:top w:val="none" w:sz="0" w:space="0" w:color="auto"/>
            <w:left w:val="none" w:sz="0" w:space="0" w:color="auto"/>
            <w:bottom w:val="none" w:sz="0" w:space="0" w:color="auto"/>
            <w:right w:val="none" w:sz="0" w:space="0" w:color="auto"/>
          </w:divBdr>
        </w:div>
      </w:divsChild>
    </w:div>
    <w:div w:id="500121552">
      <w:marLeft w:val="0"/>
      <w:marRight w:val="0"/>
      <w:marTop w:val="0"/>
      <w:marBottom w:val="0"/>
      <w:divBdr>
        <w:top w:val="none" w:sz="0" w:space="0" w:color="auto"/>
        <w:left w:val="none" w:sz="0" w:space="0" w:color="auto"/>
        <w:bottom w:val="none" w:sz="0" w:space="0" w:color="auto"/>
        <w:right w:val="none" w:sz="0" w:space="0" w:color="auto"/>
      </w:divBdr>
      <w:divsChild>
        <w:div w:id="500121676">
          <w:marLeft w:val="0"/>
          <w:marRight w:val="0"/>
          <w:marTop w:val="0"/>
          <w:marBottom w:val="0"/>
          <w:divBdr>
            <w:top w:val="none" w:sz="0" w:space="0" w:color="auto"/>
            <w:left w:val="none" w:sz="0" w:space="0" w:color="auto"/>
            <w:bottom w:val="none" w:sz="0" w:space="0" w:color="auto"/>
            <w:right w:val="none" w:sz="0" w:space="0" w:color="auto"/>
          </w:divBdr>
          <w:divsChild>
            <w:div w:id="500121472">
              <w:marLeft w:val="0"/>
              <w:marRight w:val="0"/>
              <w:marTop w:val="0"/>
              <w:marBottom w:val="0"/>
              <w:divBdr>
                <w:top w:val="none" w:sz="0" w:space="0" w:color="auto"/>
                <w:left w:val="none" w:sz="0" w:space="0" w:color="auto"/>
                <w:bottom w:val="none" w:sz="0" w:space="0" w:color="auto"/>
                <w:right w:val="none" w:sz="0" w:space="0" w:color="auto"/>
              </w:divBdr>
            </w:div>
            <w:div w:id="500121483">
              <w:marLeft w:val="0"/>
              <w:marRight w:val="0"/>
              <w:marTop w:val="0"/>
              <w:marBottom w:val="0"/>
              <w:divBdr>
                <w:top w:val="none" w:sz="0" w:space="0" w:color="auto"/>
                <w:left w:val="none" w:sz="0" w:space="0" w:color="auto"/>
                <w:bottom w:val="none" w:sz="0" w:space="0" w:color="auto"/>
                <w:right w:val="none" w:sz="0" w:space="0" w:color="auto"/>
              </w:divBdr>
            </w:div>
            <w:div w:id="500121593">
              <w:marLeft w:val="0"/>
              <w:marRight w:val="0"/>
              <w:marTop w:val="0"/>
              <w:marBottom w:val="0"/>
              <w:divBdr>
                <w:top w:val="none" w:sz="0" w:space="0" w:color="auto"/>
                <w:left w:val="none" w:sz="0" w:space="0" w:color="auto"/>
                <w:bottom w:val="none" w:sz="0" w:space="0" w:color="auto"/>
                <w:right w:val="none" w:sz="0" w:space="0" w:color="auto"/>
              </w:divBdr>
            </w:div>
            <w:div w:id="500121604">
              <w:marLeft w:val="0"/>
              <w:marRight w:val="0"/>
              <w:marTop w:val="0"/>
              <w:marBottom w:val="0"/>
              <w:divBdr>
                <w:top w:val="none" w:sz="0" w:space="0" w:color="auto"/>
                <w:left w:val="none" w:sz="0" w:space="0" w:color="auto"/>
                <w:bottom w:val="none" w:sz="0" w:space="0" w:color="auto"/>
                <w:right w:val="none" w:sz="0" w:space="0" w:color="auto"/>
              </w:divBdr>
            </w:div>
            <w:div w:id="500121688">
              <w:marLeft w:val="0"/>
              <w:marRight w:val="0"/>
              <w:marTop w:val="0"/>
              <w:marBottom w:val="0"/>
              <w:divBdr>
                <w:top w:val="none" w:sz="0" w:space="0" w:color="auto"/>
                <w:left w:val="none" w:sz="0" w:space="0" w:color="auto"/>
                <w:bottom w:val="none" w:sz="0" w:space="0" w:color="auto"/>
                <w:right w:val="none" w:sz="0" w:space="0" w:color="auto"/>
              </w:divBdr>
            </w:div>
            <w:div w:id="5001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63">
      <w:marLeft w:val="0"/>
      <w:marRight w:val="0"/>
      <w:marTop w:val="0"/>
      <w:marBottom w:val="0"/>
      <w:divBdr>
        <w:top w:val="none" w:sz="0" w:space="0" w:color="auto"/>
        <w:left w:val="none" w:sz="0" w:space="0" w:color="auto"/>
        <w:bottom w:val="none" w:sz="0" w:space="0" w:color="auto"/>
        <w:right w:val="none" w:sz="0" w:space="0" w:color="auto"/>
      </w:divBdr>
      <w:divsChild>
        <w:div w:id="500121678">
          <w:marLeft w:val="0"/>
          <w:marRight w:val="0"/>
          <w:marTop w:val="0"/>
          <w:marBottom w:val="0"/>
          <w:divBdr>
            <w:top w:val="none" w:sz="0" w:space="0" w:color="auto"/>
            <w:left w:val="none" w:sz="0" w:space="0" w:color="auto"/>
            <w:bottom w:val="none" w:sz="0" w:space="0" w:color="auto"/>
            <w:right w:val="none" w:sz="0" w:space="0" w:color="auto"/>
          </w:divBdr>
          <w:divsChild>
            <w:div w:id="500121494">
              <w:marLeft w:val="0"/>
              <w:marRight w:val="0"/>
              <w:marTop w:val="0"/>
              <w:marBottom w:val="0"/>
              <w:divBdr>
                <w:top w:val="none" w:sz="0" w:space="0" w:color="auto"/>
                <w:left w:val="none" w:sz="0" w:space="0" w:color="auto"/>
                <w:bottom w:val="none" w:sz="0" w:space="0" w:color="auto"/>
                <w:right w:val="none" w:sz="0" w:space="0" w:color="auto"/>
              </w:divBdr>
            </w:div>
            <w:div w:id="500121622">
              <w:marLeft w:val="0"/>
              <w:marRight w:val="0"/>
              <w:marTop w:val="0"/>
              <w:marBottom w:val="0"/>
              <w:divBdr>
                <w:top w:val="none" w:sz="0" w:space="0" w:color="auto"/>
                <w:left w:val="none" w:sz="0" w:space="0" w:color="auto"/>
                <w:bottom w:val="none" w:sz="0" w:space="0" w:color="auto"/>
                <w:right w:val="none" w:sz="0" w:space="0" w:color="auto"/>
              </w:divBdr>
            </w:div>
            <w:div w:id="500121626">
              <w:marLeft w:val="0"/>
              <w:marRight w:val="0"/>
              <w:marTop w:val="0"/>
              <w:marBottom w:val="0"/>
              <w:divBdr>
                <w:top w:val="none" w:sz="0" w:space="0" w:color="auto"/>
                <w:left w:val="none" w:sz="0" w:space="0" w:color="auto"/>
                <w:bottom w:val="none" w:sz="0" w:space="0" w:color="auto"/>
                <w:right w:val="none" w:sz="0" w:space="0" w:color="auto"/>
              </w:divBdr>
            </w:div>
            <w:div w:id="500121630">
              <w:marLeft w:val="0"/>
              <w:marRight w:val="0"/>
              <w:marTop w:val="0"/>
              <w:marBottom w:val="0"/>
              <w:divBdr>
                <w:top w:val="none" w:sz="0" w:space="0" w:color="auto"/>
                <w:left w:val="none" w:sz="0" w:space="0" w:color="auto"/>
                <w:bottom w:val="none" w:sz="0" w:space="0" w:color="auto"/>
                <w:right w:val="none" w:sz="0" w:space="0" w:color="auto"/>
              </w:divBdr>
            </w:div>
            <w:div w:id="500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68">
      <w:marLeft w:val="0"/>
      <w:marRight w:val="0"/>
      <w:marTop w:val="0"/>
      <w:marBottom w:val="0"/>
      <w:divBdr>
        <w:top w:val="none" w:sz="0" w:space="0" w:color="auto"/>
        <w:left w:val="none" w:sz="0" w:space="0" w:color="auto"/>
        <w:bottom w:val="none" w:sz="0" w:space="0" w:color="auto"/>
        <w:right w:val="none" w:sz="0" w:space="0" w:color="auto"/>
      </w:divBdr>
      <w:divsChild>
        <w:div w:id="500121435">
          <w:marLeft w:val="0"/>
          <w:marRight w:val="0"/>
          <w:marTop w:val="0"/>
          <w:marBottom w:val="0"/>
          <w:divBdr>
            <w:top w:val="none" w:sz="0" w:space="0" w:color="auto"/>
            <w:left w:val="none" w:sz="0" w:space="0" w:color="auto"/>
            <w:bottom w:val="none" w:sz="0" w:space="0" w:color="auto"/>
            <w:right w:val="none" w:sz="0" w:space="0" w:color="auto"/>
          </w:divBdr>
          <w:divsChild>
            <w:div w:id="5001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73">
      <w:marLeft w:val="0"/>
      <w:marRight w:val="0"/>
      <w:marTop w:val="0"/>
      <w:marBottom w:val="0"/>
      <w:divBdr>
        <w:top w:val="none" w:sz="0" w:space="0" w:color="auto"/>
        <w:left w:val="none" w:sz="0" w:space="0" w:color="auto"/>
        <w:bottom w:val="none" w:sz="0" w:space="0" w:color="auto"/>
        <w:right w:val="none" w:sz="0" w:space="0" w:color="auto"/>
      </w:divBdr>
      <w:divsChild>
        <w:div w:id="500121583">
          <w:marLeft w:val="0"/>
          <w:marRight w:val="0"/>
          <w:marTop w:val="0"/>
          <w:marBottom w:val="0"/>
          <w:divBdr>
            <w:top w:val="none" w:sz="0" w:space="0" w:color="auto"/>
            <w:left w:val="none" w:sz="0" w:space="0" w:color="auto"/>
            <w:bottom w:val="none" w:sz="0" w:space="0" w:color="auto"/>
            <w:right w:val="none" w:sz="0" w:space="0" w:color="auto"/>
          </w:divBdr>
          <w:divsChild>
            <w:div w:id="500121450">
              <w:marLeft w:val="0"/>
              <w:marRight w:val="0"/>
              <w:marTop w:val="0"/>
              <w:marBottom w:val="0"/>
              <w:divBdr>
                <w:top w:val="none" w:sz="0" w:space="0" w:color="auto"/>
                <w:left w:val="none" w:sz="0" w:space="0" w:color="auto"/>
                <w:bottom w:val="none" w:sz="0" w:space="0" w:color="auto"/>
                <w:right w:val="none" w:sz="0" w:space="0" w:color="auto"/>
              </w:divBdr>
            </w:div>
            <w:div w:id="500121529">
              <w:marLeft w:val="0"/>
              <w:marRight w:val="0"/>
              <w:marTop w:val="0"/>
              <w:marBottom w:val="0"/>
              <w:divBdr>
                <w:top w:val="none" w:sz="0" w:space="0" w:color="auto"/>
                <w:left w:val="none" w:sz="0" w:space="0" w:color="auto"/>
                <w:bottom w:val="none" w:sz="0" w:space="0" w:color="auto"/>
                <w:right w:val="none" w:sz="0" w:space="0" w:color="auto"/>
              </w:divBdr>
            </w:div>
            <w:div w:id="500121531">
              <w:marLeft w:val="0"/>
              <w:marRight w:val="0"/>
              <w:marTop w:val="0"/>
              <w:marBottom w:val="0"/>
              <w:divBdr>
                <w:top w:val="none" w:sz="0" w:space="0" w:color="auto"/>
                <w:left w:val="none" w:sz="0" w:space="0" w:color="auto"/>
                <w:bottom w:val="none" w:sz="0" w:space="0" w:color="auto"/>
                <w:right w:val="none" w:sz="0" w:space="0" w:color="auto"/>
              </w:divBdr>
            </w:div>
            <w:div w:id="500121539">
              <w:marLeft w:val="0"/>
              <w:marRight w:val="0"/>
              <w:marTop w:val="0"/>
              <w:marBottom w:val="0"/>
              <w:divBdr>
                <w:top w:val="none" w:sz="0" w:space="0" w:color="auto"/>
                <w:left w:val="none" w:sz="0" w:space="0" w:color="auto"/>
                <w:bottom w:val="none" w:sz="0" w:space="0" w:color="auto"/>
                <w:right w:val="none" w:sz="0" w:space="0" w:color="auto"/>
              </w:divBdr>
            </w:div>
            <w:div w:id="500121620">
              <w:marLeft w:val="0"/>
              <w:marRight w:val="0"/>
              <w:marTop w:val="0"/>
              <w:marBottom w:val="0"/>
              <w:divBdr>
                <w:top w:val="none" w:sz="0" w:space="0" w:color="auto"/>
                <w:left w:val="none" w:sz="0" w:space="0" w:color="auto"/>
                <w:bottom w:val="none" w:sz="0" w:space="0" w:color="auto"/>
                <w:right w:val="none" w:sz="0" w:space="0" w:color="auto"/>
              </w:divBdr>
            </w:div>
            <w:div w:id="500121640">
              <w:marLeft w:val="0"/>
              <w:marRight w:val="0"/>
              <w:marTop w:val="0"/>
              <w:marBottom w:val="0"/>
              <w:divBdr>
                <w:top w:val="none" w:sz="0" w:space="0" w:color="auto"/>
                <w:left w:val="none" w:sz="0" w:space="0" w:color="auto"/>
                <w:bottom w:val="none" w:sz="0" w:space="0" w:color="auto"/>
                <w:right w:val="none" w:sz="0" w:space="0" w:color="auto"/>
              </w:divBdr>
            </w:div>
            <w:div w:id="500121660">
              <w:marLeft w:val="0"/>
              <w:marRight w:val="0"/>
              <w:marTop w:val="0"/>
              <w:marBottom w:val="0"/>
              <w:divBdr>
                <w:top w:val="none" w:sz="0" w:space="0" w:color="auto"/>
                <w:left w:val="none" w:sz="0" w:space="0" w:color="auto"/>
                <w:bottom w:val="none" w:sz="0" w:space="0" w:color="auto"/>
                <w:right w:val="none" w:sz="0" w:space="0" w:color="auto"/>
              </w:divBdr>
            </w:div>
            <w:div w:id="500121681">
              <w:marLeft w:val="0"/>
              <w:marRight w:val="0"/>
              <w:marTop w:val="0"/>
              <w:marBottom w:val="0"/>
              <w:divBdr>
                <w:top w:val="none" w:sz="0" w:space="0" w:color="auto"/>
                <w:left w:val="none" w:sz="0" w:space="0" w:color="auto"/>
                <w:bottom w:val="none" w:sz="0" w:space="0" w:color="auto"/>
                <w:right w:val="none" w:sz="0" w:space="0" w:color="auto"/>
              </w:divBdr>
            </w:div>
            <w:div w:id="5001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0">
      <w:marLeft w:val="0"/>
      <w:marRight w:val="0"/>
      <w:marTop w:val="0"/>
      <w:marBottom w:val="0"/>
      <w:divBdr>
        <w:top w:val="none" w:sz="0" w:space="0" w:color="auto"/>
        <w:left w:val="none" w:sz="0" w:space="0" w:color="auto"/>
        <w:bottom w:val="none" w:sz="0" w:space="0" w:color="auto"/>
        <w:right w:val="none" w:sz="0" w:space="0" w:color="auto"/>
      </w:divBdr>
      <w:divsChild>
        <w:div w:id="500121454">
          <w:marLeft w:val="0"/>
          <w:marRight w:val="0"/>
          <w:marTop w:val="0"/>
          <w:marBottom w:val="0"/>
          <w:divBdr>
            <w:top w:val="none" w:sz="0" w:space="0" w:color="auto"/>
            <w:left w:val="none" w:sz="0" w:space="0" w:color="auto"/>
            <w:bottom w:val="none" w:sz="0" w:space="0" w:color="auto"/>
            <w:right w:val="none" w:sz="0" w:space="0" w:color="auto"/>
          </w:divBdr>
          <w:divsChild>
            <w:div w:id="500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1">
      <w:marLeft w:val="0"/>
      <w:marRight w:val="0"/>
      <w:marTop w:val="0"/>
      <w:marBottom w:val="0"/>
      <w:divBdr>
        <w:top w:val="none" w:sz="0" w:space="0" w:color="auto"/>
        <w:left w:val="none" w:sz="0" w:space="0" w:color="auto"/>
        <w:bottom w:val="none" w:sz="0" w:space="0" w:color="auto"/>
        <w:right w:val="none" w:sz="0" w:space="0" w:color="auto"/>
      </w:divBdr>
      <w:divsChild>
        <w:div w:id="500121541">
          <w:marLeft w:val="0"/>
          <w:marRight w:val="0"/>
          <w:marTop w:val="0"/>
          <w:marBottom w:val="0"/>
          <w:divBdr>
            <w:top w:val="none" w:sz="0" w:space="0" w:color="auto"/>
            <w:left w:val="none" w:sz="0" w:space="0" w:color="auto"/>
            <w:bottom w:val="none" w:sz="0" w:space="0" w:color="auto"/>
            <w:right w:val="none" w:sz="0" w:space="0" w:color="auto"/>
          </w:divBdr>
          <w:divsChild>
            <w:div w:id="500121618">
              <w:marLeft w:val="0"/>
              <w:marRight w:val="0"/>
              <w:marTop w:val="0"/>
              <w:marBottom w:val="0"/>
              <w:divBdr>
                <w:top w:val="none" w:sz="0" w:space="0" w:color="auto"/>
                <w:left w:val="none" w:sz="0" w:space="0" w:color="auto"/>
                <w:bottom w:val="none" w:sz="0" w:space="0" w:color="auto"/>
                <w:right w:val="none" w:sz="0" w:space="0" w:color="auto"/>
              </w:divBdr>
            </w:div>
            <w:div w:id="500121697">
              <w:marLeft w:val="0"/>
              <w:marRight w:val="0"/>
              <w:marTop w:val="0"/>
              <w:marBottom w:val="0"/>
              <w:divBdr>
                <w:top w:val="none" w:sz="0" w:space="0" w:color="auto"/>
                <w:left w:val="none" w:sz="0" w:space="0" w:color="auto"/>
                <w:bottom w:val="none" w:sz="0" w:space="0" w:color="auto"/>
                <w:right w:val="none" w:sz="0" w:space="0" w:color="auto"/>
              </w:divBdr>
            </w:div>
            <w:div w:id="5001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84">
      <w:marLeft w:val="0"/>
      <w:marRight w:val="0"/>
      <w:marTop w:val="0"/>
      <w:marBottom w:val="0"/>
      <w:divBdr>
        <w:top w:val="none" w:sz="0" w:space="0" w:color="auto"/>
        <w:left w:val="none" w:sz="0" w:space="0" w:color="auto"/>
        <w:bottom w:val="none" w:sz="0" w:space="0" w:color="auto"/>
        <w:right w:val="none" w:sz="0" w:space="0" w:color="auto"/>
      </w:divBdr>
      <w:divsChild>
        <w:div w:id="500121444">
          <w:marLeft w:val="0"/>
          <w:marRight w:val="0"/>
          <w:marTop w:val="0"/>
          <w:marBottom w:val="0"/>
          <w:divBdr>
            <w:top w:val="none" w:sz="0" w:space="0" w:color="auto"/>
            <w:left w:val="none" w:sz="0" w:space="0" w:color="auto"/>
            <w:bottom w:val="none" w:sz="0" w:space="0" w:color="auto"/>
            <w:right w:val="none" w:sz="0" w:space="0" w:color="auto"/>
          </w:divBdr>
        </w:div>
        <w:div w:id="500121457">
          <w:marLeft w:val="0"/>
          <w:marRight w:val="0"/>
          <w:marTop w:val="0"/>
          <w:marBottom w:val="0"/>
          <w:divBdr>
            <w:top w:val="none" w:sz="0" w:space="0" w:color="auto"/>
            <w:left w:val="none" w:sz="0" w:space="0" w:color="auto"/>
            <w:bottom w:val="none" w:sz="0" w:space="0" w:color="auto"/>
            <w:right w:val="none" w:sz="0" w:space="0" w:color="auto"/>
          </w:divBdr>
        </w:div>
        <w:div w:id="500121467">
          <w:marLeft w:val="0"/>
          <w:marRight w:val="0"/>
          <w:marTop w:val="0"/>
          <w:marBottom w:val="0"/>
          <w:divBdr>
            <w:top w:val="none" w:sz="0" w:space="0" w:color="auto"/>
            <w:left w:val="none" w:sz="0" w:space="0" w:color="auto"/>
            <w:bottom w:val="none" w:sz="0" w:space="0" w:color="auto"/>
            <w:right w:val="none" w:sz="0" w:space="0" w:color="auto"/>
          </w:divBdr>
        </w:div>
        <w:div w:id="500121475">
          <w:marLeft w:val="0"/>
          <w:marRight w:val="0"/>
          <w:marTop w:val="0"/>
          <w:marBottom w:val="0"/>
          <w:divBdr>
            <w:top w:val="none" w:sz="0" w:space="0" w:color="auto"/>
            <w:left w:val="none" w:sz="0" w:space="0" w:color="auto"/>
            <w:bottom w:val="none" w:sz="0" w:space="0" w:color="auto"/>
            <w:right w:val="none" w:sz="0" w:space="0" w:color="auto"/>
          </w:divBdr>
        </w:div>
        <w:div w:id="500121477">
          <w:marLeft w:val="0"/>
          <w:marRight w:val="0"/>
          <w:marTop w:val="0"/>
          <w:marBottom w:val="0"/>
          <w:divBdr>
            <w:top w:val="none" w:sz="0" w:space="0" w:color="auto"/>
            <w:left w:val="none" w:sz="0" w:space="0" w:color="auto"/>
            <w:bottom w:val="none" w:sz="0" w:space="0" w:color="auto"/>
            <w:right w:val="none" w:sz="0" w:space="0" w:color="auto"/>
          </w:divBdr>
        </w:div>
        <w:div w:id="500121506">
          <w:marLeft w:val="0"/>
          <w:marRight w:val="0"/>
          <w:marTop w:val="0"/>
          <w:marBottom w:val="0"/>
          <w:divBdr>
            <w:top w:val="none" w:sz="0" w:space="0" w:color="auto"/>
            <w:left w:val="none" w:sz="0" w:space="0" w:color="auto"/>
            <w:bottom w:val="none" w:sz="0" w:space="0" w:color="auto"/>
            <w:right w:val="none" w:sz="0" w:space="0" w:color="auto"/>
          </w:divBdr>
        </w:div>
        <w:div w:id="500121509">
          <w:marLeft w:val="0"/>
          <w:marRight w:val="0"/>
          <w:marTop w:val="0"/>
          <w:marBottom w:val="0"/>
          <w:divBdr>
            <w:top w:val="none" w:sz="0" w:space="0" w:color="auto"/>
            <w:left w:val="none" w:sz="0" w:space="0" w:color="auto"/>
            <w:bottom w:val="none" w:sz="0" w:space="0" w:color="auto"/>
            <w:right w:val="none" w:sz="0" w:space="0" w:color="auto"/>
          </w:divBdr>
        </w:div>
        <w:div w:id="500121510">
          <w:marLeft w:val="0"/>
          <w:marRight w:val="0"/>
          <w:marTop w:val="0"/>
          <w:marBottom w:val="0"/>
          <w:divBdr>
            <w:top w:val="none" w:sz="0" w:space="0" w:color="auto"/>
            <w:left w:val="none" w:sz="0" w:space="0" w:color="auto"/>
            <w:bottom w:val="none" w:sz="0" w:space="0" w:color="auto"/>
            <w:right w:val="none" w:sz="0" w:space="0" w:color="auto"/>
          </w:divBdr>
        </w:div>
        <w:div w:id="500121533">
          <w:marLeft w:val="0"/>
          <w:marRight w:val="0"/>
          <w:marTop w:val="0"/>
          <w:marBottom w:val="0"/>
          <w:divBdr>
            <w:top w:val="none" w:sz="0" w:space="0" w:color="auto"/>
            <w:left w:val="none" w:sz="0" w:space="0" w:color="auto"/>
            <w:bottom w:val="none" w:sz="0" w:space="0" w:color="auto"/>
            <w:right w:val="none" w:sz="0" w:space="0" w:color="auto"/>
          </w:divBdr>
        </w:div>
        <w:div w:id="500121553">
          <w:marLeft w:val="0"/>
          <w:marRight w:val="0"/>
          <w:marTop w:val="0"/>
          <w:marBottom w:val="0"/>
          <w:divBdr>
            <w:top w:val="none" w:sz="0" w:space="0" w:color="auto"/>
            <w:left w:val="none" w:sz="0" w:space="0" w:color="auto"/>
            <w:bottom w:val="none" w:sz="0" w:space="0" w:color="auto"/>
            <w:right w:val="none" w:sz="0" w:space="0" w:color="auto"/>
          </w:divBdr>
        </w:div>
        <w:div w:id="500121554">
          <w:marLeft w:val="0"/>
          <w:marRight w:val="0"/>
          <w:marTop w:val="0"/>
          <w:marBottom w:val="0"/>
          <w:divBdr>
            <w:top w:val="none" w:sz="0" w:space="0" w:color="auto"/>
            <w:left w:val="none" w:sz="0" w:space="0" w:color="auto"/>
            <w:bottom w:val="none" w:sz="0" w:space="0" w:color="auto"/>
            <w:right w:val="none" w:sz="0" w:space="0" w:color="auto"/>
          </w:divBdr>
        </w:div>
        <w:div w:id="500121575">
          <w:marLeft w:val="0"/>
          <w:marRight w:val="0"/>
          <w:marTop w:val="0"/>
          <w:marBottom w:val="0"/>
          <w:divBdr>
            <w:top w:val="none" w:sz="0" w:space="0" w:color="auto"/>
            <w:left w:val="none" w:sz="0" w:space="0" w:color="auto"/>
            <w:bottom w:val="none" w:sz="0" w:space="0" w:color="auto"/>
            <w:right w:val="none" w:sz="0" w:space="0" w:color="auto"/>
          </w:divBdr>
        </w:div>
        <w:div w:id="500121595">
          <w:marLeft w:val="0"/>
          <w:marRight w:val="0"/>
          <w:marTop w:val="0"/>
          <w:marBottom w:val="0"/>
          <w:divBdr>
            <w:top w:val="none" w:sz="0" w:space="0" w:color="auto"/>
            <w:left w:val="none" w:sz="0" w:space="0" w:color="auto"/>
            <w:bottom w:val="none" w:sz="0" w:space="0" w:color="auto"/>
            <w:right w:val="none" w:sz="0" w:space="0" w:color="auto"/>
          </w:divBdr>
        </w:div>
        <w:div w:id="500121613">
          <w:marLeft w:val="0"/>
          <w:marRight w:val="0"/>
          <w:marTop w:val="0"/>
          <w:marBottom w:val="0"/>
          <w:divBdr>
            <w:top w:val="none" w:sz="0" w:space="0" w:color="auto"/>
            <w:left w:val="none" w:sz="0" w:space="0" w:color="auto"/>
            <w:bottom w:val="none" w:sz="0" w:space="0" w:color="auto"/>
            <w:right w:val="none" w:sz="0" w:space="0" w:color="auto"/>
          </w:divBdr>
        </w:div>
        <w:div w:id="500121638">
          <w:marLeft w:val="0"/>
          <w:marRight w:val="0"/>
          <w:marTop w:val="0"/>
          <w:marBottom w:val="0"/>
          <w:divBdr>
            <w:top w:val="none" w:sz="0" w:space="0" w:color="auto"/>
            <w:left w:val="none" w:sz="0" w:space="0" w:color="auto"/>
            <w:bottom w:val="none" w:sz="0" w:space="0" w:color="auto"/>
            <w:right w:val="none" w:sz="0" w:space="0" w:color="auto"/>
          </w:divBdr>
        </w:div>
        <w:div w:id="500121645">
          <w:marLeft w:val="0"/>
          <w:marRight w:val="0"/>
          <w:marTop w:val="0"/>
          <w:marBottom w:val="0"/>
          <w:divBdr>
            <w:top w:val="none" w:sz="0" w:space="0" w:color="auto"/>
            <w:left w:val="none" w:sz="0" w:space="0" w:color="auto"/>
            <w:bottom w:val="none" w:sz="0" w:space="0" w:color="auto"/>
            <w:right w:val="none" w:sz="0" w:space="0" w:color="auto"/>
          </w:divBdr>
        </w:div>
        <w:div w:id="500121648">
          <w:marLeft w:val="0"/>
          <w:marRight w:val="0"/>
          <w:marTop w:val="0"/>
          <w:marBottom w:val="0"/>
          <w:divBdr>
            <w:top w:val="none" w:sz="0" w:space="0" w:color="auto"/>
            <w:left w:val="none" w:sz="0" w:space="0" w:color="auto"/>
            <w:bottom w:val="none" w:sz="0" w:space="0" w:color="auto"/>
            <w:right w:val="none" w:sz="0" w:space="0" w:color="auto"/>
          </w:divBdr>
        </w:div>
        <w:div w:id="500121661">
          <w:marLeft w:val="0"/>
          <w:marRight w:val="0"/>
          <w:marTop w:val="0"/>
          <w:marBottom w:val="0"/>
          <w:divBdr>
            <w:top w:val="none" w:sz="0" w:space="0" w:color="auto"/>
            <w:left w:val="none" w:sz="0" w:space="0" w:color="auto"/>
            <w:bottom w:val="none" w:sz="0" w:space="0" w:color="auto"/>
            <w:right w:val="none" w:sz="0" w:space="0" w:color="auto"/>
          </w:divBdr>
        </w:div>
        <w:div w:id="500121680">
          <w:marLeft w:val="0"/>
          <w:marRight w:val="0"/>
          <w:marTop w:val="0"/>
          <w:marBottom w:val="0"/>
          <w:divBdr>
            <w:top w:val="none" w:sz="0" w:space="0" w:color="auto"/>
            <w:left w:val="none" w:sz="0" w:space="0" w:color="auto"/>
            <w:bottom w:val="none" w:sz="0" w:space="0" w:color="auto"/>
            <w:right w:val="none" w:sz="0" w:space="0" w:color="auto"/>
          </w:divBdr>
        </w:div>
        <w:div w:id="500121682">
          <w:marLeft w:val="0"/>
          <w:marRight w:val="0"/>
          <w:marTop w:val="0"/>
          <w:marBottom w:val="0"/>
          <w:divBdr>
            <w:top w:val="none" w:sz="0" w:space="0" w:color="auto"/>
            <w:left w:val="none" w:sz="0" w:space="0" w:color="auto"/>
            <w:bottom w:val="none" w:sz="0" w:space="0" w:color="auto"/>
            <w:right w:val="none" w:sz="0" w:space="0" w:color="auto"/>
          </w:divBdr>
        </w:div>
        <w:div w:id="500121684">
          <w:marLeft w:val="0"/>
          <w:marRight w:val="0"/>
          <w:marTop w:val="0"/>
          <w:marBottom w:val="0"/>
          <w:divBdr>
            <w:top w:val="none" w:sz="0" w:space="0" w:color="auto"/>
            <w:left w:val="none" w:sz="0" w:space="0" w:color="auto"/>
            <w:bottom w:val="none" w:sz="0" w:space="0" w:color="auto"/>
            <w:right w:val="none" w:sz="0" w:space="0" w:color="auto"/>
          </w:divBdr>
        </w:div>
        <w:div w:id="500121691">
          <w:marLeft w:val="0"/>
          <w:marRight w:val="0"/>
          <w:marTop w:val="0"/>
          <w:marBottom w:val="0"/>
          <w:divBdr>
            <w:top w:val="none" w:sz="0" w:space="0" w:color="auto"/>
            <w:left w:val="none" w:sz="0" w:space="0" w:color="auto"/>
            <w:bottom w:val="none" w:sz="0" w:space="0" w:color="auto"/>
            <w:right w:val="none" w:sz="0" w:space="0" w:color="auto"/>
          </w:divBdr>
        </w:div>
        <w:div w:id="500121713">
          <w:marLeft w:val="0"/>
          <w:marRight w:val="0"/>
          <w:marTop w:val="0"/>
          <w:marBottom w:val="0"/>
          <w:divBdr>
            <w:top w:val="none" w:sz="0" w:space="0" w:color="auto"/>
            <w:left w:val="none" w:sz="0" w:space="0" w:color="auto"/>
            <w:bottom w:val="none" w:sz="0" w:space="0" w:color="auto"/>
            <w:right w:val="none" w:sz="0" w:space="0" w:color="auto"/>
          </w:divBdr>
        </w:div>
      </w:divsChild>
    </w:div>
    <w:div w:id="500121591">
      <w:marLeft w:val="0"/>
      <w:marRight w:val="0"/>
      <w:marTop w:val="0"/>
      <w:marBottom w:val="0"/>
      <w:divBdr>
        <w:top w:val="none" w:sz="0" w:space="0" w:color="auto"/>
        <w:left w:val="none" w:sz="0" w:space="0" w:color="auto"/>
        <w:bottom w:val="none" w:sz="0" w:space="0" w:color="auto"/>
        <w:right w:val="none" w:sz="0" w:space="0" w:color="auto"/>
      </w:divBdr>
      <w:divsChild>
        <w:div w:id="500121733">
          <w:marLeft w:val="0"/>
          <w:marRight w:val="0"/>
          <w:marTop w:val="0"/>
          <w:marBottom w:val="0"/>
          <w:divBdr>
            <w:top w:val="none" w:sz="0" w:space="0" w:color="auto"/>
            <w:left w:val="none" w:sz="0" w:space="0" w:color="auto"/>
            <w:bottom w:val="none" w:sz="0" w:space="0" w:color="auto"/>
            <w:right w:val="none" w:sz="0" w:space="0" w:color="auto"/>
          </w:divBdr>
          <w:divsChild>
            <w:div w:id="500121492">
              <w:marLeft w:val="0"/>
              <w:marRight w:val="0"/>
              <w:marTop w:val="0"/>
              <w:marBottom w:val="0"/>
              <w:divBdr>
                <w:top w:val="none" w:sz="0" w:space="0" w:color="auto"/>
                <w:left w:val="none" w:sz="0" w:space="0" w:color="auto"/>
                <w:bottom w:val="none" w:sz="0" w:space="0" w:color="auto"/>
                <w:right w:val="none" w:sz="0" w:space="0" w:color="auto"/>
              </w:divBdr>
            </w:div>
            <w:div w:id="500121548">
              <w:marLeft w:val="0"/>
              <w:marRight w:val="0"/>
              <w:marTop w:val="0"/>
              <w:marBottom w:val="0"/>
              <w:divBdr>
                <w:top w:val="none" w:sz="0" w:space="0" w:color="auto"/>
                <w:left w:val="none" w:sz="0" w:space="0" w:color="auto"/>
                <w:bottom w:val="none" w:sz="0" w:space="0" w:color="auto"/>
                <w:right w:val="none" w:sz="0" w:space="0" w:color="auto"/>
              </w:divBdr>
            </w:div>
            <w:div w:id="500121602">
              <w:marLeft w:val="0"/>
              <w:marRight w:val="0"/>
              <w:marTop w:val="0"/>
              <w:marBottom w:val="0"/>
              <w:divBdr>
                <w:top w:val="none" w:sz="0" w:space="0" w:color="auto"/>
                <w:left w:val="none" w:sz="0" w:space="0" w:color="auto"/>
                <w:bottom w:val="none" w:sz="0" w:space="0" w:color="auto"/>
                <w:right w:val="none" w:sz="0" w:space="0" w:color="auto"/>
              </w:divBdr>
            </w:div>
            <w:div w:id="500121625">
              <w:marLeft w:val="0"/>
              <w:marRight w:val="0"/>
              <w:marTop w:val="0"/>
              <w:marBottom w:val="0"/>
              <w:divBdr>
                <w:top w:val="none" w:sz="0" w:space="0" w:color="auto"/>
                <w:left w:val="none" w:sz="0" w:space="0" w:color="auto"/>
                <w:bottom w:val="none" w:sz="0" w:space="0" w:color="auto"/>
                <w:right w:val="none" w:sz="0" w:space="0" w:color="auto"/>
              </w:divBdr>
            </w:div>
            <w:div w:id="500121635">
              <w:marLeft w:val="0"/>
              <w:marRight w:val="0"/>
              <w:marTop w:val="0"/>
              <w:marBottom w:val="0"/>
              <w:divBdr>
                <w:top w:val="none" w:sz="0" w:space="0" w:color="auto"/>
                <w:left w:val="none" w:sz="0" w:space="0" w:color="auto"/>
                <w:bottom w:val="none" w:sz="0" w:space="0" w:color="auto"/>
                <w:right w:val="none" w:sz="0" w:space="0" w:color="auto"/>
              </w:divBdr>
            </w:div>
            <w:div w:id="5001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92">
      <w:marLeft w:val="0"/>
      <w:marRight w:val="0"/>
      <w:marTop w:val="0"/>
      <w:marBottom w:val="0"/>
      <w:divBdr>
        <w:top w:val="none" w:sz="0" w:space="0" w:color="auto"/>
        <w:left w:val="none" w:sz="0" w:space="0" w:color="auto"/>
        <w:bottom w:val="none" w:sz="0" w:space="0" w:color="auto"/>
        <w:right w:val="none" w:sz="0" w:space="0" w:color="auto"/>
      </w:divBdr>
      <w:divsChild>
        <w:div w:id="500121745">
          <w:marLeft w:val="0"/>
          <w:marRight w:val="0"/>
          <w:marTop w:val="0"/>
          <w:marBottom w:val="0"/>
          <w:divBdr>
            <w:top w:val="none" w:sz="0" w:space="0" w:color="auto"/>
            <w:left w:val="none" w:sz="0" w:space="0" w:color="auto"/>
            <w:bottom w:val="none" w:sz="0" w:space="0" w:color="auto"/>
            <w:right w:val="none" w:sz="0" w:space="0" w:color="auto"/>
          </w:divBdr>
          <w:divsChild>
            <w:div w:id="500121456">
              <w:marLeft w:val="0"/>
              <w:marRight w:val="0"/>
              <w:marTop w:val="0"/>
              <w:marBottom w:val="0"/>
              <w:divBdr>
                <w:top w:val="none" w:sz="0" w:space="0" w:color="auto"/>
                <w:left w:val="none" w:sz="0" w:space="0" w:color="auto"/>
                <w:bottom w:val="none" w:sz="0" w:space="0" w:color="auto"/>
                <w:right w:val="none" w:sz="0" w:space="0" w:color="auto"/>
              </w:divBdr>
            </w:div>
            <w:div w:id="500121497">
              <w:marLeft w:val="0"/>
              <w:marRight w:val="0"/>
              <w:marTop w:val="0"/>
              <w:marBottom w:val="0"/>
              <w:divBdr>
                <w:top w:val="none" w:sz="0" w:space="0" w:color="auto"/>
                <w:left w:val="none" w:sz="0" w:space="0" w:color="auto"/>
                <w:bottom w:val="none" w:sz="0" w:space="0" w:color="auto"/>
                <w:right w:val="none" w:sz="0" w:space="0" w:color="auto"/>
              </w:divBdr>
            </w:div>
            <w:div w:id="500121527">
              <w:marLeft w:val="0"/>
              <w:marRight w:val="0"/>
              <w:marTop w:val="0"/>
              <w:marBottom w:val="0"/>
              <w:divBdr>
                <w:top w:val="none" w:sz="0" w:space="0" w:color="auto"/>
                <w:left w:val="none" w:sz="0" w:space="0" w:color="auto"/>
                <w:bottom w:val="none" w:sz="0" w:space="0" w:color="auto"/>
                <w:right w:val="none" w:sz="0" w:space="0" w:color="auto"/>
              </w:divBdr>
            </w:div>
            <w:div w:id="500121534">
              <w:marLeft w:val="0"/>
              <w:marRight w:val="0"/>
              <w:marTop w:val="0"/>
              <w:marBottom w:val="0"/>
              <w:divBdr>
                <w:top w:val="none" w:sz="0" w:space="0" w:color="auto"/>
                <w:left w:val="none" w:sz="0" w:space="0" w:color="auto"/>
                <w:bottom w:val="none" w:sz="0" w:space="0" w:color="auto"/>
                <w:right w:val="none" w:sz="0" w:space="0" w:color="auto"/>
              </w:divBdr>
            </w:div>
            <w:div w:id="500121551">
              <w:marLeft w:val="0"/>
              <w:marRight w:val="0"/>
              <w:marTop w:val="0"/>
              <w:marBottom w:val="0"/>
              <w:divBdr>
                <w:top w:val="none" w:sz="0" w:space="0" w:color="auto"/>
                <w:left w:val="none" w:sz="0" w:space="0" w:color="auto"/>
                <w:bottom w:val="none" w:sz="0" w:space="0" w:color="auto"/>
                <w:right w:val="none" w:sz="0" w:space="0" w:color="auto"/>
              </w:divBdr>
            </w:div>
            <w:div w:id="500121633">
              <w:marLeft w:val="0"/>
              <w:marRight w:val="0"/>
              <w:marTop w:val="0"/>
              <w:marBottom w:val="0"/>
              <w:divBdr>
                <w:top w:val="none" w:sz="0" w:space="0" w:color="auto"/>
                <w:left w:val="none" w:sz="0" w:space="0" w:color="auto"/>
                <w:bottom w:val="none" w:sz="0" w:space="0" w:color="auto"/>
                <w:right w:val="none" w:sz="0" w:space="0" w:color="auto"/>
              </w:divBdr>
            </w:div>
            <w:div w:id="500121647">
              <w:marLeft w:val="0"/>
              <w:marRight w:val="0"/>
              <w:marTop w:val="0"/>
              <w:marBottom w:val="0"/>
              <w:divBdr>
                <w:top w:val="none" w:sz="0" w:space="0" w:color="auto"/>
                <w:left w:val="none" w:sz="0" w:space="0" w:color="auto"/>
                <w:bottom w:val="none" w:sz="0" w:space="0" w:color="auto"/>
                <w:right w:val="none" w:sz="0" w:space="0" w:color="auto"/>
              </w:divBdr>
            </w:div>
            <w:div w:id="500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599">
      <w:marLeft w:val="0"/>
      <w:marRight w:val="0"/>
      <w:marTop w:val="0"/>
      <w:marBottom w:val="0"/>
      <w:divBdr>
        <w:top w:val="none" w:sz="0" w:space="0" w:color="auto"/>
        <w:left w:val="none" w:sz="0" w:space="0" w:color="auto"/>
        <w:bottom w:val="none" w:sz="0" w:space="0" w:color="auto"/>
        <w:right w:val="none" w:sz="0" w:space="0" w:color="auto"/>
      </w:divBdr>
      <w:divsChild>
        <w:div w:id="500121654">
          <w:marLeft w:val="0"/>
          <w:marRight w:val="0"/>
          <w:marTop w:val="0"/>
          <w:marBottom w:val="0"/>
          <w:divBdr>
            <w:top w:val="none" w:sz="0" w:space="0" w:color="auto"/>
            <w:left w:val="none" w:sz="0" w:space="0" w:color="auto"/>
            <w:bottom w:val="none" w:sz="0" w:space="0" w:color="auto"/>
            <w:right w:val="none" w:sz="0" w:space="0" w:color="auto"/>
          </w:divBdr>
          <w:divsChild>
            <w:div w:id="500121537">
              <w:marLeft w:val="0"/>
              <w:marRight w:val="0"/>
              <w:marTop w:val="0"/>
              <w:marBottom w:val="0"/>
              <w:divBdr>
                <w:top w:val="none" w:sz="0" w:space="0" w:color="auto"/>
                <w:left w:val="none" w:sz="0" w:space="0" w:color="auto"/>
                <w:bottom w:val="none" w:sz="0" w:space="0" w:color="auto"/>
                <w:right w:val="none" w:sz="0" w:space="0" w:color="auto"/>
              </w:divBdr>
            </w:div>
            <w:div w:id="500121556">
              <w:marLeft w:val="0"/>
              <w:marRight w:val="0"/>
              <w:marTop w:val="0"/>
              <w:marBottom w:val="0"/>
              <w:divBdr>
                <w:top w:val="none" w:sz="0" w:space="0" w:color="auto"/>
                <w:left w:val="none" w:sz="0" w:space="0" w:color="auto"/>
                <w:bottom w:val="none" w:sz="0" w:space="0" w:color="auto"/>
                <w:right w:val="none" w:sz="0" w:space="0" w:color="auto"/>
              </w:divBdr>
            </w:div>
            <w:div w:id="500121557">
              <w:marLeft w:val="0"/>
              <w:marRight w:val="0"/>
              <w:marTop w:val="0"/>
              <w:marBottom w:val="0"/>
              <w:divBdr>
                <w:top w:val="none" w:sz="0" w:space="0" w:color="auto"/>
                <w:left w:val="none" w:sz="0" w:space="0" w:color="auto"/>
                <w:bottom w:val="none" w:sz="0" w:space="0" w:color="auto"/>
                <w:right w:val="none" w:sz="0" w:space="0" w:color="auto"/>
              </w:divBdr>
            </w:div>
            <w:div w:id="500121566">
              <w:marLeft w:val="0"/>
              <w:marRight w:val="0"/>
              <w:marTop w:val="0"/>
              <w:marBottom w:val="0"/>
              <w:divBdr>
                <w:top w:val="none" w:sz="0" w:space="0" w:color="auto"/>
                <w:left w:val="none" w:sz="0" w:space="0" w:color="auto"/>
                <w:bottom w:val="none" w:sz="0" w:space="0" w:color="auto"/>
                <w:right w:val="none" w:sz="0" w:space="0" w:color="auto"/>
              </w:divBdr>
            </w:div>
            <w:div w:id="500121665">
              <w:marLeft w:val="0"/>
              <w:marRight w:val="0"/>
              <w:marTop w:val="0"/>
              <w:marBottom w:val="0"/>
              <w:divBdr>
                <w:top w:val="none" w:sz="0" w:space="0" w:color="auto"/>
                <w:left w:val="none" w:sz="0" w:space="0" w:color="auto"/>
                <w:bottom w:val="none" w:sz="0" w:space="0" w:color="auto"/>
                <w:right w:val="none" w:sz="0" w:space="0" w:color="auto"/>
              </w:divBdr>
            </w:div>
            <w:div w:id="500121687">
              <w:marLeft w:val="0"/>
              <w:marRight w:val="0"/>
              <w:marTop w:val="0"/>
              <w:marBottom w:val="0"/>
              <w:divBdr>
                <w:top w:val="none" w:sz="0" w:space="0" w:color="auto"/>
                <w:left w:val="none" w:sz="0" w:space="0" w:color="auto"/>
                <w:bottom w:val="none" w:sz="0" w:space="0" w:color="auto"/>
                <w:right w:val="none" w:sz="0" w:space="0" w:color="auto"/>
              </w:divBdr>
            </w:div>
            <w:div w:id="5001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00">
      <w:marLeft w:val="0"/>
      <w:marRight w:val="0"/>
      <w:marTop w:val="0"/>
      <w:marBottom w:val="0"/>
      <w:divBdr>
        <w:top w:val="none" w:sz="0" w:space="0" w:color="auto"/>
        <w:left w:val="none" w:sz="0" w:space="0" w:color="auto"/>
        <w:bottom w:val="none" w:sz="0" w:space="0" w:color="auto"/>
        <w:right w:val="none" w:sz="0" w:space="0" w:color="auto"/>
      </w:divBdr>
      <w:divsChild>
        <w:div w:id="500121735">
          <w:marLeft w:val="0"/>
          <w:marRight w:val="0"/>
          <w:marTop w:val="0"/>
          <w:marBottom w:val="0"/>
          <w:divBdr>
            <w:top w:val="none" w:sz="0" w:space="0" w:color="auto"/>
            <w:left w:val="none" w:sz="0" w:space="0" w:color="auto"/>
            <w:bottom w:val="none" w:sz="0" w:space="0" w:color="auto"/>
            <w:right w:val="none" w:sz="0" w:space="0" w:color="auto"/>
          </w:divBdr>
          <w:divsChild>
            <w:div w:id="5001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06">
      <w:marLeft w:val="0"/>
      <w:marRight w:val="0"/>
      <w:marTop w:val="0"/>
      <w:marBottom w:val="0"/>
      <w:divBdr>
        <w:top w:val="none" w:sz="0" w:space="0" w:color="auto"/>
        <w:left w:val="none" w:sz="0" w:space="0" w:color="auto"/>
        <w:bottom w:val="none" w:sz="0" w:space="0" w:color="auto"/>
        <w:right w:val="none" w:sz="0" w:space="0" w:color="auto"/>
      </w:divBdr>
      <w:divsChild>
        <w:div w:id="500121709">
          <w:marLeft w:val="0"/>
          <w:marRight w:val="0"/>
          <w:marTop w:val="0"/>
          <w:marBottom w:val="0"/>
          <w:divBdr>
            <w:top w:val="none" w:sz="0" w:space="0" w:color="auto"/>
            <w:left w:val="none" w:sz="0" w:space="0" w:color="auto"/>
            <w:bottom w:val="none" w:sz="0" w:space="0" w:color="auto"/>
            <w:right w:val="none" w:sz="0" w:space="0" w:color="auto"/>
          </w:divBdr>
          <w:divsChild>
            <w:div w:id="5001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11">
      <w:marLeft w:val="0"/>
      <w:marRight w:val="0"/>
      <w:marTop w:val="0"/>
      <w:marBottom w:val="0"/>
      <w:divBdr>
        <w:top w:val="none" w:sz="0" w:space="0" w:color="auto"/>
        <w:left w:val="none" w:sz="0" w:space="0" w:color="auto"/>
        <w:bottom w:val="none" w:sz="0" w:space="0" w:color="auto"/>
        <w:right w:val="none" w:sz="0" w:space="0" w:color="auto"/>
      </w:divBdr>
      <w:divsChild>
        <w:div w:id="500121705">
          <w:marLeft w:val="0"/>
          <w:marRight w:val="0"/>
          <w:marTop w:val="0"/>
          <w:marBottom w:val="0"/>
          <w:divBdr>
            <w:top w:val="none" w:sz="0" w:space="0" w:color="auto"/>
            <w:left w:val="none" w:sz="0" w:space="0" w:color="auto"/>
            <w:bottom w:val="none" w:sz="0" w:space="0" w:color="auto"/>
            <w:right w:val="none" w:sz="0" w:space="0" w:color="auto"/>
          </w:divBdr>
          <w:divsChild>
            <w:div w:id="5001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19">
      <w:marLeft w:val="0"/>
      <w:marRight w:val="0"/>
      <w:marTop w:val="0"/>
      <w:marBottom w:val="0"/>
      <w:divBdr>
        <w:top w:val="none" w:sz="0" w:space="0" w:color="auto"/>
        <w:left w:val="none" w:sz="0" w:space="0" w:color="auto"/>
        <w:bottom w:val="none" w:sz="0" w:space="0" w:color="auto"/>
        <w:right w:val="none" w:sz="0" w:space="0" w:color="auto"/>
      </w:divBdr>
      <w:divsChild>
        <w:div w:id="500121432">
          <w:marLeft w:val="0"/>
          <w:marRight w:val="0"/>
          <w:marTop w:val="0"/>
          <w:marBottom w:val="0"/>
          <w:divBdr>
            <w:top w:val="none" w:sz="0" w:space="0" w:color="auto"/>
            <w:left w:val="none" w:sz="0" w:space="0" w:color="auto"/>
            <w:bottom w:val="none" w:sz="0" w:space="0" w:color="auto"/>
            <w:right w:val="none" w:sz="0" w:space="0" w:color="auto"/>
          </w:divBdr>
        </w:div>
        <w:div w:id="500121442">
          <w:marLeft w:val="0"/>
          <w:marRight w:val="0"/>
          <w:marTop w:val="0"/>
          <w:marBottom w:val="0"/>
          <w:divBdr>
            <w:top w:val="none" w:sz="0" w:space="0" w:color="auto"/>
            <w:left w:val="none" w:sz="0" w:space="0" w:color="auto"/>
            <w:bottom w:val="none" w:sz="0" w:space="0" w:color="auto"/>
            <w:right w:val="none" w:sz="0" w:space="0" w:color="auto"/>
          </w:divBdr>
        </w:div>
        <w:div w:id="500121485">
          <w:marLeft w:val="0"/>
          <w:marRight w:val="0"/>
          <w:marTop w:val="0"/>
          <w:marBottom w:val="0"/>
          <w:divBdr>
            <w:top w:val="none" w:sz="0" w:space="0" w:color="auto"/>
            <w:left w:val="none" w:sz="0" w:space="0" w:color="auto"/>
            <w:bottom w:val="none" w:sz="0" w:space="0" w:color="auto"/>
            <w:right w:val="none" w:sz="0" w:space="0" w:color="auto"/>
          </w:divBdr>
        </w:div>
        <w:div w:id="500121576">
          <w:marLeft w:val="0"/>
          <w:marRight w:val="0"/>
          <w:marTop w:val="0"/>
          <w:marBottom w:val="0"/>
          <w:divBdr>
            <w:top w:val="none" w:sz="0" w:space="0" w:color="auto"/>
            <w:left w:val="none" w:sz="0" w:space="0" w:color="auto"/>
            <w:bottom w:val="none" w:sz="0" w:space="0" w:color="auto"/>
            <w:right w:val="none" w:sz="0" w:space="0" w:color="auto"/>
          </w:divBdr>
        </w:div>
        <w:div w:id="500121667">
          <w:marLeft w:val="0"/>
          <w:marRight w:val="0"/>
          <w:marTop w:val="0"/>
          <w:marBottom w:val="0"/>
          <w:divBdr>
            <w:top w:val="none" w:sz="0" w:space="0" w:color="auto"/>
            <w:left w:val="none" w:sz="0" w:space="0" w:color="auto"/>
            <w:bottom w:val="none" w:sz="0" w:space="0" w:color="auto"/>
            <w:right w:val="none" w:sz="0" w:space="0" w:color="auto"/>
          </w:divBdr>
        </w:div>
        <w:div w:id="500121715">
          <w:marLeft w:val="0"/>
          <w:marRight w:val="0"/>
          <w:marTop w:val="0"/>
          <w:marBottom w:val="0"/>
          <w:divBdr>
            <w:top w:val="none" w:sz="0" w:space="0" w:color="auto"/>
            <w:left w:val="none" w:sz="0" w:space="0" w:color="auto"/>
            <w:bottom w:val="none" w:sz="0" w:space="0" w:color="auto"/>
            <w:right w:val="none" w:sz="0" w:space="0" w:color="auto"/>
          </w:divBdr>
        </w:div>
      </w:divsChild>
    </w:div>
    <w:div w:id="500121627">
      <w:marLeft w:val="0"/>
      <w:marRight w:val="0"/>
      <w:marTop w:val="0"/>
      <w:marBottom w:val="0"/>
      <w:divBdr>
        <w:top w:val="none" w:sz="0" w:space="0" w:color="auto"/>
        <w:left w:val="none" w:sz="0" w:space="0" w:color="auto"/>
        <w:bottom w:val="none" w:sz="0" w:space="0" w:color="auto"/>
        <w:right w:val="none" w:sz="0" w:space="0" w:color="auto"/>
      </w:divBdr>
      <w:divsChild>
        <w:div w:id="500121445">
          <w:marLeft w:val="0"/>
          <w:marRight w:val="0"/>
          <w:marTop w:val="0"/>
          <w:marBottom w:val="0"/>
          <w:divBdr>
            <w:top w:val="none" w:sz="0" w:space="0" w:color="auto"/>
            <w:left w:val="none" w:sz="0" w:space="0" w:color="auto"/>
            <w:bottom w:val="none" w:sz="0" w:space="0" w:color="auto"/>
            <w:right w:val="none" w:sz="0" w:space="0" w:color="auto"/>
          </w:divBdr>
        </w:div>
        <w:div w:id="500121461">
          <w:marLeft w:val="0"/>
          <w:marRight w:val="0"/>
          <w:marTop w:val="0"/>
          <w:marBottom w:val="0"/>
          <w:divBdr>
            <w:top w:val="none" w:sz="0" w:space="0" w:color="auto"/>
            <w:left w:val="none" w:sz="0" w:space="0" w:color="auto"/>
            <w:bottom w:val="none" w:sz="0" w:space="0" w:color="auto"/>
            <w:right w:val="none" w:sz="0" w:space="0" w:color="auto"/>
          </w:divBdr>
        </w:div>
        <w:div w:id="500121471">
          <w:marLeft w:val="0"/>
          <w:marRight w:val="0"/>
          <w:marTop w:val="0"/>
          <w:marBottom w:val="0"/>
          <w:divBdr>
            <w:top w:val="none" w:sz="0" w:space="0" w:color="auto"/>
            <w:left w:val="none" w:sz="0" w:space="0" w:color="auto"/>
            <w:bottom w:val="none" w:sz="0" w:space="0" w:color="auto"/>
            <w:right w:val="none" w:sz="0" w:space="0" w:color="auto"/>
          </w:divBdr>
        </w:div>
        <w:div w:id="500121501">
          <w:marLeft w:val="0"/>
          <w:marRight w:val="0"/>
          <w:marTop w:val="0"/>
          <w:marBottom w:val="0"/>
          <w:divBdr>
            <w:top w:val="none" w:sz="0" w:space="0" w:color="auto"/>
            <w:left w:val="none" w:sz="0" w:space="0" w:color="auto"/>
            <w:bottom w:val="none" w:sz="0" w:space="0" w:color="auto"/>
            <w:right w:val="none" w:sz="0" w:space="0" w:color="auto"/>
          </w:divBdr>
        </w:div>
        <w:div w:id="500121514">
          <w:marLeft w:val="0"/>
          <w:marRight w:val="0"/>
          <w:marTop w:val="0"/>
          <w:marBottom w:val="0"/>
          <w:divBdr>
            <w:top w:val="none" w:sz="0" w:space="0" w:color="auto"/>
            <w:left w:val="none" w:sz="0" w:space="0" w:color="auto"/>
            <w:bottom w:val="none" w:sz="0" w:space="0" w:color="auto"/>
            <w:right w:val="none" w:sz="0" w:space="0" w:color="auto"/>
          </w:divBdr>
        </w:div>
        <w:div w:id="500121521">
          <w:marLeft w:val="0"/>
          <w:marRight w:val="0"/>
          <w:marTop w:val="0"/>
          <w:marBottom w:val="0"/>
          <w:divBdr>
            <w:top w:val="none" w:sz="0" w:space="0" w:color="auto"/>
            <w:left w:val="none" w:sz="0" w:space="0" w:color="auto"/>
            <w:bottom w:val="none" w:sz="0" w:space="0" w:color="auto"/>
            <w:right w:val="none" w:sz="0" w:space="0" w:color="auto"/>
          </w:divBdr>
        </w:div>
        <w:div w:id="500121530">
          <w:marLeft w:val="0"/>
          <w:marRight w:val="0"/>
          <w:marTop w:val="0"/>
          <w:marBottom w:val="0"/>
          <w:divBdr>
            <w:top w:val="none" w:sz="0" w:space="0" w:color="auto"/>
            <w:left w:val="none" w:sz="0" w:space="0" w:color="auto"/>
            <w:bottom w:val="none" w:sz="0" w:space="0" w:color="auto"/>
            <w:right w:val="none" w:sz="0" w:space="0" w:color="auto"/>
          </w:divBdr>
        </w:div>
        <w:div w:id="500121538">
          <w:marLeft w:val="0"/>
          <w:marRight w:val="0"/>
          <w:marTop w:val="0"/>
          <w:marBottom w:val="0"/>
          <w:divBdr>
            <w:top w:val="none" w:sz="0" w:space="0" w:color="auto"/>
            <w:left w:val="none" w:sz="0" w:space="0" w:color="auto"/>
            <w:bottom w:val="none" w:sz="0" w:space="0" w:color="auto"/>
            <w:right w:val="none" w:sz="0" w:space="0" w:color="auto"/>
          </w:divBdr>
        </w:div>
        <w:div w:id="500121577">
          <w:marLeft w:val="0"/>
          <w:marRight w:val="0"/>
          <w:marTop w:val="0"/>
          <w:marBottom w:val="0"/>
          <w:divBdr>
            <w:top w:val="none" w:sz="0" w:space="0" w:color="auto"/>
            <w:left w:val="none" w:sz="0" w:space="0" w:color="auto"/>
            <w:bottom w:val="none" w:sz="0" w:space="0" w:color="auto"/>
            <w:right w:val="none" w:sz="0" w:space="0" w:color="auto"/>
          </w:divBdr>
        </w:div>
        <w:div w:id="500121588">
          <w:marLeft w:val="0"/>
          <w:marRight w:val="0"/>
          <w:marTop w:val="0"/>
          <w:marBottom w:val="0"/>
          <w:divBdr>
            <w:top w:val="none" w:sz="0" w:space="0" w:color="auto"/>
            <w:left w:val="none" w:sz="0" w:space="0" w:color="auto"/>
            <w:bottom w:val="none" w:sz="0" w:space="0" w:color="auto"/>
            <w:right w:val="none" w:sz="0" w:space="0" w:color="auto"/>
          </w:divBdr>
        </w:div>
        <w:div w:id="500121596">
          <w:marLeft w:val="0"/>
          <w:marRight w:val="0"/>
          <w:marTop w:val="0"/>
          <w:marBottom w:val="0"/>
          <w:divBdr>
            <w:top w:val="none" w:sz="0" w:space="0" w:color="auto"/>
            <w:left w:val="none" w:sz="0" w:space="0" w:color="auto"/>
            <w:bottom w:val="none" w:sz="0" w:space="0" w:color="auto"/>
            <w:right w:val="none" w:sz="0" w:space="0" w:color="auto"/>
          </w:divBdr>
        </w:div>
        <w:div w:id="500121598">
          <w:marLeft w:val="0"/>
          <w:marRight w:val="0"/>
          <w:marTop w:val="0"/>
          <w:marBottom w:val="0"/>
          <w:divBdr>
            <w:top w:val="none" w:sz="0" w:space="0" w:color="auto"/>
            <w:left w:val="none" w:sz="0" w:space="0" w:color="auto"/>
            <w:bottom w:val="none" w:sz="0" w:space="0" w:color="auto"/>
            <w:right w:val="none" w:sz="0" w:space="0" w:color="auto"/>
          </w:divBdr>
        </w:div>
        <w:div w:id="500121605">
          <w:marLeft w:val="0"/>
          <w:marRight w:val="0"/>
          <w:marTop w:val="0"/>
          <w:marBottom w:val="0"/>
          <w:divBdr>
            <w:top w:val="none" w:sz="0" w:space="0" w:color="auto"/>
            <w:left w:val="none" w:sz="0" w:space="0" w:color="auto"/>
            <w:bottom w:val="none" w:sz="0" w:space="0" w:color="auto"/>
            <w:right w:val="none" w:sz="0" w:space="0" w:color="auto"/>
          </w:divBdr>
        </w:div>
        <w:div w:id="500121644">
          <w:marLeft w:val="0"/>
          <w:marRight w:val="0"/>
          <w:marTop w:val="0"/>
          <w:marBottom w:val="0"/>
          <w:divBdr>
            <w:top w:val="none" w:sz="0" w:space="0" w:color="auto"/>
            <w:left w:val="none" w:sz="0" w:space="0" w:color="auto"/>
            <w:bottom w:val="none" w:sz="0" w:space="0" w:color="auto"/>
            <w:right w:val="none" w:sz="0" w:space="0" w:color="auto"/>
          </w:divBdr>
        </w:div>
        <w:div w:id="500121671">
          <w:marLeft w:val="0"/>
          <w:marRight w:val="0"/>
          <w:marTop w:val="0"/>
          <w:marBottom w:val="0"/>
          <w:divBdr>
            <w:top w:val="none" w:sz="0" w:space="0" w:color="auto"/>
            <w:left w:val="none" w:sz="0" w:space="0" w:color="auto"/>
            <w:bottom w:val="none" w:sz="0" w:space="0" w:color="auto"/>
            <w:right w:val="none" w:sz="0" w:space="0" w:color="auto"/>
          </w:divBdr>
        </w:div>
        <w:div w:id="500121677">
          <w:marLeft w:val="0"/>
          <w:marRight w:val="0"/>
          <w:marTop w:val="0"/>
          <w:marBottom w:val="0"/>
          <w:divBdr>
            <w:top w:val="none" w:sz="0" w:space="0" w:color="auto"/>
            <w:left w:val="none" w:sz="0" w:space="0" w:color="auto"/>
            <w:bottom w:val="none" w:sz="0" w:space="0" w:color="auto"/>
            <w:right w:val="none" w:sz="0" w:space="0" w:color="auto"/>
          </w:divBdr>
        </w:div>
        <w:div w:id="500121679">
          <w:marLeft w:val="0"/>
          <w:marRight w:val="0"/>
          <w:marTop w:val="0"/>
          <w:marBottom w:val="0"/>
          <w:divBdr>
            <w:top w:val="none" w:sz="0" w:space="0" w:color="auto"/>
            <w:left w:val="none" w:sz="0" w:space="0" w:color="auto"/>
            <w:bottom w:val="none" w:sz="0" w:space="0" w:color="auto"/>
            <w:right w:val="none" w:sz="0" w:space="0" w:color="auto"/>
          </w:divBdr>
        </w:div>
        <w:div w:id="500121690">
          <w:marLeft w:val="0"/>
          <w:marRight w:val="0"/>
          <w:marTop w:val="0"/>
          <w:marBottom w:val="0"/>
          <w:divBdr>
            <w:top w:val="none" w:sz="0" w:space="0" w:color="auto"/>
            <w:left w:val="none" w:sz="0" w:space="0" w:color="auto"/>
            <w:bottom w:val="none" w:sz="0" w:space="0" w:color="auto"/>
            <w:right w:val="none" w:sz="0" w:space="0" w:color="auto"/>
          </w:divBdr>
        </w:div>
        <w:div w:id="500121695">
          <w:marLeft w:val="0"/>
          <w:marRight w:val="0"/>
          <w:marTop w:val="0"/>
          <w:marBottom w:val="0"/>
          <w:divBdr>
            <w:top w:val="none" w:sz="0" w:space="0" w:color="auto"/>
            <w:left w:val="none" w:sz="0" w:space="0" w:color="auto"/>
            <w:bottom w:val="none" w:sz="0" w:space="0" w:color="auto"/>
            <w:right w:val="none" w:sz="0" w:space="0" w:color="auto"/>
          </w:divBdr>
        </w:div>
        <w:div w:id="500121702">
          <w:marLeft w:val="0"/>
          <w:marRight w:val="0"/>
          <w:marTop w:val="0"/>
          <w:marBottom w:val="0"/>
          <w:divBdr>
            <w:top w:val="none" w:sz="0" w:space="0" w:color="auto"/>
            <w:left w:val="none" w:sz="0" w:space="0" w:color="auto"/>
            <w:bottom w:val="none" w:sz="0" w:space="0" w:color="auto"/>
            <w:right w:val="none" w:sz="0" w:space="0" w:color="auto"/>
          </w:divBdr>
        </w:div>
        <w:div w:id="500121707">
          <w:marLeft w:val="0"/>
          <w:marRight w:val="0"/>
          <w:marTop w:val="0"/>
          <w:marBottom w:val="0"/>
          <w:divBdr>
            <w:top w:val="none" w:sz="0" w:space="0" w:color="auto"/>
            <w:left w:val="none" w:sz="0" w:space="0" w:color="auto"/>
            <w:bottom w:val="none" w:sz="0" w:space="0" w:color="auto"/>
            <w:right w:val="none" w:sz="0" w:space="0" w:color="auto"/>
          </w:divBdr>
        </w:div>
        <w:div w:id="500121722">
          <w:marLeft w:val="0"/>
          <w:marRight w:val="0"/>
          <w:marTop w:val="0"/>
          <w:marBottom w:val="0"/>
          <w:divBdr>
            <w:top w:val="none" w:sz="0" w:space="0" w:color="auto"/>
            <w:left w:val="none" w:sz="0" w:space="0" w:color="auto"/>
            <w:bottom w:val="none" w:sz="0" w:space="0" w:color="auto"/>
            <w:right w:val="none" w:sz="0" w:space="0" w:color="auto"/>
          </w:divBdr>
        </w:div>
        <w:div w:id="500121723">
          <w:marLeft w:val="0"/>
          <w:marRight w:val="0"/>
          <w:marTop w:val="0"/>
          <w:marBottom w:val="0"/>
          <w:divBdr>
            <w:top w:val="none" w:sz="0" w:space="0" w:color="auto"/>
            <w:left w:val="none" w:sz="0" w:space="0" w:color="auto"/>
            <w:bottom w:val="none" w:sz="0" w:space="0" w:color="auto"/>
            <w:right w:val="none" w:sz="0" w:space="0" w:color="auto"/>
          </w:divBdr>
        </w:div>
        <w:div w:id="500121726">
          <w:marLeft w:val="0"/>
          <w:marRight w:val="0"/>
          <w:marTop w:val="0"/>
          <w:marBottom w:val="0"/>
          <w:divBdr>
            <w:top w:val="none" w:sz="0" w:space="0" w:color="auto"/>
            <w:left w:val="none" w:sz="0" w:space="0" w:color="auto"/>
            <w:bottom w:val="none" w:sz="0" w:space="0" w:color="auto"/>
            <w:right w:val="none" w:sz="0" w:space="0" w:color="auto"/>
          </w:divBdr>
        </w:div>
        <w:div w:id="500121742">
          <w:marLeft w:val="0"/>
          <w:marRight w:val="0"/>
          <w:marTop w:val="0"/>
          <w:marBottom w:val="0"/>
          <w:divBdr>
            <w:top w:val="none" w:sz="0" w:space="0" w:color="auto"/>
            <w:left w:val="none" w:sz="0" w:space="0" w:color="auto"/>
            <w:bottom w:val="none" w:sz="0" w:space="0" w:color="auto"/>
            <w:right w:val="none" w:sz="0" w:space="0" w:color="auto"/>
          </w:divBdr>
        </w:div>
      </w:divsChild>
    </w:div>
    <w:div w:id="500121628">
      <w:marLeft w:val="0"/>
      <w:marRight w:val="0"/>
      <w:marTop w:val="0"/>
      <w:marBottom w:val="0"/>
      <w:divBdr>
        <w:top w:val="none" w:sz="0" w:space="0" w:color="auto"/>
        <w:left w:val="none" w:sz="0" w:space="0" w:color="auto"/>
        <w:bottom w:val="none" w:sz="0" w:space="0" w:color="auto"/>
        <w:right w:val="none" w:sz="0" w:space="0" w:color="auto"/>
      </w:divBdr>
      <w:divsChild>
        <w:div w:id="500121503">
          <w:marLeft w:val="0"/>
          <w:marRight w:val="0"/>
          <w:marTop w:val="0"/>
          <w:marBottom w:val="0"/>
          <w:divBdr>
            <w:top w:val="none" w:sz="0" w:space="0" w:color="auto"/>
            <w:left w:val="none" w:sz="0" w:space="0" w:color="auto"/>
            <w:bottom w:val="none" w:sz="0" w:space="0" w:color="auto"/>
            <w:right w:val="none" w:sz="0" w:space="0" w:color="auto"/>
          </w:divBdr>
          <w:divsChild>
            <w:div w:id="500121508">
              <w:marLeft w:val="0"/>
              <w:marRight w:val="0"/>
              <w:marTop w:val="0"/>
              <w:marBottom w:val="0"/>
              <w:divBdr>
                <w:top w:val="none" w:sz="0" w:space="0" w:color="auto"/>
                <w:left w:val="none" w:sz="0" w:space="0" w:color="auto"/>
                <w:bottom w:val="none" w:sz="0" w:space="0" w:color="auto"/>
                <w:right w:val="none" w:sz="0" w:space="0" w:color="auto"/>
              </w:divBdr>
            </w:div>
            <w:div w:id="500121511">
              <w:marLeft w:val="0"/>
              <w:marRight w:val="0"/>
              <w:marTop w:val="0"/>
              <w:marBottom w:val="0"/>
              <w:divBdr>
                <w:top w:val="none" w:sz="0" w:space="0" w:color="auto"/>
                <w:left w:val="none" w:sz="0" w:space="0" w:color="auto"/>
                <w:bottom w:val="none" w:sz="0" w:space="0" w:color="auto"/>
                <w:right w:val="none" w:sz="0" w:space="0" w:color="auto"/>
              </w:divBdr>
            </w:div>
            <w:div w:id="500121542">
              <w:marLeft w:val="0"/>
              <w:marRight w:val="0"/>
              <w:marTop w:val="0"/>
              <w:marBottom w:val="0"/>
              <w:divBdr>
                <w:top w:val="none" w:sz="0" w:space="0" w:color="auto"/>
                <w:left w:val="none" w:sz="0" w:space="0" w:color="auto"/>
                <w:bottom w:val="none" w:sz="0" w:space="0" w:color="auto"/>
                <w:right w:val="none" w:sz="0" w:space="0" w:color="auto"/>
              </w:divBdr>
            </w:div>
            <w:div w:id="500121549">
              <w:marLeft w:val="0"/>
              <w:marRight w:val="0"/>
              <w:marTop w:val="0"/>
              <w:marBottom w:val="0"/>
              <w:divBdr>
                <w:top w:val="none" w:sz="0" w:space="0" w:color="auto"/>
                <w:left w:val="none" w:sz="0" w:space="0" w:color="auto"/>
                <w:bottom w:val="none" w:sz="0" w:space="0" w:color="auto"/>
                <w:right w:val="none" w:sz="0" w:space="0" w:color="auto"/>
              </w:divBdr>
            </w:div>
            <w:div w:id="500121555">
              <w:marLeft w:val="0"/>
              <w:marRight w:val="0"/>
              <w:marTop w:val="0"/>
              <w:marBottom w:val="0"/>
              <w:divBdr>
                <w:top w:val="none" w:sz="0" w:space="0" w:color="auto"/>
                <w:left w:val="none" w:sz="0" w:space="0" w:color="auto"/>
                <w:bottom w:val="none" w:sz="0" w:space="0" w:color="auto"/>
                <w:right w:val="none" w:sz="0" w:space="0" w:color="auto"/>
              </w:divBdr>
            </w:div>
            <w:div w:id="500121629">
              <w:marLeft w:val="0"/>
              <w:marRight w:val="0"/>
              <w:marTop w:val="0"/>
              <w:marBottom w:val="0"/>
              <w:divBdr>
                <w:top w:val="none" w:sz="0" w:space="0" w:color="auto"/>
                <w:left w:val="none" w:sz="0" w:space="0" w:color="auto"/>
                <w:bottom w:val="none" w:sz="0" w:space="0" w:color="auto"/>
                <w:right w:val="none" w:sz="0" w:space="0" w:color="auto"/>
              </w:divBdr>
            </w:div>
            <w:div w:id="500121650">
              <w:marLeft w:val="0"/>
              <w:marRight w:val="0"/>
              <w:marTop w:val="0"/>
              <w:marBottom w:val="0"/>
              <w:divBdr>
                <w:top w:val="none" w:sz="0" w:space="0" w:color="auto"/>
                <w:left w:val="none" w:sz="0" w:space="0" w:color="auto"/>
                <w:bottom w:val="none" w:sz="0" w:space="0" w:color="auto"/>
                <w:right w:val="none" w:sz="0" w:space="0" w:color="auto"/>
              </w:divBdr>
            </w:div>
            <w:div w:id="500121670">
              <w:marLeft w:val="0"/>
              <w:marRight w:val="0"/>
              <w:marTop w:val="0"/>
              <w:marBottom w:val="0"/>
              <w:divBdr>
                <w:top w:val="none" w:sz="0" w:space="0" w:color="auto"/>
                <w:left w:val="none" w:sz="0" w:space="0" w:color="auto"/>
                <w:bottom w:val="none" w:sz="0" w:space="0" w:color="auto"/>
                <w:right w:val="none" w:sz="0" w:space="0" w:color="auto"/>
              </w:divBdr>
            </w:div>
            <w:div w:id="500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42">
      <w:marLeft w:val="0"/>
      <w:marRight w:val="0"/>
      <w:marTop w:val="0"/>
      <w:marBottom w:val="0"/>
      <w:divBdr>
        <w:top w:val="none" w:sz="0" w:space="0" w:color="auto"/>
        <w:left w:val="none" w:sz="0" w:space="0" w:color="auto"/>
        <w:bottom w:val="none" w:sz="0" w:space="0" w:color="auto"/>
        <w:right w:val="none" w:sz="0" w:space="0" w:color="auto"/>
      </w:divBdr>
      <w:divsChild>
        <w:div w:id="500121500">
          <w:marLeft w:val="0"/>
          <w:marRight w:val="0"/>
          <w:marTop w:val="0"/>
          <w:marBottom w:val="0"/>
          <w:divBdr>
            <w:top w:val="none" w:sz="0" w:space="0" w:color="auto"/>
            <w:left w:val="none" w:sz="0" w:space="0" w:color="auto"/>
            <w:bottom w:val="none" w:sz="0" w:space="0" w:color="auto"/>
            <w:right w:val="none" w:sz="0" w:space="0" w:color="auto"/>
          </w:divBdr>
        </w:div>
      </w:divsChild>
    </w:div>
    <w:div w:id="500121646">
      <w:marLeft w:val="0"/>
      <w:marRight w:val="0"/>
      <w:marTop w:val="0"/>
      <w:marBottom w:val="0"/>
      <w:divBdr>
        <w:top w:val="none" w:sz="0" w:space="0" w:color="auto"/>
        <w:left w:val="none" w:sz="0" w:space="0" w:color="auto"/>
        <w:bottom w:val="none" w:sz="0" w:space="0" w:color="auto"/>
        <w:right w:val="none" w:sz="0" w:space="0" w:color="auto"/>
      </w:divBdr>
      <w:divsChild>
        <w:div w:id="500121567">
          <w:marLeft w:val="0"/>
          <w:marRight w:val="0"/>
          <w:marTop w:val="0"/>
          <w:marBottom w:val="0"/>
          <w:divBdr>
            <w:top w:val="none" w:sz="0" w:space="0" w:color="auto"/>
            <w:left w:val="none" w:sz="0" w:space="0" w:color="auto"/>
            <w:bottom w:val="none" w:sz="0" w:space="0" w:color="auto"/>
            <w:right w:val="none" w:sz="0" w:space="0" w:color="auto"/>
          </w:divBdr>
          <w:divsChild>
            <w:div w:id="500121465">
              <w:marLeft w:val="0"/>
              <w:marRight w:val="0"/>
              <w:marTop w:val="0"/>
              <w:marBottom w:val="0"/>
              <w:divBdr>
                <w:top w:val="none" w:sz="0" w:space="0" w:color="auto"/>
                <w:left w:val="none" w:sz="0" w:space="0" w:color="auto"/>
                <w:bottom w:val="none" w:sz="0" w:space="0" w:color="auto"/>
                <w:right w:val="none" w:sz="0" w:space="0" w:color="auto"/>
              </w:divBdr>
            </w:div>
            <w:div w:id="500121466">
              <w:marLeft w:val="0"/>
              <w:marRight w:val="0"/>
              <w:marTop w:val="0"/>
              <w:marBottom w:val="0"/>
              <w:divBdr>
                <w:top w:val="none" w:sz="0" w:space="0" w:color="auto"/>
                <w:left w:val="none" w:sz="0" w:space="0" w:color="auto"/>
                <w:bottom w:val="none" w:sz="0" w:space="0" w:color="auto"/>
                <w:right w:val="none" w:sz="0" w:space="0" w:color="auto"/>
              </w:divBdr>
            </w:div>
            <w:div w:id="500121487">
              <w:marLeft w:val="0"/>
              <w:marRight w:val="0"/>
              <w:marTop w:val="0"/>
              <w:marBottom w:val="0"/>
              <w:divBdr>
                <w:top w:val="none" w:sz="0" w:space="0" w:color="auto"/>
                <w:left w:val="none" w:sz="0" w:space="0" w:color="auto"/>
                <w:bottom w:val="none" w:sz="0" w:space="0" w:color="auto"/>
                <w:right w:val="none" w:sz="0" w:space="0" w:color="auto"/>
              </w:divBdr>
            </w:div>
            <w:div w:id="500121505">
              <w:marLeft w:val="0"/>
              <w:marRight w:val="0"/>
              <w:marTop w:val="0"/>
              <w:marBottom w:val="0"/>
              <w:divBdr>
                <w:top w:val="none" w:sz="0" w:space="0" w:color="auto"/>
                <w:left w:val="none" w:sz="0" w:space="0" w:color="auto"/>
                <w:bottom w:val="none" w:sz="0" w:space="0" w:color="auto"/>
                <w:right w:val="none" w:sz="0" w:space="0" w:color="auto"/>
              </w:divBdr>
            </w:div>
            <w:div w:id="500121520">
              <w:marLeft w:val="0"/>
              <w:marRight w:val="0"/>
              <w:marTop w:val="0"/>
              <w:marBottom w:val="0"/>
              <w:divBdr>
                <w:top w:val="none" w:sz="0" w:space="0" w:color="auto"/>
                <w:left w:val="none" w:sz="0" w:space="0" w:color="auto"/>
                <w:bottom w:val="none" w:sz="0" w:space="0" w:color="auto"/>
                <w:right w:val="none" w:sz="0" w:space="0" w:color="auto"/>
              </w:divBdr>
            </w:div>
            <w:div w:id="500121525">
              <w:marLeft w:val="0"/>
              <w:marRight w:val="0"/>
              <w:marTop w:val="0"/>
              <w:marBottom w:val="0"/>
              <w:divBdr>
                <w:top w:val="none" w:sz="0" w:space="0" w:color="auto"/>
                <w:left w:val="none" w:sz="0" w:space="0" w:color="auto"/>
                <w:bottom w:val="none" w:sz="0" w:space="0" w:color="auto"/>
                <w:right w:val="none" w:sz="0" w:space="0" w:color="auto"/>
              </w:divBdr>
            </w:div>
            <w:div w:id="500121649">
              <w:marLeft w:val="0"/>
              <w:marRight w:val="0"/>
              <w:marTop w:val="0"/>
              <w:marBottom w:val="0"/>
              <w:divBdr>
                <w:top w:val="none" w:sz="0" w:space="0" w:color="auto"/>
                <w:left w:val="none" w:sz="0" w:space="0" w:color="auto"/>
                <w:bottom w:val="none" w:sz="0" w:space="0" w:color="auto"/>
                <w:right w:val="none" w:sz="0" w:space="0" w:color="auto"/>
              </w:divBdr>
            </w:div>
            <w:div w:id="500121651">
              <w:marLeft w:val="0"/>
              <w:marRight w:val="0"/>
              <w:marTop w:val="0"/>
              <w:marBottom w:val="0"/>
              <w:divBdr>
                <w:top w:val="none" w:sz="0" w:space="0" w:color="auto"/>
                <w:left w:val="none" w:sz="0" w:space="0" w:color="auto"/>
                <w:bottom w:val="none" w:sz="0" w:space="0" w:color="auto"/>
                <w:right w:val="none" w:sz="0" w:space="0" w:color="auto"/>
              </w:divBdr>
            </w:div>
            <w:div w:id="5001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2">
      <w:marLeft w:val="0"/>
      <w:marRight w:val="0"/>
      <w:marTop w:val="0"/>
      <w:marBottom w:val="0"/>
      <w:divBdr>
        <w:top w:val="none" w:sz="0" w:space="0" w:color="auto"/>
        <w:left w:val="none" w:sz="0" w:space="0" w:color="auto"/>
        <w:bottom w:val="none" w:sz="0" w:space="0" w:color="auto"/>
        <w:right w:val="none" w:sz="0" w:space="0" w:color="auto"/>
      </w:divBdr>
      <w:divsChild>
        <w:div w:id="500121730">
          <w:marLeft w:val="0"/>
          <w:marRight w:val="0"/>
          <w:marTop w:val="0"/>
          <w:marBottom w:val="0"/>
          <w:divBdr>
            <w:top w:val="none" w:sz="0" w:space="0" w:color="auto"/>
            <w:left w:val="none" w:sz="0" w:space="0" w:color="auto"/>
            <w:bottom w:val="none" w:sz="0" w:space="0" w:color="auto"/>
            <w:right w:val="none" w:sz="0" w:space="0" w:color="auto"/>
          </w:divBdr>
          <w:divsChild>
            <w:div w:id="500121480">
              <w:marLeft w:val="0"/>
              <w:marRight w:val="0"/>
              <w:marTop w:val="0"/>
              <w:marBottom w:val="0"/>
              <w:divBdr>
                <w:top w:val="none" w:sz="0" w:space="0" w:color="auto"/>
                <w:left w:val="none" w:sz="0" w:space="0" w:color="auto"/>
                <w:bottom w:val="none" w:sz="0" w:space="0" w:color="auto"/>
                <w:right w:val="none" w:sz="0" w:space="0" w:color="auto"/>
              </w:divBdr>
            </w:div>
            <w:div w:id="500121502">
              <w:marLeft w:val="0"/>
              <w:marRight w:val="0"/>
              <w:marTop w:val="0"/>
              <w:marBottom w:val="0"/>
              <w:divBdr>
                <w:top w:val="none" w:sz="0" w:space="0" w:color="auto"/>
                <w:left w:val="none" w:sz="0" w:space="0" w:color="auto"/>
                <w:bottom w:val="none" w:sz="0" w:space="0" w:color="auto"/>
                <w:right w:val="none" w:sz="0" w:space="0" w:color="auto"/>
              </w:divBdr>
            </w:div>
            <w:div w:id="500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3">
      <w:marLeft w:val="0"/>
      <w:marRight w:val="0"/>
      <w:marTop w:val="0"/>
      <w:marBottom w:val="0"/>
      <w:divBdr>
        <w:top w:val="none" w:sz="0" w:space="0" w:color="auto"/>
        <w:left w:val="none" w:sz="0" w:space="0" w:color="auto"/>
        <w:bottom w:val="none" w:sz="0" w:space="0" w:color="auto"/>
        <w:right w:val="none" w:sz="0" w:space="0" w:color="auto"/>
      </w:divBdr>
      <w:divsChild>
        <w:div w:id="500121496">
          <w:marLeft w:val="0"/>
          <w:marRight w:val="0"/>
          <w:marTop w:val="0"/>
          <w:marBottom w:val="0"/>
          <w:divBdr>
            <w:top w:val="none" w:sz="0" w:space="0" w:color="auto"/>
            <w:left w:val="none" w:sz="0" w:space="0" w:color="auto"/>
            <w:bottom w:val="none" w:sz="0" w:space="0" w:color="auto"/>
            <w:right w:val="none" w:sz="0" w:space="0" w:color="auto"/>
          </w:divBdr>
          <w:divsChild>
            <w:div w:id="500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59">
      <w:marLeft w:val="0"/>
      <w:marRight w:val="0"/>
      <w:marTop w:val="0"/>
      <w:marBottom w:val="0"/>
      <w:divBdr>
        <w:top w:val="none" w:sz="0" w:space="0" w:color="auto"/>
        <w:left w:val="none" w:sz="0" w:space="0" w:color="auto"/>
        <w:bottom w:val="none" w:sz="0" w:space="0" w:color="auto"/>
        <w:right w:val="none" w:sz="0" w:space="0" w:color="auto"/>
      </w:divBdr>
      <w:divsChild>
        <w:div w:id="500121708">
          <w:marLeft w:val="0"/>
          <w:marRight w:val="0"/>
          <w:marTop w:val="0"/>
          <w:marBottom w:val="0"/>
          <w:divBdr>
            <w:top w:val="none" w:sz="0" w:space="0" w:color="auto"/>
            <w:left w:val="none" w:sz="0" w:space="0" w:color="auto"/>
            <w:bottom w:val="none" w:sz="0" w:space="0" w:color="auto"/>
            <w:right w:val="none" w:sz="0" w:space="0" w:color="auto"/>
          </w:divBdr>
          <w:divsChild>
            <w:div w:id="5001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66">
      <w:marLeft w:val="0"/>
      <w:marRight w:val="0"/>
      <w:marTop w:val="0"/>
      <w:marBottom w:val="0"/>
      <w:divBdr>
        <w:top w:val="none" w:sz="0" w:space="0" w:color="auto"/>
        <w:left w:val="none" w:sz="0" w:space="0" w:color="auto"/>
        <w:bottom w:val="none" w:sz="0" w:space="0" w:color="auto"/>
        <w:right w:val="none" w:sz="0" w:space="0" w:color="auto"/>
      </w:divBdr>
      <w:divsChild>
        <w:div w:id="500121484">
          <w:marLeft w:val="0"/>
          <w:marRight w:val="0"/>
          <w:marTop w:val="0"/>
          <w:marBottom w:val="0"/>
          <w:divBdr>
            <w:top w:val="none" w:sz="0" w:space="0" w:color="auto"/>
            <w:left w:val="none" w:sz="0" w:space="0" w:color="auto"/>
            <w:bottom w:val="none" w:sz="0" w:space="0" w:color="auto"/>
            <w:right w:val="none" w:sz="0" w:space="0" w:color="auto"/>
          </w:divBdr>
          <w:divsChild>
            <w:div w:id="500121491">
              <w:marLeft w:val="0"/>
              <w:marRight w:val="0"/>
              <w:marTop w:val="0"/>
              <w:marBottom w:val="0"/>
              <w:divBdr>
                <w:top w:val="none" w:sz="0" w:space="0" w:color="auto"/>
                <w:left w:val="none" w:sz="0" w:space="0" w:color="auto"/>
                <w:bottom w:val="none" w:sz="0" w:space="0" w:color="auto"/>
                <w:right w:val="none" w:sz="0" w:space="0" w:color="auto"/>
              </w:divBdr>
            </w:div>
            <w:div w:id="500121558">
              <w:marLeft w:val="0"/>
              <w:marRight w:val="0"/>
              <w:marTop w:val="0"/>
              <w:marBottom w:val="0"/>
              <w:divBdr>
                <w:top w:val="none" w:sz="0" w:space="0" w:color="auto"/>
                <w:left w:val="none" w:sz="0" w:space="0" w:color="auto"/>
                <w:bottom w:val="none" w:sz="0" w:space="0" w:color="auto"/>
                <w:right w:val="none" w:sz="0" w:space="0" w:color="auto"/>
              </w:divBdr>
            </w:div>
            <w:div w:id="5001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69">
      <w:marLeft w:val="0"/>
      <w:marRight w:val="0"/>
      <w:marTop w:val="0"/>
      <w:marBottom w:val="0"/>
      <w:divBdr>
        <w:top w:val="none" w:sz="0" w:space="0" w:color="auto"/>
        <w:left w:val="none" w:sz="0" w:space="0" w:color="auto"/>
        <w:bottom w:val="none" w:sz="0" w:space="0" w:color="auto"/>
        <w:right w:val="none" w:sz="0" w:space="0" w:color="auto"/>
      </w:divBdr>
      <w:divsChild>
        <w:div w:id="500121582">
          <w:marLeft w:val="0"/>
          <w:marRight w:val="0"/>
          <w:marTop w:val="0"/>
          <w:marBottom w:val="0"/>
          <w:divBdr>
            <w:top w:val="none" w:sz="0" w:space="0" w:color="auto"/>
            <w:left w:val="none" w:sz="0" w:space="0" w:color="auto"/>
            <w:bottom w:val="none" w:sz="0" w:space="0" w:color="auto"/>
            <w:right w:val="none" w:sz="0" w:space="0" w:color="auto"/>
          </w:divBdr>
          <w:divsChild>
            <w:div w:id="5001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673">
      <w:marLeft w:val="0"/>
      <w:marRight w:val="0"/>
      <w:marTop w:val="0"/>
      <w:marBottom w:val="0"/>
      <w:divBdr>
        <w:top w:val="none" w:sz="0" w:space="0" w:color="auto"/>
        <w:left w:val="none" w:sz="0" w:space="0" w:color="auto"/>
        <w:bottom w:val="none" w:sz="0" w:space="0" w:color="auto"/>
        <w:right w:val="none" w:sz="0" w:space="0" w:color="auto"/>
      </w:divBdr>
      <w:divsChild>
        <w:div w:id="500121572">
          <w:marLeft w:val="0"/>
          <w:marRight w:val="0"/>
          <w:marTop w:val="0"/>
          <w:marBottom w:val="0"/>
          <w:divBdr>
            <w:top w:val="none" w:sz="0" w:space="0" w:color="auto"/>
            <w:left w:val="none" w:sz="0" w:space="0" w:color="auto"/>
            <w:bottom w:val="none" w:sz="0" w:space="0" w:color="auto"/>
            <w:right w:val="none" w:sz="0" w:space="0" w:color="auto"/>
          </w:divBdr>
          <w:divsChild>
            <w:div w:id="5001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01">
      <w:marLeft w:val="0"/>
      <w:marRight w:val="0"/>
      <w:marTop w:val="0"/>
      <w:marBottom w:val="0"/>
      <w:divBdr>
        <w:top w:val="none" w:sz="0" w:space="0" w:color="auto"/>
        <w:left w:val="none" w:sz="0" w:space="0" w:color="auto"/>
        <w:bottom w:val="none" w:sz="0" w:space="0" w:color="auto"/>
        <w:right w:val="none" w:sz="0" w:space="0" w:color="auto"/>
      </w:divBdr>
      <w:divsChild>
        <w:div w:id="500121631">
          <w:marLeft w:val="0"/>
          <w:marRight w:val="0"/>
          <w:marTop w:val="0"/>
          <w:marBottom w:val="0"/>
          <w:divBdr>
            <w:top w:val="none" w:sz="0" w:space="0" w:color="auto"/>
            <w:left w:val="none" w:sz="0" w:space="0" w:color="auto"/>
            <w:bottom w:val="none" w:sz="0" w:space="0" w:color="auto"/>
            <w:right w:val="none" w:sz="0" w:space="0" w:color="auto"/>
          </w:divBdr>
          <w:divsChild>
            <w:div w:id="5001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24">
      <w:marLeft w:val="0"/>
      <w:marRight w:val="0"/>
      <w:marTop w:val="0"/>
      <w:marBottom w:val="0"/>
      <w:divBdr>
        <w:top w:val="none" w:sz="0" w:space="0" w:color="auto"/>
        <w:left w:val="none" w:sz="0" w:space="0" w:color="auto"/>
        <w:bottom w:val="none" w:sz="0" w:space="0" w:color="auto"/>
        <w:right w:val="none" w:sz="0" w:space="0" w:color="auto"/>
      </w:divBdr>
      <w:divsChild>
        <w:div w:id="500121675">
          <w:marLeft w:val="0"/>
          <w:marRight w:val="0"/>
          <w:marTop w:val="0"/>
          <w:marBottom w:val="0"/>
          <w:divBdr>
            <w:top w:val="none" w:sz="0" w:space="0" w:color="auto"/>
            <w:left w:val="none" w:sz="0" w:space="0" w:color="auto"/>
            <w:bottom w:val="none" w:sz="0" w:space="0" w:color="auto"/>
            <w:right w:val="none" w:sz="0" w:space="0" w:color="auto"/>
          </w:divBdr>
          <w:divsChild>
            <w:div w:id="500121463">
              <w:marLeft w:val="0"/>
              <w:marRight w:val="0"/>
              <w:marTop w:val="0"/>
              <w:marBottom w:val="0"/>
              <w:divBdr>
                <w:top w:val="none" w:sz="0" w:space="0" w:color="auto"/>
                <w:left w:val="none" w:sz="0" w:space="0" w:color="auto"/>
                <w:bottom w:val="none" w:sz="0" w:space="0" w:color="auto"/>
                <w:right w:val="none" w:sz="0" w:space="0" w:color="auto"/>
              </w:divBdr>
            </w:div>
            <w:div w:id="500121498">
              <w:marLeft w:val="0"/>
              <w:marRight w:val="0"/>
              <w:marTop w:val="0"/>
              <w:marBottom w:val="0"/>
              <w:divBdr>
                <w:top w:val="none" w:sz="0" w:space="0" w:color="auto"/>
                <w:left w:val="none" w:sz="0" w:space="0" w:color="auto"/>
                <w:bottom w:val="none" w:sz="0" w:space="0" w:color="auto"/>
                <w:right w:val="none" w:sz="0" w:space="0" w:color="auto"/>
              </w:divBdr>
            </w:div>
            <w:div w:id="500121515">
              <w:marLeft w:val="0"/>
              <w:marRight w:val="0"/>
              <w:marTop w:val="0"/>
              <w:marBottom w:val="0"/>
              <w:divBdr>
                <w:top w:val="none" w:sz="0" w:space="0" w:color="auto"/>
                <w:left w:val="none" w:sz="0" w:space="0" w:color="auto"/>
                <w:bottom w:val="none" w:sz="0" w:space="0" w:color="auto"/>
                <w:right w:val="none" w:sz="0" w:space="0" w:color="auto"/>
              </w:divBdr>
            </w:div>
            <w:div w:id="500121636">
              <w:marLeft w:val="0"/>
              <w:marRight w:val="0"/>
              <w:marTop w:val="0"/>
              <w:marBottom w:val="0"/>
              <w:divBdr>
                <w:top w:val="none" w:sz="0" w:space="0" w:color="auto"/>
                <w:left w:val="none" w:sz="0" w:space="0" w:color="auto"/>
                <w:bottom w:val="none" w:sz="0" w:space="0" w:color="auto"/>
                <w:right w:val="none" w:sz="0" w:space="0" w:color="auto"/>
              </w:divBdr>
            </w:div>
            <w:div w:id="500121658">
              <w:marLeft w:val="0"/>
              <w:marRight w:val="0"/>
              <w:marTop w:val="0"/>
              <w:marBottom w:val="0"/>
              <w:divBdr>
                <w:top w:val="none" w:sz="0" w:space="0" w:color="auto"/>
                <w:left w:val="none" w:sz="0" w:space="0" w:color="auto"/>
                <w:bottom w:val="none" w:sz="0" w:space="0" w:color="auto"/>
                <w:right w:val="none" w:sz="0" w:space="0" w:color="auto"/>
              </w:divBdr>
            </w:div>
            <w:div w:id="500121662">
              <w:marLeft w:val="0"/>
              <w:marRight w:val="0"/>
              <w:marTop w:val="0"/>
              <w:marBottom w:val="0"/>
              <w:divBdr>
                <w:top w:val="none" w:sz="0" w:space="0" w:color="auto"/>
                <w:left w:val="none" w:sz="0" w:space="0" w:color="auto"/>
                <w:bottom w:val="none" w:sz="0" w:space="0" w:color="auto"/>
                <w:right w:val="none" w:sz="0" w:space="0" w:color="auto"/>
              </w:divBdr>
            </w:div>
            <w:div w:id="500121668">
              <w:marLeft w:val="0"/>
              <w:marRight w:val="0"/>
              <w:marTop w:val="0"/>
              <w:marBottom w:val="0"/>
              <w:divBdr>
                <w:top w:val="none" w:sz="0" w:space="0" w:color="auto"/>
                <w:left w:val="none" w:sz="0" w:space="0" w:color="auto"/>
                <w:bottom w:val="none" w:sz="0" w:space="0" w:color="auto"/>
                <w:right w:val="none" w:sz="0" w:space="0" w:color="auto"/>
              </w:divBdr>
            </w:div>
            <w:div w:id="500121714">
              <w:marLeft w:val="0"/>
              <w:marRight w:val="0"/>
              <w:marTop w:val="0"/>
              <w:marBottom w:val="0"/>
              <w:divBdr>
                <w:top w:val="none" w:sz="0" w:space="0" w:color="auto"/>
                <w:left w:val="none" w:sz="0" w:space="0" w:color="auto"/>
                <w:bottom w:val="none" w:sz="0" w:space="0" w:color="auto"/>
                <w:right w:val="none" w:sz="0" w:space="0" w:color="auto"/>
              </w:divBdr>
            </w:div>
            <w:div w:id="500121718">
              <w:marLeft w:val="0"/>
              <w:marRight w:val="0"/>
              <w:marTop w:val="0"/>
              <w:marBottom w:val="0"/>
              <w:divBdr>
                <w:top w:val="none" w:sz="0" w:space="0" w:color="auto"/>
                <w:left w:val="none" w:sz="0" w:space="0" w:color="auto"/>
                <w:bottom w:val="none" w:sz="0" w:space="0" w:color="auto"/>
                <w:right w:val="none" w:sz="0" w:space="0" w:color="auto"/>
              </w:divBdr>
            </w:div>
            <w:div w:id="5001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31">
      <w:marLeft w:val="0"/>
      <w:marRight w:val="0"/>
      <w:marTop w:val="0"/>
      <w:marBottom w:val="0"/>
      <w:divBdr>
        <w:top w:val="none" w:sz="0" w:space="0" w:color="auto"/>
        <w:left w:val="none" w:sz="0" w:space="0" w:color="auto"/>
        <w:bottom w:val="none" w:sz="0" w:space="0" w:color="auto"/>
        <w:right w:val="none" w:sz="0" w:space="0" w:color="auto"/>
      </w:divBdr>
      <w:divsChild>
        <w:div w:id="500121524">
          <w:marLeft w:val="0"/>
          <w:marRight w:val="0"/>
          <w:marTop w:val="0"/>
          <w:marBottom w:val="0"/>
          <w:divBdr>
            <w:top w:val="none" w:sz="0" w:space="0" w:color="auto"/>
            <w:left w:val="none" w:sz="0" w:space="0" w:color="auto"/>
            <w:bottom w:val="none" w:sz="0" w:space="0" w:color="auto"/>
            <w:right w:val="none" w:sz="0" w:space="0" w:color="auto"/>
          </w:divBdr>
          <w:divsChild>
            <w:div w:id="500121570">
              <w:marLeft w:val="0"/>
              <w:marRight w:val="0"/>
              <w:marTop w:val="0"/>
              <w:marBottom w:val="0"/>
              <w:divBdr>
                <w:top w:val="none" w:sz="0" w:space="0" w:color="auto"/>
                <w:left w:val="none" w:sz="0" w:space="0" w:color="auto"/>
                <w:bottom w:val="none" w:sz="0" w:space="0" w:color="auto"/>
                <w:right w:val="none" w:sz="0" w:space="0" w:color="auto"/>
              </w:divBdr>
            </w:div>
            <w:div w:id="500121637">
              <w:marLeft w:val="0"/>
              <w:marRight w:val="0"/>
              <w:marTop w:val="0"/>
              <w:marBottom w:val="0"/>
              <w:divBdr>
                <w:top w:val="none" w:sz="0" w:space="0" w:color="auto"/>
                <w:left w:val="none" w:sz="0" w:space="0" w:color="auto"/>
                <w:bottom w:val="none" w:sz="0" w:space="0" w:color="auto"/>
                <w:right w:val="none" w:sz="0" w:space="0" w:color="auto"/>
              </w:divBdr>
            </w:div>
            <w:div w:id="5001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1746">
      <w:marLeft w:val="0"/>
      <w:marRight w:val="0"/>
      <w:marTop w:val="0"/>
      <w:marBottom w:val="0"/>
      <w:divBdr>
        <w:top w:val="none" w:sz="0" w:space="0" w:color="auto"/>
        <w:left w:val="none" w:sz="0" w:space="0" w:color="auto"/>
        <w:bottom w:val="none" w:sz="0" w:space="0" w:color="auto"/>
        <w:right w:val="none" w:sz="0" w:space="0" w:color="auto"/>
      </w:divBdr>
    </w:div>
    <w:div w:id="500121747">
      <w:marLeft w:val="0"/>
      <w:marRight w:val="0"/>
      <w:marTop w:val="0"/>
      <w:marBottom w:val="0"/>
      <w:divBdr>
        <w:top w:val="none" w:sz="0" w:space="0" w:color="auto"/>
        <w:left w:val="none" w:sz="0" w:space="0" w:color="auto"/>
        <w:bottom w:val="none" w:sz="0" w:space="0" w:color="auto"/>
        <w:right w:val="none" w:sz="0" w:space="0" w:color="auto"/>
      </w:divBdr>
    </w:div>
    <w:div w:id="500121748">
      <w:marLeft w:val="0"/>
      <w:marRight w:val="0"/>
      <w:marTop w:val="0"/>
      <w:marBottom w:val="0"/>
      <w:divBdr>
        <w:top w:val="none" w:sz="0" w:space="0" w:color="auto"/>
        <w:left w:val="none" w:sz="0" w:space="0" w:color="auto"/>
        <w:bottom w:val="none" w:sz="0" w:space="0" w:color="auto"/>
        <w:right w:val="none" w:sz="0" w:space="0" w:color="auto"/>
      </w:divBdr>
    </w:div>
    <w:div w:id="500121749">
      <w:marLeft w:val="0"/>
      <w:marRight w:val="0"/>
      <w:marTop w:val="0"/>
      <w:marBottom w:val="0"/>
      <w:divBdr>
        <w:top w:val="none" w:sz="0" w:space="0" w:color="auto"/>
        <w:left w:val="none" w:sz="0" w:space="0" w:color="auto"/>
        <w:bottom w:val="none" w:sz="0" w:space="0" w:color="auto"/>
        <w:right w:val="none" w:sz="0" w:space="0" w:color="auto"/>
      </w:divBdr>
    </w:div>
    <w:div w:id="567958433">
      <w:bodyDiv w:val="1"/>
      <w:marLeft w:val="0"/>
      <w:marRight w:val="0"/>
      <w:marTop w:val="0"/>
      <w:marBottom w:val="0"/>
      <w:divBdr>
        <w:top w:val="none" w:sz="0" w:space="0" w:color="auto"/>
        <w:left w:val="none" w:sz="0" w:space="0" w:color="auto"/>
        <w:bottom w:val="none" w:sz="0" w:space="0" w:color="auto"/>
        <w:right w:val="none" w:sz="0" w:space="0" w:color="auto"/>
      </w:divBdr>
      <w:divsChild>
        <w:div w:id="211965408">
          <w:marLeft w:val="0"/>
          <w:marRight w:val="0"/>
          <w:marTop w:val="0"/>
          <w:marBottom w:val="0"/>
          <w:divBdr>
            <w:top w:val="none" w:sz="0" w:space="0" w:color="auto"/>
            <w:left w:val="none" w:sz="0" w:space="0" w:color="auto"/>
            <w:bottom w:val="none" w:sz="0" w:space="0" w:color="auto"/>
            <w:right w:val="none" w:sz="0" w:space="0" w:color="auto"/>
          </w:divBdr>
        </w:div>
      </w:divsChild>
    </w:div>
    <w:div w:id="623073534">
      <w:bodyDiv w:val="1"/>
      <w:marLeft w:val="0"/>
      <w:marRight w:val="0"/>
      <w:marTop w:val="0"/>
      <w:marBottom w:val="0"/>
      <w:divBdr>
        <w:top w:val="none" w:sz="0" w:space="0" w:color="auto"/>
        <w:left w:val="none" w:sz="0" w:space="0" w:color="auto"/>
        <w:bottom w:val="none" w:sz="0" w:space="0" w:color="auto"/>
        <w:right w:val="none" w:sz="0" w:space="0" w:color="auto"/>
      </w:divBdr>
    </w:div>
    <w:div w:id="693308002">
      <w:bodyDiv w:val="1"/>
      <w:marLeft w:val="0"/>
      <w:marRight w:val="0"/>
      <w:marTop w:val="0"/>
      <w:marBottom w:val="0"/>
      <w:divBdr>
        <w:top w:val="none" w:sz="0" w:space="0" w:color="auto"/>
        <w:left w:val="none" w:sz="0" w:space="0" w:color="auto"/>
        <w:bottom w:val="none" w:sz="0" w:space="0" w:color="auto"/>
        <w:right w:val="none" w:sz="0" w:space="0" w:color="auto"/>
      </w:divBdr>
      <w:divsChild>
        <w:div w:id="551039742">
          <w:marLeft w:val="418"/>
          <w:marRight w:val="0"/>
          <w:marTop w:val="80"/>
          <w:marBottom w:val="0"/>
          <w:divBdr>
            <w:top w:val="none" w:sz="0" w:space="0" w:color="auto"/>
            <w:left w:val="none" w:sz="0" w:space="0" w:color="auto"/>
            <w:bottom w:val="none" w:sz="0" w:space="0" w:color="auto"/>
            <w:right w:val="none" w:sz="0" w:space="0" w:color="auto"/>
          </w:divBdr>
        </w:div>
        <w:div w:id="341780616">
          <w:marLeft w:val="418"/>
          <w:marRight w:val="0"/>
          <w:marTop w:val="80"/>
          <w:marBottom w:val="0"/>
          <w:divBdr>
            <w:top w:val="none" w:sz="0" w:space="0" w:color="auto"/>
            <w:left w:val="none" w:sz="0" w:space="0" w:color="auto"/>
            <w:bottom w:val="none" w:sz="0" w:space="0" w:color="auto"/>
            <w:right w:val="none" w:sz="0" w:space="0" w:color="auto"/>
          </w:divBdr>
        </w:div>
        <w:div w:id="1651401064">
          <w:marLeft w:val="418"/>
          <w:marRight w:val="0"/>
          <w:marTop w:val="80"/>
          <w:marBottom w:val="0"/>
          <w:divBdr>
            <w:top w:val="none" w:sz="0" w:space="0" w:color="auto"/>
            <w:left w:val="none" w:sz="0" w:space="0" w:color="auto"/>
            <w:bottom w:val="none" w:sz="0" w:space="0" w:color="auto"/>
            <w:right w:val="none" w:sz="0" w:space="0" w:color="auto"/>
          </w:divBdr>
        </w:div>
        <w:div w:id="1060859052">
          <w:marLeft w:val="418"/>
          <w:marRight w:val="0"/>
          <w:marTop w:val="80"/>
          <w:marBottom w:val="0"/>
          <w:divBdr>
            <w:top w:val="none" w:sz="0" w:space="0" w:color="auto"/>
            <w:left w:val="none" w:sz="0" w:space="0" w:color="auto"/>
            <w:bottom w:val="none" w:sz="0" w:space="0" w:color="auto"/>
            <w:right w:val="none" w:sz="0" w:space="0" w:color="auto"/>
          </w:divBdr>
        </w:div>
        <w:div w:id="1899975130">
          <w:marLeft w:val="418"/>
          <w:marRight w:val="0"/>
          <w:marTop w:val="80"/>
          <w:marBottom w:val="0"/>
          <w:divBdr>
            <w:top w:val="none" w:sz="0" w:space="0" w:color="auto"/>
            <w:left w:val="none" w:sz="0" w:space="0" w:color="auto"/>
            <w:bottom w:val="none" w:sz="0" w:space="0" w:color="auto"/>
            <w:right w:val="none" w:sz="0" w:space="0" w:color="auto"/>
          </w:divBdr>
        </w:div>
      </w:divsChild>
    </w:div>
    <w:div w:id="700327402">
      <w:bodyDiv w:val="1"/>
      <w:marLeft w:val="0"/>
      <w:marRight w:val="0"/>
      <w:marTop w:val="0"/>
      <w:marBottom w:val="0"/>
      <w:divBdr>
        <w:top w:val="none" w:sz="0" w:space="0" w:color="auto"/>
        <w:left w:val="none" w:sz="0" w:space="0" w:color="auto"/>
        <w:bottom w:val="none" w:sz="0" w:space="0" w:color="auto"/>
        <w:right w:val="none" w:sz="0" w:space="0" w:color="auto"/>
      </w:divBdr>
    </w:div>
    <w:div w:id="701134528">
      <w:bodyDiv w:val="1"/>
      <w:marLeft w:val="0"/>
      <w:marRight w:val="0"/>
      <w:marTop w:val="0"/>
      <w:marBottom w:val="0"/>
      <w:divBdr>
        <w:top w:val="none" w:sz="0" w:space="0" w:color="auto"/>
        <w:left w:val="none" w:sz="0" w:space="0" w:color="auto"/>
        <w:bottom w:val="none" w:sz="0" w:space="0" w:color="auto"/>
        <w:right w:val="none" w:sz="0" w:space="0" w:color="auto"/>
      </w:divBdr>
      <w:divsChild>
        <w:div w:id="9458918">
          <w:marLeft w:val="547"/>
          <w:marRight w:val="0"/>
          <w:marTop w:val="0"/>
          <w:marBottom w:val="0"/>
          <w:divBdr>
            <w:top w:val="none" w:sz="0" w:space="0" w:color="auto"/>
            <w:left w:val="none" w:sz="0" w:space="0" w:color="auto"/>
            <w:bottom w:val="none" w:sz="0" w:space="0" w:color="auto"/>
            <w:right w:val="none" w:sz="0" w:space="0" w:color="auto"/>
          </w:divBdr>
        </w:div>
      </w:divsChild>
    </w:div>
    <w:div w:id="730541360">
      <w:bodyDiv w:val="1"/>
      <w:marLeft w:val="0"/>
      <w:marRight w:val="0"/>
      <w:marTop w:val="0"/>
      <w:marBottom w:val="0"/>
      <w:divBdr>
        <w:top w:val="none" w:sz="0" w:space="0" w:color="auto"/>
        <w:left w:val="none" w:sz="0" w:space="0" w:color="auto"/>
        <w:bottom w:val="none" w:sz="0" w:space="0" w:color="auto"/>
        <w:right w:val="none" w:sz="0" w:space="0" w:color="auto"/>
      </w:divBdr>
      <w:divsChild>
        <w:div w:id="1748847305">
          <w:marLeft w:val="0"/>
          <w:marRight w:val="0"/>
          <w:marTop w:val="0"/>
          <w:marBottom w:val="0"/>
          <w:divBdr>
            <w:top w:val="none" w:sz="0" w:space="0" w:color="auto"/>
            <w:left w:val="none" w:sz="0" w:space="0" w:color="auto"/>
            <w:bottom w:val="none" w:sz="0" w:space="0" w:color="auto"/>
            <w:right w:val="none" w:sz="0" w:space="0" w:color="auto"/>
          </w:divBdr>
          <w:divsChild>
            <w:div w:id="982200983">
              <w:marLeft w:val="0"/>
              <w:marRight w:val="0"/>
              <w:marTop w:val="0"/>
              <w:marBottom w:val="0"/>
              <w:divBdr>
                <w:top w:val="none" w:sz="0" w:space="0" w:color="auto"/>
                <w:left w:val="none" w:sz="0" w:space="0" w:color="auto"/>
                <w:bottom w:val="none" w:sz="0" w:space="0" w:color="auto"/>
                <w:right w:val="none" w:sz="0" w:space="0" w:color="auto"/>
              </w:divBdr>
              <w:divsChild>
                <w:div w:id="1048188684">
                  <w:marLeft w:val="0"/>
                  <w:marRight w:val="0"/>
                  <w:marTop w:val="0"/>
                  <w:marBottom w:val="0"/>
                  <w:divBdr>
                    <w:top w:val="none" w:sz="0" w:space="0" w:color="auto"/>
                    <w:left w:val="none" w:sz="0" w:space="0" w:color="auto"/>
                    <w:bottom w:val="none" w:sz="0" w:space="0" w:color="auto"/>
                    <w:right w:val="none" w:sz="0" w:space="0" w:color="auto"/>
                  </w:divBdr>
                  <w:divsChild>
                    <w:div w:id="1942645242">
                      <w:marLeft w:val="0"/>
                      <w:marRight w:val="0"/>
                      <w:marTop w:val="0"/>
                      <w:marBottom w:val="0"/>
                      <w:divBdr>
                        <w:top w:val="none" w:sz="0" w:space="0" w:color="auto"/>
                        <w:left w:val="none" w:sz="0" w:space="0" w:color="auto"/>
                        <w:bottom w:val="none" w:sz="0" w:space="0" w:color="auto"/>
                        <w:right w:val="none" w:sz="0" w:space="0" w:color="auto"/>
                      </w:divBdr>
                      <w:divsChild>
                        <w:div w:id="1390572662">
                          <w:marLeft w:val="0"/>
                          <w:marRight w:val="0"/>
                          <w:marTop w:val="0"/>
                          <w:marBottom w:val="0"/>
                          <w:divBdr>
                            <w:top w:val="none" w:sz="0" w:space="0" w:color="auto"/>
                            <w:left w:val="none" w:sz="0" w:space="0" w:color="auto"/>
                            <w:bottom w:val="none" w:sz="0" w:space="0" w:color="auto"/>
                            <w:right w:val="none" w:sz="0" w:space="0" w:color="auto"/>
                          </w:divBdr>
                          <w:divsChild>
                            <w:div w:id="965815291">
                              <w:marLeft w:val="0"/>
                              <w:marRight w:val="0"/>
                              <w:marTop w:val="0"/>
                              <w:marBottom w:val="0"/>
                              <w:divBdr>
                                <w:top w:val="none" w:sz="0" w:space="0" w:color="auto"/>
                                <w:left w:val="none" w:sz="0" w:space="0" w:color="auto"/>
                                <w:bottom w:val="none" w:sz="0" w:space="0" w:color="auto"/>
                                <w:right w:val="none" w:sz="0" w:space="0" w:color="auto"/>
                              </w:divBdr>
                              <w:divsChild>
                                <w:div w:id="6187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621269">
      <w:bodyDiv w:val="1"/>
      <w:marLeft w:val="0"/>
      <w:marRight w:val="0"/>
      <w:marTop w:val="0"/>
      <w:marBottom w:val="0"/>
      <w:divBdr>
        <w:top w:val="none" w:sz="0" w:space="0" w:color="auto"/>
        <w:left w:val="none" w:sz="0" w:space="0" w:color="auto"/>
        <w:bottom w:val="none" w:sz="0" w:space="0" w:color="auto"/>
        <w:right w:val="none" w:sz="0" w:space="0" w:color="auto"/>
      </w:divBdr>
    </w:div>
    <w:div w:id="825826924">
      <w:bodyDiv w:val="1"/>
      <w:marLeft w:val="0"/>
      <w:marRight w:val="0"/>
      <w:marTop w:val="0"/>
      <w:marBottom w:val="0"/>
      <w:divBdr>
        <w:top w:val="none" w:sz="0" w:space="0" w:color="auto"/>
        <w:left w:val="none" w:sz="0" w:space="0" w:color="auto"/>
        <w:bottom w:val="none" w:sz="0" w:space="0" w:color="auto"/>
        <w:right w:val="none" w:sz="0" w:space="0" w:color="auto"/>
      </w:divBdr>
    </w:div>
    <w:div w:id="931663500">
      <w:bodyDiv w:val="1"/>
      <w:marLeft w:val="0"/>
      <w:marRight w:val="0"/>
      <w:marTop w:val="0"/>
      <w:marBottom w:val="0"/>
      <w:divBdr>
        <w:top w:val="none" w:sz="0" w:space="0" w:color="auto"/>
        <w:left w:val="none" w:sz="0" w:space="0" w:color="auto"/>
        <w:bottom w:val="none" w:sz="0" w:space="0" w:color="auto"/>
        <w:right w:val="none" w:sz="0" w:space="0" w:color="auto"/>
      </w:divBdr>
      <w:divsChild>
        <w:div w:id="1759062765">
          <w:marLeft w:val="360"/>
          <w:marRight w:val="0"/>
          <w:marTop w:val="115"/>
          <w:marBottom w:val="38"/>
          <w:divBdr>
            <w:top w:val="none" w:sz="0" w:space="0" w:color="auto"/>
            <w:left w:val="none" w:sz="0" w:space="0" w:color="auto"/>
            <w:bottom w:val="none" w:sz="0" w:space="0" w:color="auto"/>
            <w:right w:val="none" w:sz="0" w:space="0" w:color="auto"/>
          </w:divBdr>
        </w:div>
        <w:div w:id="1811239523">
          <w:marLeft w:val="360"/>
          <w:marRight w:val="0"/>
          <w:marTop w:val="115"/>
          <w:marBottom w:val="38"/>
          <w:divBdr>
            <w:top w:val="none" w:sz="0" w:space="0" w:color="auto"/>
            <w:left w:val="none" w:sz="0" w:space="0" w:color="auto"/>
            <w:bottom w:val="none" w:sz="0" w:space="0" w:color="auto"/>
            <w:right w:val="none" w:sz="0" w:space="0" w:color="auto"/>
          </w:divBdr>
        </w:div>
      </w:divsChild>
    </w:div>
    <w:div w:id="964696895">
      <w:bodyDiv w:val="1"/>
      <w:marLeft w:val="0"/>
      <w:marRight w:val="0"/>
      <w:marTop w:val="0"/>
      <w:marBottom w:val="0"/>
      <w:divBdr>
        <w:top w:val="none" w:sz="0" w:space="0" w:color="auto"/>
        <w:left w:val="none" w:sz="0" w:space="0" w:color="auto"/>
        <w:bottom w:val="none" w:sz="0" w:space="0" w:color="auto"/>
        <w:right w:val="none" w:sz="0" w:space="0" w:color="auto"/>
      </w:divBdr>
    </w:div>
    <w:div w:id="1010327505">
      <w:bodyDiv w:val="1"/>
      <w:marLeft w:val="0"/>
      <w:marRight w:val="0"/>
      <w:marTop w:val="0"/>
      <w:marBottom w:val="0"/>
      <w:divBdr>
        <w:top w:val="none" w:sz="0" w:space="0" w:color="auto"/>
        <w:left w:val="none" w:sz="0" w:space="0" w:color="auto"/>
        <w:bottom w:val="none" w:sz="0" w:space="0" w:color="auto"/>
        <w:right w:val="none" w:sz="0" w:space="0" w:color="auto"/>
      </w:divBdr>
    </w:div>
    <w:div w:id="1033380751">
      <w:bodyDiv w:val="1"/>
      <w:marLeft w:val="0"/>
      <w:marRight w:val="0"/>
      <w:marTop w:val="0"/>
      <w:marBottom w:val="0"/>
      <w:divBdr>
        <w:top w:val="none" w:sz="0" w:space="0" w:color="auto"/>
        <w:left w:val="none" w:sz="0" w:space="0" w:color="auto"/>
        <w:bottom w:val="none" w:sz="0" w:space="0" w:color="auto"/>
        <w:right w:val="none" w:sz="0" w:space="0" w:color="auto"/>
      </w:divBdr>
    </w:div>
    <w:div w:id="1070074683">
      <w:bodyDiv w:val="1"/>
      <w:marLeft w:val="0"/>
      <w:marRight w:val="0"/>
      <w:marTop w:val="0"/>
      <w:marBottom w:val="0"/>
      <w:divBdr>
        <w:top w:val="none" w:sz="0" w:space="0" w:color="auto"/>
        <w:left w:val="none" w:sz="0" w:space="0" w:color="auto"/>
        <w:bottom w:val="none" w:sz="0" w:space="0" w:color="auto"/>
        <w:right w:val="none" w:sz="0" w:space="0" w:color="auto"/>
      </w:divBdr>
    </w:div>
    <w:div w:id="1129469600">
      <w:bodyDiv w:val="1"/>
      <w:marLeft w:val="0"/>
      <w:marRight w:val="0"/>
      <w:marTop w:val="0"/>
      <w:marBottom w:val="0"/>
      <w:divBdr>
        <w:top w:val="none" w:sz="0" w:space="0" w:color="auto"/>
        <w:left w:val="none" w:sz="0" w:space="0" w:color="auto"/>
        <w:bottom w:val="none" w:sz="0" w:space="0" w:color="auto"/>
        <w:right w:val="none" w:sz="0" w:space="0" w:color="auto"/>
      </w:divBdr>
      <w:divsChild>
        <w:div w:id="179704688">
          <w:marLeft w:val="187"/>
          <w:marRight w:val="0"/>
          <w:marTop w:val="67"/>
          <w:marBottom w:val="0"/>
          <w:divBdr>
            <w:top w:val="none" w:sz="0" w:space="0" w:color="auto"/>
            <w:left w:val="none" w:sz="0" w:space="0" w:color="auto"/>
            <w:bottom w:val="none" w:sz="0" w:space="0" w:color="auto"/>
            <w:right w:val="none" w:sz="0" w:space="0" w:color="auto"/>
          </w:divBdr>
        </w:div>
        <w:div w:id="1309281101">
          <w:marLeft w:val="187"/>
          <w:marRight w:val="0"/>
          <w:marTop w:val="67"/>
          <w:marBottom w:val="0"/>
          <w:divBdr>
            <w:top w:val="none" w:sz="0" w:space="0" w:color="auto"/>
            <w:left w:val="none" w:sz="0" w:space="0" w:color="auto"/>
            <w:bottom w:val="none" w:sz="0" w:space="0" w:color="auto"/>
            <w:right w:val="none" w:sz="0" w:space="0" w:color="auto"/>
          </w:divBdr>
        </w:div>
        <w:div w:id="330446095">
          <w:marLeft w:val="187"/>
          <w:marRight w:val="0"/>
          <w:marTop w:val="67"/>
          <w:marBottom w:val="0"/>
          <w:divBdr>
            <w:top w:val="none" w:sz="0" w:space="0" w:color="auto"/>
            <w:left w:val="none" w:sz="0" w:space="0" w:color="auto"/>
            <w:bottom w:val="none" w:sz="0" w:space="0" w:color="auto"/>
            <w:right w:val="none" w:sz="0" w:space="0" w:color="auto"/>
          </w:divBdr>
        </w:div>
        <w:div w:id="694885110">
          <w:marLeft w:val="187"/>
          <w:marRight w:val="0"/>
          <w:marTop w:val="67"/>
          <w:marBottom w:val="0"/>
          <w:divBdr>
            <w:top w:val="none" w:sz="0" w:space="0" w:color="auto"/>
            <w:left w:val="none" w:sz="0" w:space="0" w:color="auto"/>
            <w:bottom w:val="none" w:sz="0" w:space="0" w:color="auto"/>
            <w:right w:val="none" w:sz="0" w:space="0" w:color="auto"/>
          </w:divBdr>
        </w:div>
        <w:div w:id="1917209073">
          <w:marLeft w:val="187"/>
          <w:marRight w:val="0"/>
          <w:marTop w:val="67"/>
          <w:marBottom w:val="0"/>
          <w:divBdr>
            <w:top w:val="none" w:sz="0" w:space="0" w:color="auto"/>
            <w:left w:val="none" w:sz="0" w:space="0" w:color="auto"/>
            <w:bottom w:val="none" w:sz="0" w:space="0" w:color="auto"/>
            <w:right w:val="none" w:sz="0" w:space="0" w:color="auto"/>
          </w:divBdr>
        </w:div>
        <w:div w:id="1224097011">
          <w:marLeft w:val="187"/>
          <w:marRight w:val="0"/>
          <w:marTop w:val="67"/>
          <w:marBottom w:val="0"/>
          <w:divBdr>
            <w:top w:val="none" w:sz="0" w:space="0" w:color="auto"/>
            <w:left w:val="none" w:sz="0" w:space="0" w:color="auto"/>
            <w:bottom w:val="none" w:sz="0" w:space="0" w:color="auto"/>
            <w:right w:val="none" w:sz="0" w:space="0" w:color="auto"/>
          </w:divBdr>
        </w:div>
      </w:divsChild>
    </w:div>
    <w:div w:id="1156264166">
      <w:bodyDiv w:val="1"/>
      <w:marLeft w:val="0"/>
      <w:marRight w:val="0"/>
      <w:marTop w:val="0"/>
      <w:marBottom w:val="0"/>
      <w:divBdr>
        <w:top w:val="none" w:sz="0" w:space="0" w:color="auto"/>
        <w:left w:val="none" w:sz="0" w:space="0" w:color="auto"/>
        <w:bottom w:val="none" w:sz="0" w:space="0" w:color="auto"/>
        <w:right w:val="none" w:sz="0" w:space="0" w:color="auto"/>
      </w:divBdr>
    </w:div>
    <w:div w:id="1189371721">
      <w:bodyDiv w:val="1"/>
      <w:marLeft w:val="0"/>
      <w:marRight w:val="0"/>
      <w:marTop w:val="0"/>
      <w:marBottom w:val="0"/>
      <w:divBdr>
        <w:top w:val="none" w:sz="0" w:space="0" w:color="auto"/>
        <w:left w:val="none" w:sz="0" w:space="0" w:color="auto"/>
        <w:bottom w:val="none" w:sz="0" w:space="0" w:color="auto"/>
        <w:right w:val="none" w:sz="0" w:space="0" w:color="auto"/>
      </w:divBdr>
      <w:divsChild>
        <w:div w:id="228000363">
          <w:marLeft w:val="734"/>
          <w:marRight w:val="0"/>
          <w:marTop w:val="86"/>
          <w:marBottom w:val="34"/>
          <w:divBdr>
            <w:top w:val="none" w:sz="0" w:space="0" w:color="auto"/>
            <w:left w:val="none" w:sz="0" w:space="0" w:color="auto"/>
            <w:bottom w:val="none" w:sz="0" w:space="0" w:color="auto"/>
            <w:right w:val="none" w:sz="0" w:space="0" w:color="auto"/>
          </w:divBdr>
        </w:div>
        <w:div w:id="1529560566">
          <w:marLeft w:val="734"/>
          <w:marRight w:val="0"/>
          <w:marTop w:val="86"/>
          <w:marBottom w:val="34"/>
          <w:divBdr>
            <w:top w:val="none" w:sz="0" w:space="0" w:color="auto"/>
            <w:left w:val="none" w:sz="0" w:space="0" w:color="auto"/>
            <w:bottom w:val="none" w:sz="0" w:space="0" w:color="auto"/>
            <w:right w:val="none" w:sz="0" w:space="0" w:color="auto"/>
          </w:divBdr>
        </w:div>
        <w:div w:id="816000073">
          <w:marLeft w:val="734"/>
          <w:marRight w:val="0"/>
          <w:marTop w:val="86"/>
          <w:marBottom w:val="34"/>
          <w:divBdr>
            <w:top w:val="none" w:sz="0" w:space="0" w:color="auto"/>
            <w:left w:val="none" w:sz="0" w:space="0" w:color="auto"/>
            <w:bottom w:val="none" w:sz="0" w:space="0" w:color="auto"/>
            <w:right w:val="none" w:sz="0" w:space="0" w:color="auto"/>
          </w:divBdr>
        </w:div>
        <w:div w:id="2061897454">
          <w:marLeft w:val="734"/>
          <w:marRight w:val="0"/>
          <w:marTop w:val="86"/>
          <w:marBottom w:val="34"/>
          <w:divBdr>
            <w:top w:val="none" w:sz="0" w:space="0" w:color="auto"/>
            <w:left w:val="none" w:sz="0" w:space="0" w:color="auto"/>
            <w:bottom w:val="none" w:sz="0" w:space="0" w:color="auto"/>
            <w:right w:val="none" w:sz="0" w:space="0" w:color="auto"/>
          </w:divBdr>
        </w:div>
      </w:divsChild>
    </w:div>
    <w:div w:id="1201866540">
      <w:bodyDiv w:val="1"/>
      <w:marLeft w:val="0"/>
      <w:marRight w:val="0"/>
      <w:marTop w:val="0"/>
      <w:marBottom w:val="0"/>
      <w:divBdr>
        <w:top w:val="none" w:sz="0" w:space="0" w:color="auto"/>
        <w:left w:val="none" w:sz="0" w:space="0" w:color="auto"/>
        <w:bottom w:val="none" w:sz="0" w:space="0" w:color="auto"/>
        <w:right w:val="none" w:sz="0" w:space="0" w:color="auto"/>
      </w:divBdr>
      <w:divsChild>
        <w:div w:id="1157765127">
          <w:marLeft w:val="547"/>
          <w:marRight w:val="0"/>
          <w:marTop w:val="0"/>
          <w:marBottom w:val="0"/>
          <w:divBdr>
            <w:top w:val="none" w:sz="0" w:space="0" w:color="auto"/>
            <w:left w:val="none" w:sz="0" w:space="0" w:color="auto"/>
            <w:bottom w:val="none" w:sz="0" w:space="0" w:color="auto"/>
            <w:right w:val="none" w:sz="0" w:space="0" w:color="auto"/>
          </w:divBdr>
        </w:div>
      </w:divsChild>
    </w:div>
    <w:div w:id="1205866801">
      <w:bodyDiv w:val="1"/>
      <w:marLeft w:val="0"/>
      <w:marRight w:val="0"/>
      <w:marTop w:val="0"/>
      <w:marBottom w:val="0"/>
      <w:divBdr>
        <w:top w:val="none" w:sz="0" w:space="0" w:color="auto"/>
        <w:left w:val="none" w:sz="0" w:space="0" w:color="auto"/>
        <w:bottom w:val="none" w:sz="0" w:space="0" w:color="auto"/>
        <w:right w:val="none" w:sz="0" w:space="0" w:color="auto"/>
      </w:divBdr>
    </w:div>
    <w:div w:id="1259948476">
      <w:bodyDiv w:val="1"/>
      <w:marLeft w:val="0"/>
      <w:marRight w:val="0"/>
      <w:marTop w:val="0"/>
      <w:marBottom w:val="0"/>
      <w:divBdr>
        <w:top w:val="none" w:sz="0" w:space="0" w:color="auto"/>
        <w:left w:val="none" w:sz="0" w:space="0" w:color="auto"/>
        <w:bottom w:val="none" w:sz="0" w:space="0" w:color="auto"/>
        <w:right w:val="none" w:sz="0" w:space="0" w:color="auto"/>
      </w:divBdr>
    </w:div>
    <w:div w:id="1296256590">
      <w:bodyDiv w:val="1"/>
      <w:marLeft w:val="0"/>
      <w:marRight w:val="0"/>
      <w:marTop w:val="0"/>
      <w:marBottom w:val="0"/>
      <w:divBdr>
        <w:top w:val="none" w:sz="0" w:space="0" w:color="auto"/>
        <w:left w:val="none" w:sz="0" w:space="0" w:color="auto"/>
        <w:bottom w:val="none" w:sz="0" w:space="0" w:color="auto"/>
        <w:right w:val="none" w:sz="0" w:space="0" w:color="auto"/>
      </w:divBdr>
    </w:div>
    <w:div w:id="1303609273">
      <w:bodyDiv w:val="1"/>
      <w:marLeft w:val="0"/>
      <w:marRight w:val="0"/>
      <w:marTop w:val="0"/>
      <w:marBottom w:val="0"/>
      <w:divBdr>
        <w:top w:val="none" w:sz="0" w:space="0" w:color="auto"/>
        <w:left w:val="none" w:sz="0" w:space="0" w:color="auto"/>
        <w:bottom w:val="none" w:sz="0" w:space="0" w:color="auto"/>
        <w:right w:val="none" w:sz="0" w:space="0" w:color="auto"/>
      </w:divBdr>
      <w:divsChild>
        <w:div w:id="446702346">
          <w:marLeft w:val="547"/>
          <w:marRight w:val="0"/>
          <w:marTop w:val="0"/>
          <w:marBottom w:val="0"/>
          <w:divBdr>
            <w:top w:val="none" w:sz="0" w:space="0" w:color="auto"/>
            <w:left w:val="none" w:sz="0" w:space="0" w:color="auto"/>
            <w:bottom w:val="none" w:sz="0" w:space="0" w:color="auto"/>
            <w:right w:val="none" w:sz="0" w:space="0" w:color="auto"/>
          </w:divBdr>
        </w:div>
      </w:divsChild>
    </w:div>
    <w:div w:id="1318415328">
      <w:bodyDiv w:val="1"/>
      <w:marLeft w:val="0"/>
      <w:marRight w:val="0"/>
      <w:marTop w:val="0"/>
      <w:marBottom w:val="0"/>
      <w:divBdr>
        <w:top w:val="none" w:sz="0" w:space="0" w:color="auto"/>
        <w:left w:val="none" w:sz="0" w:space="0" w:color="auto"/>
        <w:bottom w:val="none" w:sz="0" w:space="0" w:color="auto"/>
        <w:right w:val="none" w:sz="0" w:space="0" w:color="auto"/>
      </w:divBdr>
      <w:divsChild>
        <w:div w:id="1469349692">
          <w:marLeft w:val="547"/>
          <w:marRight w:val="0"/>
          <w:marTop w:val="0"/>
          <w:marBottom w:val="0"/>
          <w:divBdr>
            <w:top w:val="none" w:sz="0" w:space="0" w:color="auto"/>
            <w:left w:val="none" w:sz="0" w:space="0" w:color="auto"/>
            <w:bottom w:val="none" w:sz="0" w:space="0" w:color="auto"/>
            <w:right w:val="none" w:sz="0" w:space="0" w:color="auto"/>
          </w:divBdr>
        </w:div>
      </w:divsChild>
    </w:div>
    <w:div w:id="1434745536">
      <w:bodyDiv w:val="1"/>
      <w:marLeft w:val="0"/>
      <w:marRight w:val="0"/>
      <w:marTop w:val="0"/>
      <w:marBottom w:val="0"/>
      <w:divBdr>
        <w:top w:val="none" w:sz="0" w:space="0" w:color="auto"/>
        <w:left w:val="none" w:sz="0" w:space="0" w:color="auto"/>
        <w:bottom w:val="none" w:sz="0" w:space="0" w:color="auto"/>
        <w:right w:val="none" w:sz="0" w:space="0" w:color="auto"/>
      </w:divBdr>
    </w:div>
    <w:div w:id="1572810754">
      <w:bodyDiv w:val="1"/>
      <w:marLeft w:val="0"/>
      <w:marRight w:val="0"/>
      <w:marTop w:val="0"/>
      <w:marBottom w:val="0"/>
      <w:divBdr>
        <w:top w:val="none" w:sz="0" w:space="0" w:color="auto"/>
        <w:left w:val="none" w:sz="0" w:space="0" w:color="auto"/>
        <w:bottom w:val="none" w:sz="0" w:space="0" w:color="auto"/>
        <w:right w:val="none" w:sz="0" w:space="0" w:color="auto"/>
      </w:divBdr>
    </w:div>
    <w:div w:id="1599214130">
      <w:bodyDiv w:val="1"/>
      <w:marLeft w:val="0"/>
      <w:marRight w:val="0"/>
      <w:marTop w:val="0"/>
      <w:marBottom w:val="0"/>
      <w:divBdr>
        <w:top w:val="none" w:sz="0" w:space="0" w:color="auto"/>
        <w:left w:val="none" w:sz="0" w:space="0" w:color="auto"/>
        <w:bottom w:val="none" w:sz="0" w:space="0" w:color="auto"/>
        <w:right w:val="none" w:sz="0" w:space="0" w:color="auto"/>
      </w:divBdr>
      <w:divsChild>
        <w:div w:id="114444729">
          <w:marLeft w:val="0"/>
          <w:marRight w:val="0"/>
          <w:marTop w:val="0"/>
          <w:marBottom w:val="0"/>
          <w:divBdr>
            <w:top w:val="none" w:sz="0" w:space="0" w:color="auto"/>
            <w:left w:val="none" w:sz="0" w:space="0" w:color="auto"/>
            <w:bottom w:val="none" w:sz="0" w:space="0" w:color="auto"/>
            <w:right w:val="none" w:sz="0" w:space="0" w:color="auto"/>
          </w:divBdr>
          <w:divsChild>
            <w:div w:id="626937374">
              <w:marLeft w:val="0"/>
              <w:marRight w:val="0"/>
              <w:marTop w:val="0"/>
              <w:marBottom w:val="0"/>
              <w:divBdr>
                <w:top w:val="none" w:sz="0" w:space="0" w:color="auto"/>
                <w:left w:val="none" w:sz="0" w:space="0" w:color="auto"/>
                <w:bottom w:val="none" w:sz="0" w:space="0" w:color="auto"/>
                <w:right w:val="none" w:sz="0" w:space="0" w:color="auto"/>
              </w:divBdr>
              <w:divsChild>
                <w:div w:id="360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5184">
      <w:bodyDiv w:val="1"/>
      <w:marLeft w:val="0"/>
      <w:marRight w:val="0"/>
      <w:marTop w:val="0"/>
      <w:marBottom w:val="0"/>
      <w:divBdr>
        <w:top w:val="none" w:sz="0" w:space="0" w:color="auto"/>
        <w:left w:val="none" w:sz="0" w:space="0" w:color="auto"/>
        <w:bottom w:val="none" w:sz="0" w:space="0" w:color="auto"/>
        <w:right w:val="none" w:sz="0" w:space="0" w:color="auto"/>
      </w:divBdr>
      <w:divsChild>
        <w:div w:id="1880388497">
          <w:marLeft w:val="734"/>
          <w:marRight w:val="0"/>
          <w:marTop w:val="86"/>
          <w:marBottom w:val="34"/>
          <w:divBdr>
            <w:top w:val="none" w:sz="0" w:space="0" w:color="auto"/>
            <w:left w:val="none" w:sz="0" w:space="0" w:color="auto"/>
            <w:bottom w:val="none" w:sz="0" w:space="0" w:color="auto"/>
            <w:right w:val="none" w:sz="0" w:space="0" w:color="auto"/>
          </w:divBdr>
        </w:div>
        <w:div w:id="690037683">
          <w:marLeft w:val="734"/>
          <w:marRight w:val="0"/>
          <w:marTop w:val="86"/>
          <w:marBottom w:val="34"/>
          <w:divBdr>
            <w:top w:val="none" w:sz="0" w:space="0" w:color="auto"/>
            <w:left w:val="none" w:sz="0" w:space="0" w:color="auto"/>
            <w:bottom w:val="none" w:sz="0" w:space="0" w:color="auto"/>
            <w:right w:val="none" w:sz="0" w:space="0" w:color="auto"/>
          </w:divBdr>
        </w:div>
        <w:div w:id="360666831">
          <w:marLeft w:val="734"/>
          <w:marRight w:val="0"/>
          <w:marTop w:val="86"/>
          <w:marBottom w:val="34"/>
          <w:divBdr>
            <w:top w:val="none" w:sz="0" w:space="0" w:color="auto"/>
            <w:left w:val="none" w:sz="0" w:space="0" w:color="auto"/>
            <w:bottom w:val="none" w:sz="0" w:space="0" w:color="auto"/>
            <w:right w:val="none" w:sz="0" w:space="0" w:color="auto"/>
          </w:divBdr>
        </w:div>
      </w:divsChild>
    </w:div>
    <w:div w:id="1706756870">
      <w:bodyDiv w:val="1"/>
      <w:marLeft w:val="0"/>
      <w:marRight w:val="0"/>
      <w:marTop w:val="0"/>
      <w:marBottom w:val="0"/>
      <w:divBdr>
        <w:top w:val="none" w:sz="0" w:space="0" w:color="auto"/>
        <w:left w:val="none" w:sz="0" w:space="0" w:color="auto"/>
        <w:bottom w:val="none" w:sz="0" w:space="0" w:color="auto"/>
        <w:right w:val="none" w:sz="0" w:space="0" w:color="auto"/>
      </w:divBdr>
    </w:div>
    <w:div w:id="1721898488">
      <w:bodyDiv w:val="1"/>
      <w:marLeft w:val="0"/>
      <w:marRight w:val="0"/>
      <w:marTop w:val="0"/>
      <w:marBottom w:val="0"/>
      <w:divBdr>
        <w:top w:val="none" w:sz="0" w:space="0" w:color="auto"/>
        <w:left w:val="none" w:sz="0" w:space="0" w:color="auto"/>
        <w:bottom w:val="none" w:sz="0" w:space="0" w:color="auto"/>
        <w:right w:val="none" w:sz="0" w:space="0" w:color="auto"/>
      </w:divBdr>
    </w:div>
    <w:div w:id="1728609301">
      <w:bodyDiv w:val="1"/>
      <w:marLeft w:val="0"/>
      <w:marRight w:val="0"/>
      <w:marTop w:val="0"/>
      <w:marBottom w:val="0"/>
      <w:divBdr>
        <w:top w:val="none" w:sz="0" w:space="0" w:color="auto"/>
        <w:left w:val="none" w:sz="0" w:space="0" w:color="auto"/>
        <w:bottom w:val="none" w:sz="0" w:space="0" w:color="auto"/>
        <w:right w:val="none" w:sz="0" w:space="0" w:color="auto"/>
      </w:divBdr>
      <w:divsChild>
        <w:div w:id="2102338022">
          <w:marLeft w:val="360"/>
          <w:marRight w:val="0"/>
          <w:marTop w:val="115"/>
          <w:marBottom w:val="38"/>
          <w:divBdr>
            <w:top w:val="none" w:sz="0" w:space="0" w:color="auto"/>
            <w:left w:val="none" w:sz="0" w:space="0" w:color="auto"/>
            <w:bottom w:val="none" w:sz="0" w:space="0" w:color="auto"/>
            <w:right w:val="none" w:sz="0" w:space="0" w:color="auto"/>
          </w:divBdr>
        </w:div>
        <w:div w:id="319619191">
          <w:marLeft w:val="360"/>
          <w:marRight w:val="0"/>
          <w:marTop w:val="115"/>
          <w:marBottom w:val="38"/>
          <w:divBdr>
            <w:top w:val="none" w:sz="0" w:space="0" w:color="auto"/>
            <w:left w:val="none" w:sz="0" w:space="0" w:color="auto"/>
            <w:bottom w:val="none" w:sz="0" w:space="0" w:color="auto"/>
            <w:right w:val="none" w:sz="0" w:space="0" w:color="auto"/>
          </w:divBdr>
        </w:div>
      </w:divsChild>
    </w:div>
    <w:div w:id="1733233644">
      <w:bodyDiv w:val="1"/>
      <w:marLeft w:val="0"/>
      <w:marRight w:val="0"/>
      <w:marTop w:val="0"/>
      <w:marBottom w:val="0"/>
      <w:divBdr>
        <w:top w:val="none" w:sz="0" w:space="0" w:color="auto"/>
        <w:left w:val="none" w:sz="0" w:space="0" w:color="auto"/>
        <w:bottom w:val="none" w:sz="0" w:space="0" w:color="auto"/>
        <w:right w:val="none" w:sz="0" w:space="0" w:color="auto"/>
      </w:divBdr>
    </w:div>
    <w:div w:id="1740320929">
      <w:bodyDiv w:val="1"/>
      <w:marLeft w:val="0"/>
      <w:marRight w:val="0"/>
      <w:marTop w:val="0"/>
      <w:marBottom w:val="0"/>
      <w:divBdr>
        <w:top w:val="none" w:sz="0" w:space="0" w:color="auto"/>
        <w:left w:val="none" w:sz="0" w:space="0" w:color="auto"/>
        <w:bottom w:val="none" w:sz="0" w:space="0" w:color="auto"/>
        <w:right w:val="none" w:sz="0" w:space="0" w:color="auto"/>
      </w:divBdr>
    </w:div>
    <w:div w:id="1750807282">
      <w:bodyDiv w:val="1"/>
      <w:marLeft w:val="0"/>
      <w:marRight w:val="0"/>
      <w:marTop w:val="0"/>
      <w:marBottom w:val="0"/>
      <w:divBdr>
        <w:top w:val="none" w:sz="0" w:space="0" w:color="auto"/>
        <w:left w:val="none" w:sz="0" w:space="0" w:color="auto"/>
        <w:bottom w:val="none" w:sz="0" w:space="0" w:color="auto"/>
        <w:right w:val="none" w:sz="0" w:space="0" w:color="auto"/>
      </w:divBdr>
    </w:div>
    <w:div w:id="1763408649">
      <w:bodyDiv w:val="1"/>
      <w:marLeft w:val="0"/>
      <w:marRight w:val="0"/>
      <w:marTop w:val="0"/>
      <w:marBottom w:val="0"/>
      <w:divBdr>
        <w:top w:val="none" w:sz="0" w:space="0" w:color="auto"/>
        <w:left w:val="none" w:sz="0" w:space="0" w:color="auto"/>
        <w:bottom w:val="none" w:sz="0" w:space="0" w:color="auto"/>
        <w:right w:val="none" w:sz="0" w:space="0" w:color="auto"/>
      </w:divBdr>
      <w:divsChild>
        <w:div w:id="765882902">
          <w:marLeft w:val="0"/>
          <w:marRight w:val="0"/>
          <w:marTop w:val="0"/>
          <w:marBottom w:val="0"/>
          <w:divBdr>
            <w:top w:val="none" w:sz="0" w:space="0" w:color="auto"/>
            <w:left w:val="none" w:sz="0" w:space="0" w:color="auto"/>
            <w:bottom w:val="none" w:sz="0" w:space="0" w:color="auto"/>
            <w:right w:val="none" w:sz="0" w:space="0" w:color="auto"/>
          </w:divBdr>
          <w:divsChild>
            <w:div w:id="1327784524">
              <w:marLeft w:val="0"/>
              <w:marRight w:val="0"/>
              <w:marTop w:val="0"/>
              <w:marBottom w:val="0"/>
              <w:divBdr>
                <w:top w:val="none" w:sz="0" w:space="0" w:color="auto"/>
                <w:left w:val="none" w:sz="0" w:space="0" w:color="auto"/>
                <w:bottom w:val="none" w:sz="0" w:space="0" w:color="auto"/>
                <w:right w:val="none" w:sz="0" w:space="0" w:color="auto"/>
              </w:divBdr>
              <w:divsChild>
                <w:div w:id="308945247">
                  <w:marLeft w:val="0"/>
                  <w:marRight w:val="0"/>
                  <w:marTop w:val="0"/>
                  <w:marBottom w:val="0"/>
                  <w:divBdr>
                    <w:top w:val="none" w:sz="0" w:space="0" w:color="auto"/>
                    <w:left w:val="none" w:sz="0" w:space="0" w:color="auto"/>
                    <w:bottom w:val="none" w:sz="0" w:space="0" w:color="auto"/>
                    <w:right w:val="none" w:sz="0" w:space="0" w:color="auto"/>
                  </w:divBdr>
                  <w:divsChild>
                    <w:div w:id="437482171">
                      <w:marLeft w:val="0"/>
                      <w:marRight w:val="0"/>
                      <w:marTop w:val="0"/>
                      <w:marBottom w:val="0"/>
                      <w:divBdr>
                        <w:top w:val="none" w:sz="0" w:space="0" w:color="auto"/>
                        <w:left w:val="none" w:sz="0" w:space="0" w:color="auto"/>
                        <w:bottom w:val="none" w:sz="0" w:space="0" w:color="auto"/>
                        <w:right w:val="none" w:sz="0" w:space="0" w:color="auto"/>
                      </w:divBdr>
                      <w:divsChild>
                        <w:div w:id="1833329305">
                          <w:marLeft w:val="0"/>
                          <w:marRight w:val="0"/>
                          <w:marTop w:val="0"/>
                          <w:marBottom w:val="0"/>
                          <w:divBdr>
                            <w:top w:val="none" w:sz="0" w:space="0" w:color="auto"/>
                            <w:left w:val="none" w:sz="0" w:space="0" w:color="auto"/>
                            <w:bottom w:val="none" w:sz="0" w:space="0" w:color="auto"/>
                            <w:right w:val="none" w:sz="0" w:space="0" w:color="auto"/>
                          </w:divBdr>
                          <w:divsChild>
                            <w:div w:id="396393033">
                              <w:marLeft w:val="0"/>
                              <w:marRight w:val="0"/>
                              <w:marTop w:val="0"/>
                              <w:marBottom w:val="0"/>
                              <w:divBdr>
                                <w:top w:val="none" w:sz="0" w:space="0" w:color="auto"/>
                                <w:left w:val="none" w:sz="0" w:space="0" w:color="auto"/>
                                <w:bottom w:val="none" w:sz="0" w:space="0" w:color="auto"/>
                                <w:right w:val="none" w:sz="0" w:space="0" w:color="auto"/>
                              </w:divBdr>
                              <w:divsChild>
                                <w:div w:id="9452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915975">
      <w:bodyDiv w:val="1"/>
      <w:marLeft w:val="0"/>
      <w:marRight w:val="0"/>
      <w:marTop w:val="0"/>
      <w:marBottom w:val="0"/>
      <w:divBdr>
        <w:top w:val="none" w:sz="0" w:space="0" w:color="auto"/>
        <w:left w:val="none" w:sz="0" w:space="0" w:color="auto"/>
        <w:bottom w:val="none" w:sz="0" w:space="0" w:color="auto"/>
        <w:right w:val="none" w:sz="0" w:space="0" w:color="auto"/>
      </w:divBdr>
    </w:div>
    <w:div w:id="1792899367">
      <w:bodyDiv w:val="1"/>
      <w:marLeft w:val="0"/>
      <w:marRight w:val="0"/>
      <w:marTop w:val="0"/>
      <w:marBottom w:val="0"/>
      <w:divBdr>
        <w:top w:val="none" w:sz="0" w:space="0" w:color="auto"/>
        <w:left w:val="none" w:sz="0" w:space="0" w:color="auto"/>
        <w:bottom w:val="none" w:sz="0" w:space="0" w:color="auto"/>
        <w:right w:val="none" w:sz="0" w:space="0" w:color="auto"/>
      </w:divBdr>
    </w:div>
    <w:div w:id="1813253901">
      <w:bodyDiv w:val="1"/>
      <w:marLeft w:val="0"/>
      <w:marRight w:val="0"/>
      <w:marTop w:val="0"/>
      <w:marBottom w:val="0"/>
      <w:divBdr>
        <w:top w:val="none" w:sz="0" w:space="0" w:color="auto"/>
        <w:left w:val="none" w:sz="0" w:space="0" w:color="auto"/>
        <w:bottom w:val="none" w:sz="0" w:space="0" w:color="auto"/>
        <w:right w:val="none" w:sz="0" w:space="0" w:color="auto"/>
      </w:divBdr>
    </w:div>
    <w:div w:id="1826239528">
      <w:bodyDiv w:val="1"/>
      <w:marLeft w:val="0"/>
      <w:marRight w:val="0"/>
      <w:marTop w:val="0"/>
      <w:marBottom w:val="0"/>
      <w:divBdr>
        <w:top w:val="none" w:sz="0" w:space="0" w:color="auto"/>
        <w:left w:val="none" w:sz="0" w:space="0" w:color="auto"/>
        <w:bottom w:val="none" w:sz="0" w:space="0" w:color="auto"/>
        <w:right w:val="none" w:sz="0" w:space="0" w:color="auto"/>
      </w:divBdr>
      <w:divsChild>
        <w:div w:id="1262495978">
          <w:marLeft w:val="360"/>
          <w:marRight w:val="0"/>
          <w:marTop w:val="115"/>
          <w:marBottom w:val="38"/>
          <w:divBdr>
            <w:top w:val="none" w:sz="0" w:space="0" w:color="auto"/>
            <w:left w:val="none" w:sz="0" w:space="0" w:color="auto"/>
            <w:bottom w:val="none" w:sz="0" w:space="0" w:color="auto"/>
            <w:right w:val="none" w:sz="0" w:space="0" w:color="auto"/>
          </w:divBdr>
        </w:div>
        <w:div w:id="507797523">
          <w:marLeft w:val="734"/>
          <w:marRight w:val="0"/>
          <w:marTop w:val="86"/>
          <w:marBottom w:val="34"/>
          <w:divBdr>
            <w:top w:val="none" w:sz="0" w:space="0" w:color="auto"/>
            <w:left w:val="none" w:sz="0" w:space="0" w:color="auto"/>
            <w:bottom w:val="none" w:sz="0" w:space="0" w:color="auto"/>
            <w:right w:val="none" w:sz="0" w:space="0" w:color="auto"/>
          </w:divBdr>
        </w:div>
        <w:div w:id="1939218012">
          <w:marLeft w:val="994"/>
          <w:marRight w:val="0"/>
          <w:marTop w:val="86"/>
          <w:marBottom w:val="29"/>
          <w:divBdr>
            <w:top w:val="none" w:sz="0" w:space="0" w:color="auto"/>
            <w:left w:val="none" w:sz="0" w:space="0" w:color="auto"/>
            <w:bottom w:val="none" w:sz="0" w:space="0" w:color="auto"/>
            <w:right w:val="none" w:sz="0" w:space="0" w:color="auto"/>
          </w:divBdr>
        </w:div>
        <w:div w:id="1638876590">
          <w:marLeft w:val="994"/>
          <w:marRight w:val="0"/>
          <w:marTop w:val="86"/>
          <w:marBottom w:val="29"/>
          <w:divBdr>
            <w:top w:val="none" w:sz="0" w:space="0" w:color="auto"/>
            <w:left w:val="none" w:sz="0" w:space="0" w:color="auto"/>
            <w:bottom w:val="none" w:sz="0" w:space="0" w:color="auto"/>
            <w:right w:val="none" w:sz="0" w:space="0" w:color="auto"/>
          </w:divBdr>
        </w:div>
        <w:div w:id="613172287">
          <w:marLeft w:val="734"/>
          <w:marRight w:val="0"/>
          <w:marTop w:val="86"/>
          <w:marBottom w:val="34"/>
          <w:divBdr>
            <w:top w:val="none" w:sz="0" w:space="0" w:color="auto"/>
            <w:left w:val="none" w:sz="0" w:space="0" w:color="auto"/>
            <w:bottom w:val="none" w:sz="0" w:space="0" w:color="auto"/>
            <w:right w:val="none" w:sz="0" w:space="0" w:color="auto"/>
          </w:divBdr>
        </w:div>
        <w:div w:id="1137801891">
          <w:marLeft w:val="994"/>
          <w:marRight w:val="0"/>
          <w:marTop w:val="86"/>
          <w:marBottom w:val="29"/>
          <w:divBdr>
            <w:top w:val="none" w:sz="0" w:space="0" w:color="auto"/>
            <w:left w:val="none" w:sz="0" w:space="0" w:color="auto"/>
            <w:bottom w:val="none" w:sz="0" w:space="0" w:color="auto"/>
            <w:right w:val="none" w:sz="0" w:space="0" w:color="auto"/>
          </w:divBdr>
        </w:div>
        <w:div w:id="367030696">
          <w:marLeft w:val="994"/>
          <w:marRight w:val="0"/>
          <w:marTop w:val="86"/>
          <w:marBottom w:val="29"/>
          <w:divBdr>
            <w:top w:val="none" w:sz="0" w:space="0" w:color="auto"/>
            <w:left w:val="none" w:sz="0" w:space="0" w:color="auto"/>
            <w:bottom w:val="none" w:sz="0" w:space="0" w:color="auto"/>
            <w:right w:val="none" w:sz="0" w:space="0" w:color="auto"/>
          </w:divBdr>
        </w:div>
        <w:div w:id="1414083099">
          <w:marLeft w:val="994"/>
          <w:marRight w:val="0"/>
          <w:marTop w:val="86"/>
          <w:marBottom w:val="29"/>
          <w:divBdr>
            <w:top w:val="none" w:sz="0" w:space="0" w:color="auto"/>
            <w:left w:val="none" w:sz="0" w:space="0" w:color="auto"/>
            <w:bottom w:val="none" w:sz="0" w:space="0" w:color="auto"/>
            <w:right w:val="none" w:sz="0" w:space="0" w:color="auto"/>
          </w:divBdr>
        </w:div>
        <w:div w:id="1638339628">
          <w:marLeft w:val="734"/>
          <w:marRight w:val="0"/>
          <w:marTop w:val="86"/>
          <w:marBottom w:val="34"/>
          <w:divBdr>
            <w:top w:val="none" w:sz="0" w:space="0" w:color="auto"/>
            <w:left w:val="none" w:sz="0" w:space="0" w:color="auto"/>
            <w:bottom w:val="none" w:sz="0" w:space="0" w:color="auto"/>
            <w:right w:val="none" w:sz="0" w:space="0" w:color="auto"/>
          </w:divBdr>
        </w:div>
      </w:divsChild>
    </w:div>
    <w:div w:id="1843548118">
      <w:bodyDiv w:val="1"/>
      <w:marLeft w:val="0"/>
      <w:marRight w:val="0"/>
      <w:marTop w:val="0"/>
      <w:marBottom w:val="0"/>
      <w:divBdr>
        <w:top w:val="none" w:sz="0" w:space="0" w:color="auto"/>
        <w:left w:val="none" w:sz="0" w:space="0" w:color="auto"/>
        <w:bottom w:val="none" w:sz="0" w:space="0" w:color="auto"/>
        <w:right w:val="none" w:sz="0" w:space="0" w:color="auto"/>
      </w:divBdr>
    </w:div>
    <w:div w:id="1892959679">
      <w:bodyDiv w:val="1"/>
      <w:marLeft w:val="0"/>
      <w:marRight w:val="0"/>
      <w:marTop w:val="0"/>
      <w:marBottom w:val="0"/>
      <w:divBdr>
        <w:top w:val="none" w:sz="0" w:space="0" w:color="auto"/>
        <w:left w:val="none" w:sz="0" w:space="0" w:color="auto"/>
        <w:bottom w:val="none" w:sz="0" w:space="0" w:color="auto"/>
        <w:right w:val="none" w:sz="0" w:space="0" w:color="auto"/>
      </w:divBdr>
    </w:div>
    <w:div w:id="1903562646">
      <w:bodyDiv w:val="1"/>
      <w:marLeft w:val="0"/>
      <w:marRight w:val="0"/>
      <w:marTop w:val="0"/>
      <w:marBottom w:val="0"/>
      <w:divBdr>
        <w:top w:val="none" w:sz="0" w:space="0" w:color="auto"/>
        <w:left w:val="none" w:sz="0" w:space="0" w:color="auto"/>
        <w:bottom w:val="none" w:sz="0" w:space="0" w:color="auto"/>
        <w:right w:val="none" w:sz="0" w:space="0" w:color="auto"/>
      </w:divBdr>
      <w:divsChild>
        <w:div w:id="1422531375">
          <w:marLeft w:val="0"/>
          <w:marRight w:val="0"/>
          <w:marTop w:val="0"/>
          <w:marBottom w:val="0"/>
          <w:divBdr>
            <w:top w:val="none" w:sz="0" w:space="0" w:color="auto"/>
            <w:left w:val="none" w:sz="0" w:space="0" w:color="auto"/>
            <w:bottom w:val="none" w:sz="0" w:space="0" w:color="auto"/>
            <w:right w:val="none" w:sz="0" w:space="0" w:color="auto"/>
          </w:divBdr>
          <w:divsChild>
            <w:div w:id="1729188188">
              <w:marLeft w:val="0"/>
              <w:marRight w:val="0"/>
              <w:marTop w:val="0"/>
              <w:marBottom w:val="0"/>
              <w:divBdr>
                <w:top w:val="none" w:sz="0" w:space="0" w:color="auto"/>
                <w:left w:val="none" w:sz="0" w:space="0" w:color="auto"/>
                <w:bottom w:val="none" w:sz="0" w:space="0" w:color="auto"/>
                <w:right w:val="none" w:sz="0" w:space="0" w:color="auto"/>
              </w:divBdr>
              <w:divsChild>
                <w:div w:id="906721995">
                  <w:marLeft w:val="0"/>
                  <w:marRight w:val="0"/>
                  <w:marTop w:val="0"/>
                  <w:marBottom w:val="0"/>
                  <w:divBdr>
                    <w:top w:val="none" w:sz="0" w:space="0" w:color="auto"/>
                    <w:left w:val="none" w:sz="0" w:space="0" w:color="auto"/>
                    <w:bottom w:val="none" w:sz="0" w:space="0" w:color="auto"/>
                    <w:right w:val="none" w:sz="0" w:space="0" w:color="auto"/>
                  </w:divBdr>
                  <w:divsChild>
                    <w:div w:id="864485587">
                      <w:marLeft w:val="0"/>
                      <w:marRight w:val="0"/>
                      <w:marTop w:val="0"/>
                      <w:marBottom w:val="0"/>
                      <w:divBdr>
                        <w:top w:val="none" w:sz="0" w:space="0" w:color="auto"/>
                        <w:left w:val="none" w:sz="0" w:space="0" w:color="auto"/>
                        <w:bottom w:val="none" w:sz="0" w:space="0" w:color="auto"/>
                        <w:right w:val="none" w:sz="0" w:space="0" w:color="auto"/>
                      </w:divBdr>
                      <w:divsChild>
                        <w:div w:id="1803889388">
                          <w:marLeft w:val="0"/>
                          <w:marRight w:val="0"/>
                          <w:marTop w:val="0"/>
                          <w:marBottom w:val="0"/>
                          <w:divBdr>
                            <w:top w:val="none" w:sz="0" w:space="0" w:color="auto"/>
                            <w:left w:val="none" w:sz="0" w:space="0" w:color="auto"/>
                            <w:bottom w:val="none" w:sz="0" w:space="0" w:color="auto"/>
                            <w:right w:val="none" w:sz="0" w:space="0" w:color="auto"/>
                          </w:divBdr>
                          <w:divsChild>
                            <w:div w:id="1170681078">
                              <w:marLeft w:val="0"/>
                              <w:marRight w:val="0"/>
                              <w:marTop w:val="0"/>
                              <w:marBottom w:val="0"/>
                              <w:divBdr>
                                <w:top w:val="none" w:sz="0" w:space="0" w:color="auto"/>
                                <w:left w:val="none" w:sz="0" w:space="0" w:color="auto"/>
                                <w:bottom w:val="none" w:sz="0" w:space="0" w:color="auto"/>
                                <w:right w:val="none" w:sz="0" w:space="0" w:color="auto"/>
                              </w:divBdr>
                              <w:divsChild>
                                <w:div w:id="16864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457747">
      <w:bodyDiv w:val="1"/>
      <w:marLeft w:val="0"/>
      <w:marRight w:val="0"/>
      <w:marTop w:val="0"/>
      <w:marBottom w:val="0"/>
      <w:divBdr>
        <w:top w:val="none" w:sz="0" w:space="0" w:color="auto"/>
        <w:left w:val="none" w:sz="0" w:space="0" w:color="auto"/>
        <w:bottom w:val="none" w:sz="0" w:space="0" w:color="auto"/>
        <w:right w:val="none" w:sz="0" w:space="0" w:color="auto"/>
      </w:divBdr>
    </w:div>
    <w:div w:id="1987583029">
      <w:bodyDiv w:val="1"/>
      <w:marLeft w:val="0"/>
      <w:marRight w:val="0"/>
      <w:marTop w:val="0"/>
      <w:marBottom w:val="0"/>
      <w:divBdr>
        <w:top w:val="none" w:sz="0" w:space="0" w:color="auto"/>
        <w:left w:val="none" w:sz="0" w:space="0" w:color="auto"/>
        <w:bottom w:val="none" w:sz="0" w:space="0" w:color="auto"/>
        <w:right w:val="none" w:sz="0" w:space="0" w:color="auto"/>
      </w:divBdr>
    </w:div>
    <w:div w:id="20280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hyperlink" Target="http://www.documents.dgs.ca.gov/osp/pdf/std830.pdf" TargetMode="Externa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hyperlink" Target="http://www.pd.dgs.ca.gov/edip/tacpalang.htm" TargetMode="External"/><Relationship Id="rId37"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hyperlink" Target="http://www.documents.dgs.ca.gov/osp/pdf/std830.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yperlink" Target="https://www.coveredca.com/hbex/solicitations/"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ddy\AppData\Roaming\Microsoft\Templates\gc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F8863-55A5-4180-9AC7-F169598F122C}">
  <ds:schemaRefs>
    <ds:schemaRef ds:uri="http://schemas.openxmlformats.org/officeDocument/2006/bibliography"/>
  </ds:schemaRefs>
</ds:datastoreItem>
</file>

<file path=customXml/itemProps10.xml><?xml version="1.0" encoding="utf-8"?>
<ds:datastoreItem xmlns:ds="http://schemas.openxmlformats.org/officeDocument/2006/customXml" ds:itemID="{B8A491A6-08FF-4BA0-889A-47E8BC3820EA}">
  <ds:schemaRefs>
    <ds:schemaRef ds:uri="http://schemas.openxmlformats.org/officeDocument/2006/bibliography"/>
  </ds:schemaRefs>
</ds:datastoreItem>
</file>

<file path=customXml/itemProps11.xml><?xml version="1.0" encoding="utf-8"?>
<ds:datastoreItem xmlns:ds="http://schemas.openxmlformats.org/officeDocument/2006/customXml" ds:itemID="{5A77BC58-F165-44AD-B6F7-5B42C1ECE81B}">
  <ds:schemaRefs>
    <ds:schemaRef ds:uri="http://schemas.openxmlformats.org/officeDocument/2006/bibliography"/>
  </ds:schemaRefs>
</ds:datastoreItem>
</file>

<file path=customXml/itemProps12.xml><?xml version="1.0" encoding="utf-8"?>
<ds:datastoreItem xmlns:ds="http://schemas.openxmlformats.org/officeDocument/2006/customXml" ds:itemID="{AEBB9A88-D0CA-4BB6-B061-FEB323B3B8D9}">
  <ds:schemaRefs>
    <ds:schemaRef ds:uri="http://schemas.openxmlformats.org/officeDocument/2006/bibliography"/>
  </ds:schemaRefs>
</ds:datastoreItem>
</file>

<file path=customXml/itemProps2.xml><?xml version="1.0" encoding="utf-8"?>
<ds:datastoreItem xmlns:ds="http://schemas.openxmlformats.org/officeDocument/2006/customXml" ds:itemID="{76D52BAC-4D23-47B6-8F6A-AC55245F76FB}">
  <ds:schemaRefs>
    <ds:schemaRef ds:uri="http://schemas.openxmlformats.org/officeDocument/2006/bibliography"/>
  </ds:schemaRefs>
</ds:datastoreItem>
</file>

<file path=customXml/itemProps3.xml><?xml version="1.0" encoding="utf-8"?>
<ds:datastoreItem xmlns:ds="http://schemas.openxmlformats.org/officeDocument/2006/customXml" ds:itemID="{62ED3894-17DF-4E40-85CF-C5F3A9691C1B}">
  <ds:schemaRefs>
    <ds:schemaRef ds:uri="http://schemas.openxmlformats.org/officeDocument/2006/bibliography"/>
  </ds:schemaRefs>
</ds:datastoreItem>
</file>

<file path=customXml/itemProps4.xml><?xml version="1.0" encoding="utf-8"?>
<ds:datastoreItem xmlns:ds="http://schemas.openxmlformats.org/officeDocument/2006/customXml" ds:itemID="{A5987643-425D-42A2-AA46-EEBF832137C4}">
  <ds:schemaRefs>
    <ds:schemaRef ds:uri="http://schemas.openxmlformats.org/officeDocument/2006/bibliography"/>
  </ds:schemaRefs>
</ds:datastoreItem>
</file>

<file path=customXml/itemProps5.xml><?xml version="1.0" encoding="utf-8"?>
<ds:datastoreItem xmlns:ds="http://schemas.openxmlformats.org/officeDocument/2006/customXml" ds:itemID="{A6CDBB0E-4D29-4248-B199-F0C36CFD73D8}">
  <ds:schemaRefs>
    <ds:schemaRef ds:uri="http://schemas.openxmlformats.org/officeDocument/2006/bibliography"/>
  </ds:schemaRefs>
</ds:datastoreItem>
</file>

<file path=customXml/itemProps6.xml><?xml version="1.0" encoding="utf-8"?>
<ds:datastoreItem xmlns:ds="http://schemas.openxmlformats.org/officeDocument/2006/customXml" ds:itemID="{69D401C0-A8C7-4607-A5FE-2BA74E2ECF10}">
  <ds:schemaRefs>
    <ds:schemaRef ds:uri="http://schemas.openxmlformats.org/officeDocument/2006/bibliography"/>
  </ds:schemaRefs>
</ds:datastoreItem>
</file>

<file path=customXml/itemProps7.xml><?xml version="1.0" encoding="utf-8"?>
<ds:datastoreItem xmlns:ds="http://schemas.openxmlformats.org/officeDocument/2006/customXml" ds:itemID="{EA200208-3D71-4986-ABFB-B04A6BEAF781}">
  <ds:schemaRefs>
    <ds:schemaRef ds:uri="http://schemas.openxmlformats.org/officeDocument/2006/bibliography"/>
  </ds:schemaRefs>
</ds:datastoreItem>
</file>

<file path=customXml/itemProps8.xml><?xml version="1.0" encoding="utf-8"?>
<ds:datastoreItem xmlns:ds="http://schemas.openxmlformats.org/officeDocument/2006/customXml" ds:itemID="{62801376-0C6D-41CF-879A-168628B78056}">
  <ds:schemaRefs>
    <ds:schemaRef ds:uri="http://schemas.openxmlformats.org/officeDocument/2006/bibliography"/>
  </ds:schemaRefs>
</ds:datastoreItem>
</file>

<file path=customXml/itemProps9.xml><?xml version="1.0" encoding="utf-8"?>
<ds:datastoreItem xmlns:ds="http://schemas.openxmlformats.org/officeDocument/2006/customXml" ds:itemID="{E6116EE8-1797-43F0-B748-13793160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gcreport</Template>
  <TotalTime>10</TotalTime>
  <Pages>69</Pages>
  <Words>23735</Words>
  <Characters>140694</Characters>
  <Application>Microsoft Office Word</Application>
  <DocSecurity>0</DocSecurity>
  <Lines>1172</Lines>
  <Paragraphs>328</Paragraphs>
  <ScaleCrop>false</ScaleCrop>
  <HeadingPairs>
    <vt:vector size="2" baseType="variant">
      <vt:variant>
        <vt:lpstr>Title</vt:lpstr>
      </vt:variant>
      <vt:variant>
        <vt:i4>1</vt:i4>
      </vt:variant>
    </vt:vector>
  </HeadingPairs>
  <TitlesOfParts>
    <vt:vector size="1" baseType="lpstr">
      <vt:lpstr/>
    </vt:vector>
  </TitlesOfParts>
  <Company>Gartner</Company>
  <LinksUpToDate>false</LinksUpToDate>
  <CharactersWithSpaces>164101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Downer</dc:creator>
  <cp:keywords>RFP</cp:keywords>
  <dc:description>Covered California Clinical and Network Data Aggregator and Analytics RFP 330015097</dc:description>
  <cp:lastModifiedBy>Downer, Kristen (CoveredCA)</cp:lastModifiedBy>
  <cp:revision>5</cp:revision>
  <cp:lastPrinted>2014-01-15T20:20:00Z</cp:lastPrinted>
  <dcterms:created xsi:type="dcterms:W3CDTF">2014-01-15T20:11:00Z</dcterms:created>
  <dcterms:modified xsi:type="dcterms:W3CDTF">2014-01-15T20:21:00Z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sulting Template">
    <vt:lpwstr>True</vt:lpwstr>
  </property>
  <property fmtid="{D5CDD505-2E9C-101B-9397-08002B2CF9AE}" pid="3" name="PropertyForm">
    <vt:lpwstr>GCReport</vt:lpwstr>
  </property>
</Properties>
</file>